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1421B9D2" w:rsidR="003C5410" w:rsidRPr="00006D4C" w:rsidRDefault="005D2E74" w:rsidP="001C5800">
      <w:pPr>
        <w:spacing w:after="0"/>
        <w:jc w:val="right"/>
        <w:rPr>
          <w:rFonts w:ascii="Times New Roman" w:hAnsi="Times New Roman"/>
          <w:sz w:val="24"/>
          <w:szCs w:val="24"/>
        </w:rPr>
      </w:pPr>
      <w:r w:rsidRPr="00006D4C">
        <w:rPr>
          <w:rFonts w:ascii="Times New Roman" w:hAnsi="Times New Roman"/>
          <w:sz w:val="24"/>
          <w:szCs w:val="24"/>
        </w:rPr>
        <w:t>1</w:t>
      </w:r>
      <w:r w:rsidR="001C5800" w:rsidRPr="00006D4C">
        <w:rPr>
          <w:rFonts w:ascii="Times New Roman" w:hAnsi="Times New Roman"/>
          <w:sz w:val="24"/>
          <w:szCs w:val="24"/>
        </w:rPr>
        <w:t>.pielikums</w:t>
      </w:r>
    </w:p>
    <w:p w14:paraId="2376C90A" w14:textId="14D14076" w:rsidR="001C5800" w:rsidRPr="001C5800" w:rsidRDefault="001C5800" w:rsidP="001C5800">
      <w:pPr>
        <w:spacing w:after="0"/>
        <w:jc w:val="right"/>
        <w:rPr>
          <w:rFonts w:ascii="Times New Roman" w:hAnsi="Times New Roman"/>
          <w:sz w:val="24"/>
          <w:szCs w:val="24"/>
        </w:rPr>
      </w:pPr>
      <w:r w:rsidRPr="00006D4C">
        <w:rPr>
          <w:rFonts w:ascii="Times New Roman" w:hAnsi="Times New Roman"/>
          <w:sz w:val="24"/>
          <w:szCs w:val="24"/>
        </w:rPr>
        <w:t>Projekt</w:t>
      </w:r>
      <w:r w:rsidR="00C41B12" w:rsidRPr="00006D4C">
        <w:rPr>
          <w:rFonts w:ascii="Times New Roman" w:hAnsi="Times New Roman"/>
          <w:sz w:val="24"/>
          <w:szCs w:val="24"/>
        </w:rPr>
        <w:t>a</w:t>
      </w:r>
      <w:r w:rsidRPr="00006D4C">
        <w:rPr>
          <w:rFonts w:ascii="Times New Roman" w:hAnsi="Times New Roman"/>
          <w:sz w:val="24"/>
          <w:szCs w:val="24"/>
        </w:rPr>
        <w:t xml:space="preserve"> iesniegum</w:t>
      </w:r>
      <w:r w:rsidR="004E7D5A">
        <w:rPr>
          <w:rFonts w:ascii="Times New Roman" w:hAnsi="Times New Roman"/>
          <w:sz w:val="24"/>
          <w:szCs w:val="24"/>
        </w:rPr>
        <w:t>a</w:t>
      </w:r>
      <w:r w:rsidRPr="00006D4C">
        <w:rPr>
          <w:rFonts w:ascii="Times New Roman" w:hAnsi="Times New Roman"/>
          <w:sz w:val="24"/>
          <w:szCs w:val="24"/>
        </w:rPr>
        <w:t xml:space="preserve"> </w:t>
      </w:r>
      <w:r w:rsidR="008121E3" w:rsidRPr="00006D4C">
        <w:rPr>
          <w:rFonts w:ascii="Times New Roman" w:hAnsi="Times New Roman"/>
          <w:sz w:val="24"/>
          <w:szCs w:val="24"/>
        </w:rPr>
        <w:t>iesniegšanas kārtībai</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1EAE52F5" w:rsidR="001C5800" w:rsidRPr="00721CB3" w:rsidRDefault="00D13FEF" w:rsidP="003C5410">
      <w:pPr>
        <w:jc w:val="center"/>
        <w:rPr>
          <w:rFonts w:ascii="Times New Roman" w:hAnsi="Times New Roman"/>
          <w:b/>
          <w:sz w:val="32"/>
          <w:szCs w:val="32"/>
        </w:rPr>
      </w:pPr>
      <w:r w:rsidRPr="00D13FEF">
        <w:rPr>
          <w:rFonts w:ascii="Times New Roman" w:hAnsi="Times New Roman"/>
          <w:b/>
          <w:bCs/>
          <w:sz w:val="32"/>
          <w:szCs w:val="32"/>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w:t>
      </w:r>
      <w:bookmarkStart w:id="0" w:name="_Hlk109639037"/>
      <w:r w:rsidRPr="00D13FEF">
        <w:rPr>
          <w:rFonts w:ascii="Times New Roman" w:hAnsi="Times New Roman"/>
          <w:b/>
          <w:bCs/>
          <w:sz w:val="32"/>
          <w:szCs w:val="32"/>
        </w:rPr>
        <w:t xml:space="preserve">Konkurētspējīgs dzelzceļa pasažieru transports kopējā Rīgas valstspilsētas sabiedriskā transporta sistēmā, attīstot </w:t>
      </w:r>
      <w:bookmarkStart w:id="1" w:name="_Hlk109652704"/>
      <w:r w:rsidRPr="00D13FEF">
        <w:rPr>
          <w:rFonts w:ascii="Times New Roman" w:hAnsi="Times New Roman"/>
          <w:b/>
          <w:bCs/>
          <w:sz w:val="32"/>
          <w:szCs w:val="32"/>
        </w:rPr>
        <w:t>bezemisiju dzelzceļa infrastruktūru ar bezemisiju ritekļiem</w:t>
      </w:r>
      <w:bookmarkEnd w:id="0"/>
      <w:bookmarkEnd w:id="1"/>
      <w:r w:rsidRPr="00D13FEF">
        <w:rPr>
          <w:rFonts w:ascii="Times New Roman" w:hAnsi="Times New Roman"/>
          <w:b/>
          <w:bCs/>
          <w:sz w:val="32"/>
          <w:szCs w:val="32"/>
        </w:rPr>
        <w:t>” 1.1.1.1.i.1. pasākuma (turpmāk – Pasākums)</w:t>
      </w:r>
    </w:p>
    <w:p w14:paraId="42A4CC3F" w14:textId="77777777" w:rsidR="00BE5261" w:rsidRPr="00721CB3" w:rsidRDefault="00BE5261" w:rsidP="003C5410">
      <w:pPr>
        <w:jc w:val="center"/>
        <w:rPr>
          <w:rFonts w:ascii="Times New Roman" w:hAnsi="Times New Roman"/>
          <w:b/>
          <w:sz w:val="32"/>
          <w:szCs w:val="32"/>
        </w:rPr>
      </w:pPr>
    </w:p>
    <w:p w14:paraId="2376C913" w14:textId="41E6C77F" w:rsidR="003C5410" w:rsidRPr="00721CB3" w:rsidRDefault="003C5410" w:rsidP="003C5410">
      <w:pPr>
        <w:jc w:val="center"/>
        <w:rPr>
          <w:rFonts w:ascii="Times New Roman" w:hAnsi="Times New Roman"/>
          <w:b/>
          <w:sz w:val="32"/>
          <w:szCs w:val="32"/>
        </w:rPr>
      </w:pPr>
      <w:bookmarkStart w:id="2" w:name="_Hlk129169667"/>
      <w:r w:rsidRPr="00721CB3">
        <w:rPr>
          <w:rFonts w:ascii="Times New Roman" w:hAnsi="Times New Roman"/>
          <w:b/>
          <w:sz w:val="32"/>
          <w:szCs w:val="32"/>
        </w:rPr>
        <w:t>projekta iesniegum</w:t>
      </w:r>
      <w:r w:rsidR="00275DEB" w:rsidRPr="00721CB3">
        <w:rPr>
          <w:rFonts w:ascii="Times New Roman" w:hAnsi="Times New Roman"/>
          <w:b/>
          <w:sz w:val="32"/>
          <w:szCs w:val="32"/>
        </w:rPr>
        <w:t>a</w:t>
      </w:r>
      <w:r w:rsidRPr="00721CB3">
        <w:rPr>
          <w:rFonts w:ascii="Times New Roman" w:hAnsi="Times New Roman"/>
          <w:b/>
          <w:sz w:val="32"/>
          <w:szCs w:val="32"/>
        </w:rPr>
        <w:t xml:space="preserve"> veidlapas aizpildīšanas metodika</w:t>
      </w:r>
      <w:bookmarkEnd w:id="2"/>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0600781C" w:rsidR="003C5410" w:rsidRPr="00C04569" w:rsidRDefault="006214DB" w:rsidP="003C5410">
      <w:pPr>
        <w:jc w:val="center"/>
        <w:rPr>
          <w:rFonts w:ascii="Times New Roman" w:hAnsi="Times New Roman"/>
          <w:b/>
          <w:sz w:val="32"/>
          <w:szCs w:val="32"/>
        </w:rPr>
      </w:pPr>
      <w:r w:rsidRPr="00C04569">
        <w:rPr>
          <w:rFonts w:ascii="Times New Roman" w:hAnsi="Times New Roman"/>
          <w:b/>
          <w:sz w:val="32"/>
          <w:szCs w:val="32"/>
        </w:rPr>
        <w:t>20</w:t>
      </w:r>
      <w:r w:rsidR="009925BB" w:rsidRPr="00C04569">
        <w:rPr>
          <w:rFonts w:ascii="Times New Roman" w:hAnsi="Times New Roman"/>
          <w:b/>
          <w:sz w:val="32"/>
          <w:szCs w:val="32"/>
        </w:rPr>
        <w:t>2</w:t>
      </w:r>
      <w:r w:rsidR="007B1505" w:rsidRPr="00C04569">
        <w:rPr>
          <w:rFonts w:ascii="Times New Roman" w:hAnsi="Times New Roman"/>
          <w:b/>
          <w:sz w:val="32"/>
          <w:szCs w:val="32"/>
        </w:rPr>
        <w:t>3</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8EA550E" w14:textId="23138E9F" w:rsidR="00F50BB2" w:rsidRPr="00FE4DEB" w:rsidRDefault="004A7B36">
      <w:pPr>
        <w:pStyle w:val="Saturs1"/>
        <w:rPr>
          <w:rFonts w:ascii="Times New Roman" w:eastAsiaTheme="minorEastAsia" w:hAnsi="Times New Roman"/>
          <w:noProof/>
          <w:lang w:val="lv-LV" w:eastAsia="lv-LV"/>
        </w:rPr>
      </w:pPr>
      <w:r w:rsidRPr="00B14A7E">
        <w:rPr>
          <w:rFonts w:ascii="Times New Roman" w:hAnsi="Times New Roman"/>
        </w:rPr>
        <w:fldChar w:fldCharType="begin"/>
      </w:r>
      <w:r w:rsidRPr="00F50BB2">
        <w:rPr>
          <w:rFonts w:ascii="Times New Roman" w:hAnsi="Times New Roman"/>
        </w:rPr>
        <w:instrText xml:space="preserve"> TOC \o "1-3" \h \z \u </w:instrText>
      </w:r>
      <w:r w:rsidRPr="00B14A7E">
        <w:rPr>
          <w:rFonts w:ascii="Times New Roman" w:hAnsi="Times New Roman"/>
        </w:rPr>
        <w:fldChar w:fldCharType="separate"/>
      </w:r>
      <w:hyperlink w:anchor="_Toc118807417" w:history="1">
        <w:r w:rsidR="00F50BB2" w:rsidRPr="00FE4DEB">
          <w:rPr>
            <w:rStyle w:val="Hipersaite"/>
            <w:rFonts w:ascii="Times New Roman" w:hAnsi="Times New Roman"/>
            <w:noProof/>
          </w:rPr>
          <w:t xml:space="preserve">1.SADAĻA – </w:t>
        </w:r>
        <w:r w:rsidR="00F50BB2" w:rsidRPr="00FE4DEB">
          <w:rPr>
            <w:rStyle w:val="Hipersaite"/>
            <w:rFonts w:ascii="Times New Roman" w:hAnsi="Times New Roman"/>
            <w:noProof/>
            <w:lang w:val="lv-LV"/>
          </w:rPr>
          <w:t xml:space="preserve">INVESTĪCIJU </w:t>
        </w:r>
        <w:r w:rsidR="00F50BB2" w:rsidRPr="00FE4DEB">
          <w:rPr>
            <w:rStyle w:val="Hipersaite"/>
            <w:rFonts w:ascii="Times New Roman" w:hAnsi="Times New Roman"/>
            <w:noProof/>
          </w:rPr>
          <w:t>PROJEKTA APRAKSTS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_Toc118807417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6</w:t>
        </w:r>
        <w:r w:rsidR="00F50BB2" w:rsidRPr="00FE4DEB">
          <w:rPr>
            <w:rFonts w:ascii="Times New Roman" w:hAnsi="Times New Roman"/>
            <w:noProof/>
            <w:webHidden/>
          </w:rPr>
          <w:fldChar w:fldCharType="end"/>
        </w:r>
      </w:hyperlink>
    </w:p>
    <w:p w14:paraId="10CDCBFC" w14:textId="4BFCF926" w:rsidR="00F50BB2" w:rsidRPr="00FE4DEB" w:rsidRDefault="009D3E2B">
      <w:pPr>
        <w:pStyle w:val="Saturs2"/>
        <w:tabs>
          <w:tab w:val="left" w:pos="880"/>
        </w:tabs>
        <w:rPr>
          <w:rFonts w:ascii="Times New Roman" w:eastAsiaTheme="minorEastAsia" w:hAnsi="Times New Roman"/>
          <w:noProof/>
          <w:lang w:val="lv-LV" w:eastAsia="lv-LV"/>
        </w:rPr>
      </w:pPr>
      <w:hyperlink w:anchor="_Toc118807418" w:history="1">
        <w:r w:rsidR="00F50BB2" w:rsidRPr="00FE4DEB">
          <w:rPr>
            <w:rStyle w:val="Hipersaite"/>
            <w:rFonts w:ascii="Times New Roman" w:hAnsi="Times New Roman"/>
            <w:noProof/>
          </w:rPr>
          <w:t>1.1.</w:t>
        </w:r>
        <w:r w:rsidR="00F50BB2" w:rsidRPr="00FE4DEB">
          <w:rPr>
            <w:rFonts w:ascii="Times New Roman" w:eastAsiaTheme="minorEastAsia" w:hAnsi="Times New Roman"/>
            <w:noProof/>
            <w:lang w:val="lv-LV" w:eastAsia="lv-LV"/>
          </w:rPr>
          <w:tab/>
        </w:r>
        <w:r w:rsidR="00F50BB2" w:rsidRPr="00FE4DEB">
          <w:rPr>
            <w:rStyle w:val="Hipersaite"/>
            <w:rFonts w:ascii="Times New Roman" w:hAnsi="Times New Roman"/>
            <w:noProof/>
          </w:rPr>
          <w:t>Investīciju projekta mērķis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_Toc118807418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6</w:t>
        </w:r>
        <w:r w:rsidR="00F50BB2" w:rsidRPr="00FE4DEB">
          <w:rPr>
            <w:rFonts w:ascii="Times New Roman" w:hAnsi="Times New Roman"/>
            <w:noProof/>
            <w:webHidden/>
          </w:rPr>
          <w:fldChar w:fldCharType="end"/>
        </w:r>
      </w:hyperlink>
    </w:p>
    <w:p w14:paraId="42174A7A" w14:textId="564862BB" w:rsidR="00F50BB2" w:rsidRPr="00FE4DEB" w:rsidRDefault="009D3E2B">
      <w:pPr>
        <w:pStyle w:val="Saturs2"/>
        <w:rPr>
          <w:rFonts w:ascii="Times New Roman" w:eastAsiaTheme="minorEastAsia" w:hAnsi="Times New Roman"/>
          <w:noProof/>
          <w:lang w:val="lv-LV" w:eastAsia="lv-LV"/>
        </w:rPr>
      </w:pPr>
      <w:hyperlink w:anchor="_Toc118807419" w:history="1">
        <w:r w:rsidR="00F50BB2" w:rsidRPr="00FE4DEB">
          <w:rPr>
            <w:rStyle w:val="Hipersaite"/>
            <w:rFonts w:ascii="Times New Roman" w:eastAsia="Calibri" w:hAnsi="Times New Roman"/>
            <w:noProof/>
            <w:lang w:val="lv-LV"/>
          </w:rPr>
          <w:t>1.2. Investīciju projekta darbības un sasniedzamie rezultāti (tai skaitā darbības, kuras saistītas ar Horizontālajiem principiem)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_Toc118807419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7</w:t>
        </w:r>
        <w:r w:rsidR="00F50BB2" w:rsidRPr="00FE4DEB">
          <w:rPr>
            <w:rFonts w:ascii="Times New Roman" w:hAnsi="Times New Roman"/>
            <w:noProof/>
            <w:webHidden/>
          </w:rPr>
          <w:fldChar w:fldCharType="end"/>
        </w:r>
      </w:hyperlink>
    </w:p>
    <w:p w14:paraId="1291128C" w14:textId="2757E9A1" w:rsidR="00F50BB2" w:rsidRPr="00FE4DEB" w:rsidRDefault="009D3E2B">
      <w:pPr>
        <w:pStyle w:val="Saturs2"/>
        <w:rPr>
          <w:rFonts w:ascii="Times New Roman" w:eastAsiaTheme="minorEastAsia" w:hAnsi="Times New Roman"/>
          <w:noProof/>
          <w:lang w:val="lv-LV" w:eastAsia="lv-LV"/>
        </w:rPr>
      </w:pPr>
      <w:hyperlink w:anchor="_Toc118807420" w:history="1">
        <w:r w:rsidR="00F50BB2" w:rsidRPr="00FE4DEB">
          <w:rPr>
            <w:rStyle w:val="Hipersaite"/>
            <w:rFonts w:ascii="Times New Roman" w:hAnsi="Times New Roman"/>
            <w:noProof/>
            <w:lang w:val="lv-LV"/>
          </w:rPr>
          <w:t xml:space="preserve">1.3. </w:t>
        </w:r>
        <w:r w:rsidR="00F50BB2" w:rsidRPr="00FE4DEB">
          <w:rPr>
            <w:rStyle w:val="Hipersaite"/>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_Toc118807420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10</w:t>
        </w:r>
        <w:r w:rsidR="00F50BB2" w:rsidRPr="00FE4DEB">
          <w:rPr>
            <w:rFonts w:ascii="Times New Roman" w:hAnsi="Times New Roman"/>
            <w:noProof/>
            <w:webHidden/>
          </w:rPr>
          <w:fldChar w:fldCharType="end"/>
        </w:r>
      </w:hyperlink>
    </w:p>
    <w:p w14:paraId="628151BC" w14:textId="17B2CFBA" w:rsidR="00F50BB2" w:rsidRPr="00FE4DEB" w:rsidRDefault="009D3E2B">
      <w:pPr>
        <w:pStyle w:val="Saturs3"/>
        <w:tabs>
          <w:tab w:val="right" w:leader="dot" w:pos="9486"/>
        </w:tabs>
        <w:rPr>
          <w:rFonts w:ascii="Times New Roman" w:eastAsiaTheme="minorEastAsia" w:hAnsi="Times New Roman"/>
          <w:noProof/>
          <w:lang w:val="lv-LV" w:eastAsia="lv-LV"/>
        </w:rPr>
      </w:pPr>
      <w:hyperlink w:anchor="_Toc118807421" w:history="1">
        <w:r w:rsidR="00F50BB2" w:rsidRPr="00FE4DEB">
          <w:rPr>
            <w:rStyle w:val="Hipersaite"/>
            <w:rFonts w:ascii="Times New Roman" w:hAnsi="Times New Roman"/>
            <w:noProof/>
          </w:rPr>
          <w:t>1.3.1. Rādītāji</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_Toc118807421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10</w:t>
        </w:r>
        <w:r w:rsidR="00F50BB2" w:rsidRPr="00FE4DEB">
          <w:rPr>
            <w:rFonts w:ascii="Times New Roman" w:hAnsi="Times New Roman"/>
            <w:noProof/>
            <w:webHidden/>
          </w:rPr>
          <w:fldChar w:fldCharType="end"/>
        </w:r>
      </w:hyperlink>
    </w:p>
    <w:p w14:paraId="16298113" w14:textId="3687CC87" w:rsidR="00F50BB2" w:rsidRPr="00FE4DEB" w:rsidRDefault="009D3E2B">
      <w:pPr>
        <w:pStyle w:val="Saturs2"/>
        <w:rPr>
          <w:rFonts w:ascii="Times New Roman" w:eastAsiaTheme="minorEastAsia" w:hAnsi="Times New Roman"/>
          <w:noProof/>
          <w:lang w:val="lv-LV" w:eastAsia="lv-LV"/>
        </w:rPr>
      </w:pPr>
      <w:hyperlink w:anchor="_Toc118807422" w:history="1">
        <w:r w:rsidR="00F50BB2" w:rsidRPr="00FE4DEB">
          <w:rPr>
            <w:rStyle w:val="Hipersaite"/>
            <w:rFonts w:ascii="Times New Roman" w:hAnsi="Times New Roman"/>
            <w:noProof/>
          </w:rPr>
          <w:t>1.4.Investīciju projekta īstenošanas vieta:</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_Toc118807422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10</w:t>
        </w:r>
        <w:r w:rsidR="00F50BB2" w:rsidRPr="00FE4DEB">
          <w:rPr>
            <w:rFonts w:ascii="Times New Roman" w:hAnsi="Times New Roman"/>
            <w:noProof/>
            <w:webHidden/>
          </w:rPr>
          <w:fldChar w:fldCharType="end"/>
        </w:r>
      </w:hyperlink>
    </w:p>
    <w:p w14:paraId="51497F55" w14:textId="160FFF2B" w:rsidR="00F50BB2" w:rsidRPr="00FE4DEB" w:rsidRDefault="009D3E2B">
      <w:pPr>
        <w:pStyle w:val="Saturs1"/>
        <w:rPr>
          <w:rFonts w:ascii="Times New Roman" w:eastAsiaTheme="minorEastAsia" w:hAnsi="Times New Roman"/>
          <w:noProof/>
          <w:lang w:val="lv-LV" w:eastAsia="lv-LV"/>
        </w:rPr>
      </w:pPr>
      <w:hyperlink w:anchor="_Toc118807423" w:history="1">
        <w:r w:rsidR="00F50BB2" w:rsidRPr="00FE4DEB">
          <w:rPr>
            <w:rStyle w:val="Hipersaite"/>
            <w:rFonts w:ascii="Times New Roman" w:hAnsi="Times New Roman"/>
            <w:noProof/>
          </w:rPr>
          <w:t xml:space="preserve">2.SADAĻA – </w:t>
        </w:r>
        <w:r w:rsidR="00F50BB2" w:rsidRPr="00FE4DEB">
          <w:rPr>
            <w:rStyle w:val="Hipersaite"/>
            <w:rFonts w:ascii="Times New Roman" w:hAnsi="Times New Roman"/>
            <w:noProof/>
            <w:lang w:val="lv-LV"/>
          </w:rPr>
          <w:t xml:space="preserve">INVESTĪCIJU </w:t>
        </w:r>
        <w:r w:rsidR="00F50BB2" w:rsidRPr="00FE4DEB">
          <w:rPr>
            <w:rStyle w:val="Hipersaite"/>
            <w:rFonts w:ascii="Times New Roman" w:hAnsi="Times New Roman"/>
            <w:noProof/>
          </w:rPr>
          <w:t>PROJEKTA ĪSTENOŠANA</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_Toc118807423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11</w:t>
        </w:r>
        <w:r w:rsidR="00F50BB2" w:rsidRPr="00FE4DEB">
          <w:rPr>
            <w:rFonts w:ascii="Times New Roman" w:hAnsi="Times New Roman"/>
            <w:noProof/>
            <w:webHidden/>
          </w:rPr>
          <w:fldChar w:fldCharType="end"/>
        </w:r>
      </w:hyperlink>
    </w:p>
    <w:p w14:paraId="0BA6BA05" w14:textId="37B48067" w:rsidR="00F50BB2" w:rsidRPr="00FE4DEB" w:rsidRDefault="009D3E2B">
      <w:pPr>
        <w:pStyle w:val="Saturs2"/>
        <w:rPr>
          <w:rFonts w:ascii="Times New Roman" w:eastAsiaTheme="minorEastAsia" w:hAnsi="Times New Roman"/>
          <w:noProof/>
          <w:lang w:val="lv-LV" w:eastAsia="lv-LV"/>
        </w:rPr>
      </w:pPr>
      <w:hyperlink w:anchor="_Toc118807424" w:history="1">
        <w:r w:rsidR="00F50BB2" w:rsidRPr="00FE4DEB">
          <w:rPr>
            <w:rStyle w:val="Hipersaite"/>
            <w:rFonts w:ascii="Times New Roman" w:hAnsi="Times New Roman"/>
            <w:noProof/>
            <w:lang w:val="lv-LV"/>
          </w:rPr>
          <w:t>2.1. Projekta īstenošanas kapacitāte</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_Toc118807424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11</w:t>
        </w:r>
        <w:r w:rsidR="00F50BB2" w:rsidRPr="00FE4DEB">
          <w:rPr>
            <w:rFonts w:ascii="Times New Roman" w:hAnsi="Times New Roman"/>
            <w:noProof/>
            <w:webHidden/>
          </w:rPr>
          <w:fldChar w:fldCharType="end"/>
        </w:r>
      </w:hyperlink>
    </w:p>
    <w:p w14:paraId="163B1900" w14:textId="3478949E" w:rsidR="00F50BB2" w:rsidRPr="00FE4DEB" w:rsidRDefault="009D3E2B">
      <w:pPr>
        <w:pStyle w:val="Saturs2"/>
        <w:rPr>
          <w:rFonts w:ascii="Times New Roman" w:eastAsiaTheme="minorEastAsia" w:hAnsi="Times New Roman"/>
          <w:noProof/>
          <w:lang w:val="lv-LV" w:eastAsia="lv-LV"/>
        </w:rPr>
      </w:pPr>
      <w:hyperlink w:anchor="_Toc118807425" w:history="1">
        <w:r w:rsidR="00F50BB2" w:rsidRPr="00FE4DEB">
          <w:rPr>
            <w:rStyle w:val="Hipersaite"/>
            <w:rFonts w:ascii="Times New Roman" w:hAnsi="Times New Roman"/>
            <w:noProof/>
          </w:rPr>
          <w:t>2.2. Investīciju projekta saturiskā saistība ar citiem iesniegtajiem/ īstenotajiem/ īstenošanā esošiem projektiem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_Toc118807425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13</w:t>
        </w:r>
        <w:r w:rsidR="00F50BB2" w:rsidRPr="00FE4DEB">
          <w:rPr>
            <w:rFonts w:ascii="Times New Roman" w:hAnsi="Times New Roman"/>
            <w:noProof/>
            <w:webHidden/>
          </w:rPr>
          <w:fldChar w:fldCharType="end"/>
        </w:r>
      </w:hyperlink>
    </w:p>
    <w:p w14:paraId="743ADDE7" w14:textId="35CA7DD2" w:rsidR="00F50BB2" w:rsidRPr="00FE4DEB" w:rsidRDefault="009D3E2B">
      <w:pPr>
        <w:pStyle w:val="Saturs1"/>
        <w:rPr>
          <w:rFonts w:ascii="Times New Roman" w:eastAsiaTheme="minorEastAsia" w:hAnsi="Times New Roman"/>
          <w:noProof/>
          <w:lang w:val="lv-LV" w:eastAsia="lv-LV"/>
        </w:rPr>
      </w:pPr>
      <w:hyperlink w:anchor="_Toc118807426" w:history="1">
        <w:r w:rsidR="00F50BB2" w:rsidRPr="00FE4DEB">
          <w:rPr>
            <w:rStyle w:val="Hipersaite"/>
            <w:rFonts w:ascii="Times New Roman" w:hAnsi="Times New Roman"/>
            <w:noProof/>
          </w:rPr>
          <w:t>4.SADAĻA - APLIECINĀJUMS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_Toc118807426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14</w:t>
        </w:r>
        <w:r w:rsidR="00F50BB2" w:rsidRPr="00FE4DEB">
          <w:rPr>
            <w:rFonts w:ascii="Times New Roman" w:hAnsi="Times New Roman"/>
            <w:noProof/>
            <w:webHidden/>
          </w:rPr>
          <w:fldChar w:fldCharType="end"/>
        </w:r>
      </w:hyperlink>
    </w:p>
    <w:p w14:paraId="115FDD02" w14:textId="5C7CEDA4" w:rsidR="00F50BB2" w:rsidRPr="00FE4DEB" w:rsidRDefault="009D3E2B">
      <w:pPr>
        <w:pStyle w:val="Saturs1"/>
        <w:rPr>
          <w:rStyle w:val="Hipersaite"/>
          <w:rFonts w:ascii="Times New Roman" w:hAnsi="Times New Roman"/>
          <w:noProof/>
        </w:rPr>
      </w:pPr>
      <w:hyperlink w:anchor="_Toc118807427" w:history="1">
        <w:r w:rsidR="00F50BB2" w:rsidRPr="00FE4DEB">
          <w:rPr>
            <w:rStyle w:val="Hipersaite"/>
            <w:rFonts w:ascii="Times New Roman" w:hAnsi="Times New Roman"/>
            <w:noProof/>
          </w:rPr>
          <w:t>PIELIKUMI</w:t>
        </w:r>
        <w:r w:rsidR="00F50BB2" w:rsidRPr="00FE4DEB">
          <w:rPr>
            <w:rStyle w:val="Hipersaite"/>
            <w:rFonts w:ascii="Times New Roman" w:hAnsi="Times New Roman"/>
            <w:noProof/>
            <w:webHidden/>
          </w:rPr>
          <w:tab/>
        </w:r>
        <w:r w:rsidR="00F50BB2" w:rsidRPr="00FE4DEB">
          <w:rPr>
            <w:rStyle w:val="Hipersaite"/>
            <w:rFonts w:ascii="Times New Roman" w:hAnsi="Times New Roman"/>
            <w:noProof/>
            <w:webHidden/>
          </w:rPr>
          <w:fldChar w:fldCharType="begin"/>
        </w:r>
        <w:r w:rsidR="00F50BB2" w:rsidRPr="00FE4DEB">
          <w:rPr>
            <w:rStyle w:val="Hipersaite"/>
            <w:rFonts w:ascii="Times New Roman" w:hAnsi="Times New Roman"/>
            <w:noProof/>
            <w:webHidden/>
          </w:rPr>
          <w:instrText xml:space="preserve"> PAGEREF _Toc118807427 \h </w:instrText>
        </w:r>
        <w:r w:rsidR="00F50BB2" w:rsidRPr="00FE4DEB">
          <w:rPr>
            <w:rStyle w:val="Hipersaite"/>
            <w:rFonts w:ascii="Times New Roman" w:hAnsi="Times New Roman"/>
            <w:noProof/>
            <w:webHidden/>
          </w:rPr>
        </w:r>
        <w:r w:rsidR="00F50BB2" w:rsidRPr="00FE4DEB">
          <w:rPr>
            <w:rStyle w:val="Hipersaite"/>
            <w:rFonts w:ascii="Times New Roman" w:hAnsi="Times New Roman"/>
            <w:noProof/>
            <w:webHidden/>
          </w:rPr>
          <w:fldChar w:fldCharType="separate"/>
        </w:r>
        <w:r w:rsidR="00A554FA">
          <w:rPr>
            <w:rStyle w:val="Hipersaite"/>
            <w:rFonts w:ascii="Times New Roman" w:hAnsi="Times New Roman"/>
            <w:noProof/>
            <w:webHidden/>
          </w:rPr>
          <w:t>16</w:t>
        </w:r>
        <w:r w:rsidR="00F50BB2" w:rsidRPr="00FE4DEB">
          <w:rPr>
            <w:rStyle w:val="Hipersaite"/>
            <w:rFonts w:ascii="Times New Roman" w:hAnsi="Times New Roman"/>
            <w:noProof/>
            <w:webHidden/>
          </w:rPr>
          <w:fldChar w:fldCharType="end"/>
        </w:r>
      </w:hyperlink>
    </w:p>
    <w:p w14:paraId="2376C931" w14:textId="3528B455" w:rsidR="004A7B36" w:rsidRDefault="004A7B36" w:rsidP="003871F0">
      <w:r w:rsidRPr="00B14A7E">
        <w:rPr>
          <w:noProof/>
        </w:rPr>
        <w:fldChar w:fldCharType="end"/>
      </w:r>
    </w:p>
    <w:p w14:paraId="2376C932" w14:textId="17F63C3D" w:rsidR="005669BA" w:rsidRPr="00B14A7E" w:rsidRDefault="00A806FF" w:rsidP="00B14A7E">
      <w:pPr>
        <w:jc w:val="center"/>
        <w:rPr>
          <w:bCs/>
          <w:szCs w:val="24"/>
        </w:rPr>
      </w:pPr>
      <w:bookmarkStart w:id="3" w:name="_Toc415225910"/>
      <w:bookmarkStart w:id="4" w:name="_Toc425324793"/>
      <w:r>
        <w:br w:type="page"/>
      </w:r>
      <w:bookmarkEnd w:id="3"/>
      <w:bookmarkEnd w:id="4"/>
    </w:p>
    <w:p w14:paraId="793CD82B" w14:textId="76C6DC23" w:rsidR="001369A6" w:rsidRPr="00721CB3" w:rsidRDefault="002C31C3" w:rsidP="00A25887">
      <w:pPr>
        <w:spacing w:after="120" w:line="240" w:lineRule="auto"/>
        <w:ind w:firstLine="720"/>
        <w:jc w:val="both"/>
        <w:rPr>
          <w:rFonts w:ascii="Times New Roman" w:hAnsi="Times New Roman"/>
          <w:b/>
          <w:bCs/>
        </w:rPr>
      </w:pPr>
      <w:r w:rsidRPr="00721CB3">
        <w:rPr>
          <w:rFonts w:ascii="Times New Roman" w:hAnsi="Times New Roman"/>
          <w:b/>
          <w:bCs/>
        </w:rPr>
        <w:lastRenderedPageBreak/>
        <w:t>Vispārīga informācija</w:t>
      </w:r>
    </w:p>
    <w:p w14:paraId="489B1F76" w14:textId="63B60622" w:rsidR="000C4146" w:rsidRPr="00721CB3" w:rsidRDefault="00013A45" w:rsidP="009B0C90">
      <w:pPr>
        <w:spacing w:after="0" w:line="240" w:lineRule="auto"/>
        <w:ind w:right="-2" w:firstLine="720"/>
        <w:jc w:val="both"/>
        <w:rPr>
          <w:rFonts w:ascii="Times New Roman" w:hAnsi="Times New Roman"/>
        </w:rPr>
      </w:pPr>
      <w:r w:rsidRPr="00013A45">
        <w:rPr>
          <w:rFonts w:ascii="Times New Roman" w:hAnsi="Times New Roman"/>
        </w:rPr>
        <w:t>Skaidrojums projekta iesnieguma veidlapas</w:t>
      </w:r>
      <w:r>
        <w:rPr>
          <w:rFonts w:ascii="Times New Roman" w:hAnsi="Times New Roman"/>
        </w:rPr>
        <w:t xml:space="preserve"> (turpmāk – PIV)</w:t>
      </w:r>
      <w:r w:rsidRPr="00013A45">
        <w:rPr>
          <w:rFonts w:ascii="Times New Roman" w:hAnsi="Times New Roman"/>
        </w:rPr>
        <w:t xml:space="preserve"> aizpildīšanai (turpmāk – metodika) ir sagatavots</w:t>
      </w:r>
      <w:r w:rsidR="00D13FEF">
        <w:rPr>
          <w:rFonts w:ascii="Times New Roman" w:hAnsi="Times New Roman"/>
        </w:rPr>
        <w:t>,</w:t>
      </w:r>
      <w:r w:rsidR="005669BA" w:rsidRPr="00721CB3">
        <w:rPr>
          <w:rFonts w:ascii="Times New Roman" w:hAnsi="Times New Roman"/>
        </w:rPr>
        <w:t xml:space="preserve"> ievērojot </w:t>
      </w:r>
      <w:r w:rsidR="00D13FEF">
        <w:rPr>
          <w:rFonts w:ascii="Times New Roman" w:hAnsi="Times New Roman"/>
        </w:rPr>
        <w:t>informatīvajā ziņojumā</w:t>
      </w:r>
      <w:r w:rsidR="00FC781C" w:rsidRPr="00721CB3">
        <w:rPr>
          <w:rFonts w:ascii="Times New Roman" w:hAnsi="Times New Roman"/>
        </w:rPr>
        <w:t xml:space="preserve"> </w:t>
      </w:r>
      <w:r w:rsidR="00D13FEF" w:rsidRPr="00D13FEF">
        <w:rPr>
          <w:rFonts w:ascii="Times New Roman" w:hAnsi="Times New Roman"/>
        </w:rPr>
        <w:t>“Par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“Konkurētspējīgs dzelzceļa pasažieru transports kopējā Rīgas valstspilsētas sabiedriskā transporta sistēmā, attīstot bezemisiju dzelzceļa infrastruktūru ar bezemisiju ritekļiem” 1.1.1.1.i.1. pasākuma īstenošanu” (turpmāk – Informatīvais ziņojums)</w:t>
      </w:r>
      <w:r w:rsidR="00574064" w:rsidRPr="00721CB3">
        <w:rPr>
          <w:rFonts w:ascii="Times New Roman" w:hAnsi="Times New Roman"/>
        </w:rPr>
        <w:t xml:space="preserve"> </w:t>
      </w:r>
      <w:r w:rsidR="0004347B" w:rsidRPr="00721CB3">
        <w:rPr>
          <w:rFonts w:ascii="Times New Roman" w:hAnsi="Times New Roman"/>
        </w:rPr>
        <w:t>noteikt</w:t>
      </w:r>
      <w:r w:rsidR="008C4D90" w:rsidRPr="00721CB3">
        <w:rPr>
          <w:rFonts w:ascii="Times New Roman" w:hAnsi="Times New Roman"/>
        </w:rPr>
        <w:t>os atbalsta piešķiršanas un projekt</w:t>
      </w:r>
      <w:r w:rsidR="00D13FEF">
        <w:rPr>
          <w:rFonts w:ascii="Times New Roman" w:hAnsi="Times New Roman"/>
        </w:rPr>
        <w:t>a</w:t>
      </w:r>
      <w:r w:rsidR="008C4D90" w:rsidRPr="00721CB3">
        <w:rPr>
          <w:rFonts w:ascii="Times New Roman" w:hAnsi="Times New Roman"/>
        </w:rPr>
        <w:t xml:space="preserve"> īstenošanas nosacījumus.</w:t>
      </w:r>
    </w:p>
    <w:p w14:paraId="5E4068F7" w14:textId="638614BE" w:rsidR="002E3549" w:rsidRPr="00721CB3" w:rsidRDefault="00EB54D1" w:rsidP="002E3549">
      <w:pPr>
        <w:spacing w:before="120" w:after="0" w:line="240" w:lineRule="auto"/>
        <w:ind w:right="-2" w:firstLine="720"/>
        <w:jc w:val="both"/>
        <w:rPr>
          <w:rFonts w:ascii="Times New Roman" w:hAnsi="Times New Roman"/>
          <w:color w:val="833C0B" w:themeColor="accent2" w:themeShade="80"/>
        </w:rPr>
      </w:pPr>
      <w:r w:rsidRPr="00721CB3">
        <w:rPr>
          <w:rFonts w:ascii="Times New Roman" w:hAnsi="Times New Roman"/>
        </w:rPr>
        <w:t xml:space="preserve">Visas </w:t>
      </w:r>
      <w:r w:rsidR="002E60A9" w:rsidRPr="00721CB3">
        <w:rPr>
          <w:rFonts w:ascii="Times New Roman" w:hAnsi="Times New Roman"/>
        </w:rPr>
        <w:t>PIV</w:t>
      </w:r>
      <w:r w:rsidRPr="00721CB3">
        <w:rPr>
          <w:rFonts w:ascii="Times New Roman" w:hAnsi="Times New Roman"/>
        </w:rPr>
        <w:t xml:space="preserve"> sadaļas aizpilda latviešu valodā, datorrakstā. </w:t>
      </w:r>
      <w:r w:rsidR="00367D9E" w:rsidRPr="00721CB3">
        <w:rPr>
          <w:rFonts w:ascii="Times New Roman" w:hAnsi="Times New Roman"/>
        </w:rPr>
        <w:t xml:space="preserve">Finansējuma saņēmējs </w:t>
      </w:r>
      <w:r w:rsidR="002E60A9" w:rsidRPr="00721CB3">
        <w:rPr>
          <w:rFonts w:ascii="Times New Roman" w:hAnsi="Times New Roman"/>
        </w:rPr>
        <w:t>PIV</w:t>
      </w:r>
      <w:r w:rsidRPr="00721CB3">
        <w:rPr>
          <w:rFonts w:ascii="Times New Roman" w:hAnsi="Times New Roman"/>
        </w:rPr>
        <w:t xml:space="preserve"> pievieno visus </w:t>
      </w:r>
      <w:r w:rsidR="00C301DA" w:rsidRPr="00721CB3">
        <w:rPr>
          <w:rFonts w:ascii="Times New Roman" w:hAnsi="Times New Roman"/>
        </w:rPr>
        <w:t>projekta iesniegumu iesniegšanas kārtīb</w:t>
      </w:r>
      <w:r w:rsidR="00AE282A" w:rsidRPr="00721CB3">
        <w:rPr>
          <w:rFonts w:ascii="Times New Roman" w:hAnsi="Times New Roman"/>
        </w:rPr>
        <w:t xml:space="preserve">ā </w:t>
      </w:r>
      <w:r w:rsidR="00413B4E" w:rsidRPr="00721CB3">
        <w:rPr>
          <w:rFonts w:ascii="Times New Roman" w:hAnsi="Times New Roman"/>
        </w:rPr>
        <w:t xml:space="preserve">(turpmāk – iesniegšanas kārtība) </w:t>
      </w:r>
      <w:r w:rsidRPr="00721CB3">
        <w:rPr>
          <w:rFonts w:ascii="Times New Roman" w:hAnsi="Times New Roman"/>
        </w:rPr>
        <w:t>minētos pielikumus</w:t>
      </w:r>
      <w:r w:rsidR="00ED64F6" w:rsidRPr="00721CB3">
        <w:rPr>
          <w:rFonts w:ascii="Times New Roman" w:hAnsi="Times New Roman"/>
        </w:rPr>
        <w:t>.</w:t>
      </w:r>
      <w:r w:rsidR="002E3549" w:rsidRPr="00721CB3">
        <w:rPr>
          <w:rFonts w:ascii="Times New Roman" w:hAnsi="Times New Roman"/>
        </w:rPr>
        <w:t xml:space="preserve"> </w:t>
      </w:r>
      <w:r w:rsidR="00D13FEF">
        <w:rPr>
          <w:rFonts w:ascii="Times New Roman" w:hAnsi="Times New Roman"/>
        </w:rPr>
        <w:t>J</w:t>
      </w:r>
      <w:r w:rsidR="00330AD9" w:rsidRPr="00721CB3">
        <w:rPr>
          <w:rFonts w:ascii="Times New Roman" w:hAnsi="Times New Roman"/>
        </w:rPr>
        <w:t xml:space="preserve">a </w:t>
      </w:r>
      <w:r w:rsidR="00C751C4" w:rsidRPr="00721CB3">
        <w:rPr>
          <w:rFonts w:ascii="Times New Roman" w:hAnsi="Times New Roman"/>
        </w:rPr>
        <w:t>finansējuma saņēmējs PIV</w:t>
      </w:r>
      <w:r w:rsidR="00330AD9" w:rsidRPr="00721CB3">
        <w:rPr>
          <w:rFonts w:ascii="Times New Roman" w:hAnsi="Times New Roman"/>
        </w:rPr>
        <w:t xml:space="preserve"> atsaucas arī uz citiem pielikumiem</w:t>
      </w:r>
      <w:r w:rsidR="00745D7B" w:rsidRPr="00721CB3">
        <w:rPr>
          <w:rFonts w:ascii="Times New Roman" w:hAnsi="Times New Roman"/>
        </w:rPr>
        <w:t>, tos arī pievieno projekta iesniegumam.</w:t>
      </w:r>
    </w:p>
    <w:p w14:paraId="2376C936" w14:textId="5EC1FC14" w:rsidR="00EB54D1" w:rsidRPr="00721CB3" w:rsidRDefault="007804B7" w:rsidP="002E3549">
      <w:pPr>
        <w:spacing w:before="120" w:after="0" w:line="240" w:lineRule="auto"/>
        <w:ind w:right="-2" w:firstLine="720"/>
        <w:jc w:val="both"/>
        <w:rPr>
          <w:rFonts w:ascii="Times New Roman" w:hAnsi="Times New Roman"/>
        </w:rPr>
      </w:pPr>
      <w:r w:rsidRPr="00721CB3">
        <w:rPr>
          <w:rFonts w:ascii="Times New Roman" w:hAnsi="Times New Roman"/>
        </w:rPr>
        <w:t>I</w:t>
      </w:r>
      <w:r w:rsidR="00EB54D1" w:rsidRPr="00721CB3">
        <w:rPr>
          <w:rFonts w:ascii="Times New Roman" w:hAnsi="Times New Roman"/>
        </w:rPr>
        <w:t xml:space="preserve">nformācija par iesniedzamo dokumentu noformēšanu </w:t>
      </w:r>
      <w:r w:rsidR="00FA04F2" w:rsidRPr="00721CB3">
        <w:rPr>
          <w:rFonts w:ascii="Times New Roman" w:hAnsi="Times New Roman"/>
        </w:rPr>
        <w:t>sniegta</w:t>
      </w:r>
      <w:r w:rsidR="00EB54D1" w:rsidRPr="00721CB3">
        <w:rPr>
          <w:rFonts w:ascii="Times New Roman" w:hAnsi="Times New Roman"/>
        </w:rPr>
        <w:t xml:space="preserve"> </w:t>
      </w:r>
      <w:r w:rsidR="00470F33" w:rsidRPr="00721CB3">
        <w:rPr>
          <w:rFonts w:ascii="Times New Roman" w:hAnsi="Times New Roman"/>
        </w:rPr>
        <w:t>iesniegšanas kārtības</w:t>
      </w:r>
      <w:r w:rsidR="00EB54D1" w:rsidRPr="00721CB3">
        <w:rPr>
          <w:rFonts w:ascii="Times New Roman" w:hAnsi="Times New Roman"/>
        </w:rPr>
        <w:t xml:space="preserve"> </w:t>
      </w:r>
      <w:r w:rsidR="009E000E" w:rsidRPr="00721CB3">
        <w:rPr>
          <w:rFonts w:ascii="Times New Roman" w:hAnsi="Times New Roman"/>
        </w:rPr>
        <w:t>2.</w:t>
      </w:r>
      <w:r w:rsidR="00A417DE" w:rsidRPr="00721CB3">
        <w:rPr>
          <w:rFonts w:ascii="Times New Roman" w:hAnsi="Times New Roman"/>
        </w:rPr>
        <w:t>nodaļā</w:t>
      </w:r>
      <w:r w:rsidR="00EB54D1" w:rsidRPr="00721CB3">
        <w:rPr>
          <w:rFonts w:ascii="Times New Roman" w:hAnsi="Times New Roman"/>
        </w:rPr>
        <w:t xml:space="preserve"> “Projekt</w:t>
      </w:r>
      <w:r w:rsidR="007A19E9" w:rsidRPr="00721CB3">
        <w:rPr>
          <w:rFonts w:ascii="Times New Roman" w:hAnsi="Times New Roman"/>
        </w:rPr>
        <w:t>a</w:t>
      </w:r>
      <w:r w:rsidR="00EB54D1" w:rsidRPr="00721CB3">
        <w:rPr>
          <w:rFonts w:ascii="Times New Roman" w:hAnsi="Times New Roman"/>
        </w:rPr>
        <w:t xml:space="preserve"> iesniegum</w:t>
      </w:r>
      <w:r w:rsidR="00467260">
        <w:rPr>
          <w:rFonts w:ascii="Times New Roman" w:hAnsi="Times New Roman"/>
        </w:rPr>
        <w:t>a</w:t>
      </w:r>
      <w:r w:rsidR="00EB54D1" w:rsidRPr="00721CB3">
        <w:rPr>
          <w:rFonts w:ascii="Times New Roman" w:hAnsi="Times New Roman"/>
        </w:rPr>
        <w:t xml:space="preserve"> </w:t>
      </w:r>
      <w:r w:rsidR="009E000E" w:rsidRPr="00721CB3">
        <w:rPr>
          <w:rFonts w:ascii="Times New Roman" w:hAnsi="Times New Roman"/>
        </w:rPr>
        <w:t xml:space="preserve">sagatavošanas </w:t>
      </w:r>
      <w:r w:rsidR="00EB54D1" w:rsidRPr="00721CB3">
        <w:rPr>
          <w:rFonts w:ascii="Times New Roman" w:hAnsi="Times New Roman"/>
        </w:rPr>
        <w:t>un iesniegšanas kārtība”.</w:t>
      </w:r>
    </w:p>
    <w:p w14:paraId="2376C937" w14:textId="39844BC2" w:rsidR="00EB54D1" w:rsidRPr="00721CB3"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Aizpildot projekta iesniegumu, jānodrošina projekta iesniegumā sniegtās informācijas saskaņotība starp visām </w:t>
      </w:r>
      <w:r w:rsidR="003B6ABC" w:rsidRPr="00721CB3">
        <w:rPr>
          <w:rFonts w:ascii="Times New Roman" w:hAnsi="Times New Roman"/>
        </w:rPr>
        <w:t>PIV</w:t>
      </w:r>
      <w:r w:rsidR="001D7889" w:rsidRPr="00721CB3">
        <w:rPr>
          <w:rFonts w:ascii="Times New Roman" w:hAnsi="Times New Roman"/>
        </w:rPr>
        <w:t xml:space="preserve"> </w:t>
      </w:r>
      <w:r w:rsidRPr="00721CB3">
        <w:rPr>
          <w:rFonts w:ascii="Times New Roman" w:hAnsi="Times New Roman"/>
        </w:rPr>
        <w:t>sadaļām</w:t>
      </w:r>
      <w:r w:rsidR="001D7889" w:rsidRPr="00721CB3">
        <w:rPr>
          <w:rFonts w:ascii="Times New Roman" w:hAnsi="Times New Roman"/>
        </w:rPr>
        <w:t xml:space="preserve"> </w:t>
      </w:r>
      <w:r w:rsidRPr="00721CB3">
        <w:rPr>
          <w:rFonts w:ascii="Times New Roman" w:hAnsi="Times New Roman"/>
        </w:rPr>
        <w:t>un visiem projekta iesnieguma pielikumiem.</w:t>
      </w:r>
    </w:p>
    <w:p w14:paraId="2376C938" w14:textId="37A38ED6" w:rsidR="00EB54D1"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Metodika ir veidota atbilstoši </w:t>
      </w:r>
      <w:r w:rsidR="000C39A5" w:rsidRPr="00721CB3">
        <w:rPr>
          <w:rFonts w:ascii="Times New Roman" w:hAnsi="Times New Roman"/>
        </w:rPr>
        <w:t>PIV</w:t>
      </w:r>
      <w:r w:rsidRPr="00721CB3">
        <w:rPr>
          <w:rFonts w:ascii="Times New Roman" w:hAnsi="Times New Roman"/>
        </w:rPr>
        <w:t xml:space="preserve"> sadaļām, skaidrojot, kāda informācija </w:t>
      </w:r>
      <w:r w:rsidR="00494B9B" w:rsidRPr="00721CB3">
        <w:rPr>
          <w:rFonts w:ascii="Times New Roman" w:hAnsi="Times New Roman"/>
        </w:rPr>
        <w:t>finansējuma saņēmējam</w:t>
      </w:r>
      <w:r w:rsidRPr="00721CB3">
        <w:rPr>
          <w:rFonts w:ascii="Times New Roman" w:hAnsi="Times New Roman"/>
        </w:rPr>
        <w:t xml:space="preserve"> jānorāda attiecīgajās sadaļās. Visi </w:t>
      </w:r>
      <w:r w:rsidR="00CD5AB3" w:rsidRPr="00721CB3">
        <w:rPr>
          <w:rFonts w:ascii="Times New Roman" w:hAnsi="Times New Roman"/>
        </w:rPr>
        <w:t>PIV</w:t>
      </w:r>
      <w:r w:rsidRPr="00721CB3">
        <w:rPr>
          <w:rFonts w:ascii="Times New Roman" w:hAnsi="Times New Roman"/>
        </w:rPr>
        <w:t xml:space="preserve"> aizpildīšanas ieteikumi un paskaidrojumi un atsauces uz normatīvajiem aktiem ir noformēti slīprakstā</w:t>
      </w:r>
      <w:r w:rsidR="00013A45">
        <w:rPr>
          <w:rFonts w:ascii="Times New Roman" w:hAnsi="Times New Roman"/>
        </w:rPr>
        <w:t xml:space="preserve"> un</w:t>
      </w:r>
      <w:r w:rsidRPr="00721CB3">
        <w:rPr>
          <w:rFonts w:ascii="Times New Roman" w:hAnsi="Times New Roman"/>
        </w:rPr>
        <w:t xml:space="preserve"> </w:t>
      </w:r>
      <w:r w:rsidR="00013A45" w:rsidRPr="00B40331">
        <w:rPr>
          <w:rFonts w:ascii="Times New Roman" w:hAnsi="Times New Roman"/>
          <w:color w:val="0000FF"/>
        </w:rPr>
        <w:t>zilā krāsā</w:t>
      </w:r>
      <w:r w:rsidR="00013A45" w:rsidRPr="00013A45">
        <w:rPr>
          <w:rFonts w:ascii="Times New Roman" w:hAnsi="Times New Roman"/>
        </w:rPr>
        <w:t>.</w:t>
      </w:r>
    </w:p>
    <w:p w14:paraId="6EB28A44" w14:textId="13D52E51" w:rsidR="00013A45" w:rsidRPr="00721CB3" w:rsidRDefault="00B40331" w:rsidP="00EB54D1">
      <w:pPr>
        <w:spacing w:before="120" w:after="0" w:line="240" w:lineRule="auto"/>
        <w:ind w:right="-2" w:firstLine="720"/>
        <w:jc w:val="both"/>
        <w:rPr>
          <w:rFonts w:ascii="Times New Roman" w:hAnsi="Times New Roman"/>
        </w:rPr>
      </w:pPr>
      <w:r>
        <w:rPr>
          <w:rFonts w:ascii="Times New Roman" w:hAnsi="Times New Roman"/>
        </w:rPr>
        <w:t>F</w:t>
      </w:r>
      <w:r w:rsidR="00664262">
        <w:rPr>
          <w:rFonts w:ascii="Times New Roman" w:hAnsi="Times New Roman"/>
        </w:rPr>
        <w:t>inansējuma saņēmējs</w:t>
      </w:r>
      <w:r>
        <w:rPr>
          <w:rFonts w:ascii="Times New Roman" w:hAnsi="Times New Roman"/>
        </w:rPr>
        <w:t xml:space="preserve"> nepieciešamības gadījumā papildu informāciju par projektu</w:t>
      </w:r>
      <w:r w:rsidR="00664262">
        <w:rPr>
          <w:rFonts w:ascii="Times New Roman" w:hAnsi="Times New Roman"/>
        </w:rPr>
        <w:t xml:space="preserve"> pievieno PIV pielikumā, iekļaujot attiecīgajā PIV sadaļā atsauci uz pielikumā pievienoto failu. </w:t>
      </w:r>
      <w:r w:rsidR="00013A45">
        <w:rPr>
          <w:rFonts w:ascii="Times New Roman" w:hAnsi="Times New Roman"/>
        </w:rPr>
        <w:t>Projekta iesnieguma vērtēšanā tiks ņemta vērā visā projekta iesniegumā</w:t>
      </w:r>
      <w:r>
        <w:rPr>
          <w:rFonts w:ascii="Times New Roman" w:hAnsi="Times New Roman"/>
        </w:rPr>
        <w:t xml:space="preserve"> un tā pielikumos</w:t>
      </w:r>
      <w:r w:rsidR="00013A45">
        <w:rPr>
          <w:rFonts w:ascii="Times New Roman" w:hAnsi="Times New Roman"/>
        </w:rPr>
        <w:t xml:space="preserve">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3E" w14:textId="77777777" w:rsidTr="005A4581">
        <w:trPr>
          <w:trHeight w:val="547"/>
        </w:trPr>
        <w:tc>
          <w:tcPr>
            <w:tcW w:w="9776" w:type="dxa"/>
            <w:shd w:val="clear" w:color="auto" w:fill="D9D9D9"/>
            <w:vAlign w:val="center"/>
          </w:tcPr>
          <w:p w14:paraId="2376C93D" w14:textId="77777777" w:rsidR="00C1570A" w:rsidRPr="00B14A7E" w:rsidRDefault="009D7C33" w:rsidP="00B14A7E">
            <w:pPr>
              <w:jc w:val="center"/>
              <w:rPr>
                <w:bCs/>
              </w:rPr>
            </w:pPr>
            <w:bookmarkStart w:id="5"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5"/>
          </w:p>
        </w:tc>
      </w:tr>
    </w:tbl>
    <w:p w14:paraId="2376C93F" w14:textId="77777777" w:rsidR="00B70181" w:rsidRPr="00340252" w:rsidRDefault="00B70181"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781"/>
        <w:gridCol w:w="64"/>
        <w:gridCol w:w="1396"/>
        <w:gridCol w:w="447"/>
        <w:gridCol w:w="2467"/>
      </w:tblGrid>
      <w:tr w:rsidR="001C5800" w:rsidRPr="00167F67" w14:paraId="2376C942" w14:textId="77777777" w:rsidTr="005A4581">
        <w:trPr>
          <w:trHeight w:val="537"/>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953" w:type="dxa"/>
            <w:gridSpan w:val="5"/>
            <w:shd w:val="clear" w:color="auto" w:fill="auto"/>
          </w:tcPr>
          <w:p w14:paraId="2376C941" w14:textId="591E8E11" w:rsidR="00C1570A" w:rsidRPr="00013A45" w:rsidRDefault="00420B6D" w:rsidP="00735349">
            <w:pPr>
              <w:spacing w:after="0" w:line="240" w:lineRule="auto"/>
              <w:jc w:val="both"/>
              <w:rPr>
                <w:rFonts w:ascii="Times New Roman" w:hAnsi="Times New Roman"/>
                <w:color w:val="0070C0"/>
              </w:rPr>
            </w:pPr>
            <w:r w:rsidRPr="00B40331">
              <w:rPr>
                <w:rFonts w:ascii="Times New Roman" w:hAnsi="Times New Roman"/>
                <w:i/>
                <w:iCs/>
                <w:color w:val="0000FF"/>
              </w:rPr>
              <w:t>Projekta nosaukums nedrīkst pārsniegt vienu teikumu</w:t>
            </w:r>
            <w:r w:rsidR="00013A45" w:rsidRPr="00B40331">
              <w:rPr>
                <w:rFonts w:ascii="Times New Roman" w:hAnsi="Times New Roman"/>
                <w:i/>
                <w:iCs/>
                <w:color w:val="0000FF"/>
              </w:rPr>
              <w:t>.</w:t>
            </w:r>
            <w:r w:rsidR="00BD44F1" w:rsidRPr="00B40331">
              <w:rPr>
                <w:rFonts w:ascii="Times New Roman" w:hAnsi="Times New Roman"/>
                <w:i/>
                <w:iCs/>
                <w:color w:val="0000FF"/>
              </w:rPr>
              <w:t xml:space="preserve"> </w:t>
            </w:r>
            <w:r w:rsidR="00013A45" w:rsidRPr="00B40331">
              <w:rPr>
                <w:rFonts w:ascii="Times New Roman" w:hAnsi="Times New Roman"/>
                <w:i/>
                <w:iCs/>
                <w:color w:val="0000FF"/>
              </w:rPr>
              <w:t xml:space="preserve">Tam </w:t>
            </w:r>
            <w:r w:rsidR="00BD44F1" w:rsidRPr="00B40331">
              <w:rPr>
                <w:rFonts w:ascii="Times New Roman" w:hAnsi="Times New Roman"/>
                <w:i/>
                <w:iCs/>
                <w:color w:val="0000FF"/>
              </w:rPr>
              <w:t xml:space="preserve">kodolīgi </w:t>
            </w:r>
            <w:r w:rsidR="00013A45" w:rsidRPr="00B40331">
              <w:rPr>
                <w:rFonts w:ascii="Times New Roman" w:hAnsi="Times New Roman"/>
                <w:i/>
                <w:iCs/>
                <w:color w:val="0000FF"/>
              </w:rPr>
              <w:t>jā</w:t>
            </w:r>
            <w:r w:rsidR="00BD44F1" w:rsidRPr="00B40331">
              <w:rPr>
                <w:rFonts w:ascii="Times New Roman" w:hAnsi="Times New Roman"/>
                <w:i/>
                <w:iCs/>
                <w:color w:val="0000FF"/>
              </w:rPr>
              <w:t>atspoguļo projekta mērķi</w:t>
            </w:r>
            <w:r w:rsidR="00013A45" w:rsidRPr="00B40331">
              <w:rPr>
                <w:rFonts w:ascii="Times New Roman" w:hAnsi="Times New Roman"/>
                <w:i/>
                <w:iCs/>
                <w:color w:val="0000FF"/>
              </w:rPr>
              <w:t>s</w:t>
            </w:r>
            <w:r w:rsidR="00BD44F1" w:rsidRPr="00B40331">
              <w:rPr>
                <w:rFonts w:ascii="Times New Roman" w:hAnsi="Times New Roman"/>
                <w:i/>
                <w:iCs/>
                <w:color w:val="0000FF"/>
              </w:rPr>
              <w:t>.</w:t>
            </w:r>
          </w:p>
        </w:tc>
      </w:tr>
      <w:tr w:rsidR="001C5800" w:rsidRPr="00167F67" w14:paraId="2376C945" w14:textId="77777777" w:rsidTr="005A4581">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953" w:type="dxa"/>
            <w:gridSpan w:val="5"/>
            <w:shd w:val="clear" w:color="auto" w:fill="auto"/>
            <w:vAlign w:val="center"/>
          </w:tcPr>
          <w:p w14:paraId="2376C944" w14:textId="13B485FB" w:rsidR="0094639C" w:rsidRPr="00D13FEF" w:rsidRDefault="00D13FEF" w:rsidP="00EC7B06">
            <w:pPr>
              <w:spacing w:after="0" w:line="240" w:lineRule="auto"/>
              <w:jc w:val="both"/>
              <w:rPr>
                <w:rFonts w:ascii="Times New Roman" w:hAnsi="Times New Roman"/>
              </w:rPr>
            </w:pPr>
            <w:r w:rsidRPr="00D13FEF">
              <w:rPr>
                <w:rFonts w:ascii="Times New Roman" w:hAnsi="Times New Roman"/>
              </w:rPr>
              <w:t>1.1.1.r. reformas “Rīgas metropoles areāla transporta sistēmas zaļināšana” 1.1.1.1.i. investīcijas “Konkurētspējīgs dzelzceļa pasažieru transports kopējā Rīgas valstspilsētas sabiedriskā transporta sistēmā, attīstot bezemisiju dzelzceļa infrastruktūru ar bezemisiju ritekļiem” 1.1.1.1.i.1. pasākums</w:t>
            </w:r>
          </w:p>
        </w:tc>
      </w:tr>
      <w:tr w:rsidR="001C5800" w:rsidRPr="00167F67" w14:paraId="2376C949" w14:textId="77777777" w:rsidTr="005A4581">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953" w:type="dxa"/>
            <w:gridSpan w:val="5"/>
            <w:shd w:val="clear" w:color="auto" w:fill="auto"/>
          </w:tcPr>
          <w:p w14:paraId="2376C948" w14:textId="1E448398" w:rsidR="00C1570A" w:rsidRPr="00B40331" w:rsidRDefault="003925E0" w:rsidP="001E63CD">
            <w:pPr>
              <w:spacing w:after="0" w:line="240" w:lineRule="auto"/>
              <w:jc w:val="both"/>
              <w:rPr>
                <w:rFonts w:ascii="Times New Roman" w:hAnsi="Times New Roman"/>
                <w:color w:val="0000FF"/>
              </w:rPr>
            </w:pPr>
            <w:r w:rsidRPr="00B40331">
              <w:rPr>
                <w:rFonts w:ascii="Times New Roman" w:hAnsi="Times New Roman"/>
                <w:i/>
                <w:iCs/>
                <w:color w:val="0000FF"/>
              </w:rPr>
              <w:t>Norāda finansējuma saņēmēja</w:t>
            </w:r>
            <w:r w:rsidR="00420B6D" w:rsidRPr="00B40331">
              <w:rPr>
                <w:rFonts w:ascii="Times New Roman" w:hAnsi="Times New Roman"/>
                <w:i/>
                <w:iCs/>
                <w:color w:val="0000FF"/>
              </w:rPr>
              <w:t xml:space="preserve"> nosaukumu</w:t>
            </w:r>
            <w:r w:rsidRPr="00B40331">
              <w:rPr>
                <w:rFonts w:ascii="Times New Roman" w:hAnsi="Times New Roman"/>
                <w:i/>
                <w:iCs/>
                <w:color w:val="0000FF"/>
              </w:rPr>
              <w:t>,</w:t>
            </w:r>
            <w:r w:rsidR="00420B6D" w:rsidRPr="00B40331">
              <w:rPr>
                <w:rFonts w:ascii="Times New Roman" w:hAnsi="Times New Roman"/>
                <w:i/>
                <w:iCs/>
                <w:color w:val="0000FF"/>
              </w:rPr>
              <w:t xml:space="preserve"> neizmantojot saīsinājumus, t.i.</w:t>
            </w:r>
            <w:r w:rsidR="00D13FEF" w:rsidRPr="00B40331">
              <w:rPr>
                <w:rFonts w:ascii="Times New Roman" w:hAnsi="Times New Roman"/>
                <w:i/>
                <w:iCs/>
                <w:color w:val="0000FF"/>
              </w:rPr>
              <w:t>,</w:t>
            </w:r>
            <w:r w:rsidR="00420B6D" w:rsidRPr="00B40331">
              <w:rPr>
                <w:rFonts w:ascii="Times New Roman" w:hAnsi="Times New Roman"/>
                <w:i/>
                <w:iCs/>
                <w:color w:val="0000FF"/>
              </w:rPr>
              <w:t xml:space="preserve"> norāda juridisko nosaukumu.</w:t>
            </w:r>
          </w:p>
        </w:tc>
      </w:tr>
      <w:tr w:rsidR="001C5800" w:rsidRPr="00167F67" w14:paraId="2376C94C" w14:textId="77777777" w:rsidTr="005A4581">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953" w:type="dxa"/>
            <w:gridSpan w:val="5"/>
            <w:shd w:val="clear" w:color="auto" w:fill="auto"/>
          </w:tcPr>
          <w:p w14:paraId="2376C94B" w14:textId="65378E2B" w:rsidR="00420B6D" w:rsidRPr="00B40331" w:rsidRDefault="00C75A06" w:rsidP="002573F1">
            <w:pPr>
              <w:spacing w:after="0" w:line="240" w:lineRule="auto"/>
              <w:jc w:val="both"/>
              <w:rPr>
                <w:rFonts w:ascii="Times New Roman" w:hAnsi="Times New Roman"/>
                <w:color w:val="0000FF"/>
              </w:rPr>
            </w:pPr>
            <w:r w:rsidRPr="00B40331">
              <w:rPr>
                <w:rFonts w:ascii="Times New Roman" w:hAnsi="Times New Roman"/>
                <w:i/>
                <w:iCs/>
                <w:color w:val="0000FF"/>
              </w:rPr>
              <w:t>N</w:t>
            </w:r>
            <w:r w:rsidR="00420B6D" w:rsidRPr="00B40331">
              <w:rPr>
                <w:rFonts w:ascii="Times New Roman" w:hAnsi="Times New Roman"/>
                <w:i/>
                <w:iCs/>
                <w:color w:val="0000FF"/>
              </w:rPr>
              <w:t xml:space="preserve">orāda </w:t>
            </w:r>
            <w:r w:rsidR="00A523D7" w:rsidRPr="00B40331">
              <w:rPr>
                <w:rFonts w:ascii="Times New Roman" w:hAnsi="Times New Roman"/>
                <w:i/>
                <w:iCs/>
                <w:color w:val="0000FF"/>
              </w:rPr>
              <w:t xml:space="preserve">nodokļu maksātāja </w:t>
            </w:r>
            <w:r w:rsidR="00420B6D" w:rsidRPr="00B40331">
              <w:rPr>
                <w:rFonts w:ascii="Times New Roman" w:hAnsi="Times New Roman"/>
                <w:i/>
                <w:iCs/>
                <w:color w:val="0000FF"/>
              </w:rPr>
              <w:t xml:space="preserve">reģistrācijas </w:t>
            </w:r>
            <w:r w:rsidR="00D53A3E" w:rsidRPr="00B40331">
              <w:rPr>
                <w:rFonts w:ascii="Times New Roman" w:hAnsi="Times New Roman"/>
                <w:i/>
                <w:iCs/>
                <w:color w:val="0000FF"/>
              </w:rPr>
              <w:t>numuru</w:t>
            </w:r>
            <w:r w:rsidR="00420B6D" w:rsidRPr="00B40331">
              <w:rPr>
                <w:rFonts w:ascii="Times New Roman" w:hAnsi="Times New Roman"/>
                <w:i/>
                <w:iCs/>
                <w:color w:val="0000FF"/>
              </w:rPr>
              <w:t>.</w:t>
            </w:r>
          </w:p>
        </w:tc>
      </w:tr>
      <w:tr w:rsidR="001C5800" w:rsidRPr="00167F67" w14:paraId="2376C956" w14:textId="77777777" w:rsidTr="005A4581">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953" w:type="dxa"/>
            <w:gridSpan w:val="5"/>
            <w:shd w:val="clear" w:color="auto" w:fill="auto"/>
          </w:tcPr>
          <w:p w14:paraId="2376C955" w14:textId="680F0E25" w:rsidR="00FB63E3" w:rsidRPr="00B40331" w:rsidRDefault="00F509B1" w:rsidP="0092120A">
            <w:pPr>
              <w:tabs>
                <w:tab w:val="left" w:pos="429"/>
              </w:tabs>
              <w:spacing w:after="0" w:line="240" w:lineRule="auto"/>
              <w:jc w:val="both"/>
              <w:rPr>
                <w:rFonts w:ascii="Times New Roman" w:hAnsi="Times New Roman"/>
                <w:i/>
                <w:color w:val="0000FF"/>
              </w:rPr>
            </w:pPr>
            <w:r w:rsidRPr="00B40331">
              <w:rPr>
                <w:rFonts w:ascii="Times New Roman" w:hAnsi="Times New Roman"/>
                <w:i/>
                <w:color w:val="0000FF"/>
              </w:rPr>
              <w:t>Norāda</w:t>
            </w:r>
            <w:r w:rsidR="00420B6D" w:rsidRPr="00B40331">
              <w:rPr>
                <w:rFonts w:ascii="Times New Roman" w:hAnsi="Times New Roman"/>
                <w:i/>
                <w:color w:val="0000FF"/>
              </w:rPr>
              <w:t xml:space="preserve"> atbilstošo </w:t>
            </w:r>
            <w:r w:rsidR="0092120A" w:rsidRPr="00B40331">
              <w:rPr>
                <w:rFonts w:ascii="Times New Roman" w:hAnsi="Times New Roman"/>
                <w:i/>
                <w:color w:val="0000FF"/>
              </w:rPr>
              <w:t>finansējuma saņēmēja</w:t>
            </w:r>
            <w:r w:rsidR="00420B6D" w:rsidRPr="00B40331">
              <w:rPr>
                <w:rFonts w:ascii="Times New Roman" w:hAnsi="Times New Roman"/>
                <w:i/>
                <w:color w:val="0000FF"/>
              </w:rPr>
              <w:t xml:space="preserve"> veidu</w:t>
            </w:r>
            <w:r w:rsidR="009C4ACF" w:rsidRPr="00B40331">
              <w:rPr>
                <w:rFonts w:ascii="Times New Roman" w:hAnsi="Times New Roman"/>
                <w:i/>
                <w:color w:val="0000FF"/>
              </w:rPr>
              <w:t xml:space="preserve"> (sabiedrība ar ierobežotu atbildību)</w:t>
            </w:r>
            <w:r w:rsidR="0092120A" w:rsidRPr="00B40331">
              <w:rPr>
                <w:rFonts w:ascii="Times New Roman" w:hAnsi="Times New Roman"/>
                <w:i/>
                <w:color w:val="0000FF"/>
              </w:rPr>
              <w:t>.</w:t>
            </w:r>
          </w:p>
        </w:tc>
      </w:tr>
      <w:tr w:rsidR="001C5800" w:rsidRPr="00167F67" w14:paraId="2376C95F" w14:textId="77777777" w:rsidTr="005A4581">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1"/>
            </w:r>
            <w:r w:rsidR="00420B6D" w:rsidRPr="00340252">
              <w:rPr>
                <w:rFonts w:ascii="Times New Roman" w:hAnsi="Times New Roman"/>
                <w:i/>
              </w:rPr>
              <w:t xml:space="preserve"> 1.pielikumu</w:t>
            </w:r>
            <w:r w:rsidR="00420B6D" w:rsidRPr="00340252">
              <w:rPr>
                <w:rFonts w:ascii="Times New Roman" w:hAnsi="Times New Roman"/>
              </w:rPr>
              <w:t>):</w:t>
            </w:r>
          </w:p>
        </w:tc>
        <w:tc>
          <w:tcPr>
            <w:tcW w:w="5953" w:type="dxa"/>
            <w:gridSpan w:val="5"/>
            <w:shd w:val="clear" w:color="auto" w:fill="auto"/>
          </w:tcPr>
          <w:p w14:paraId="2376C95E" w14:textId="26B6DA16" w:rsidR="00734789" w:rsidRPr="00B40331" w:rsidRDefault="009C4ACF" w:rsidP="00556B32">
            <w:pPr>
              <w:tabs>
                <w:tab w:val="left" w:pos="900"/>
              </w:tabs>
              <w:spacing w:after="0" w:line="240" w:lineRule="auto"/>
              <w:jc w:val="both"/>
              <w:rPr>
                <w:rFonts w:ascii="Times New Roman" w:hAnsi="Times New Roman"/>
                <w:i/>
                <w:color w:val="0000FF"/>
              </w:rPr>
            </w:pPr>
            <w:r w:rsidRPr="00B40331">
              <w:rPr>
                <w:rFonts w:ascii="Times New Roman" w:hAnsi="Times New Roman"/>
                <w:i/>
                <w:color w:val="0000FF"/>
              </w:rPr>
              <w:t>Izvēlas atbilstošo iesniedzēja veidu no klasifikatora (lielais uzņēmums).</w:t>
            </w:r>
          </w:p>
        </w:tc>
      </w:tr>
      <w:tr w:rsidR="001C5800" w:rsidRPr="00167F67" w14:paraId="2376C962" w14:textId="77777777" w:rsidTr="005A4581">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953" w:type="dxa"/>
            <w:gridSpan w:val="5"/>
            <w:shd w:val="clear" w:color="auto" w:fill="auto"/>
          </w:tcPr>
          <w:p w14:paraId="2376C961" w14:textId="6D93D6A9" w:rsidR="00FD259B" w:rsidRPr="00B40331" w:rsidRDefault="009C4ACF" w:rsidP="00570E36">
            <w:pPr>
              <w:tabs>
                <w:tab w:val="left" w:pos="900"/>
              </w:tabs>
              <w:spacing w:after="0" w:line="240" w:lineRule="auto"/>
              <w:jc w:val="both"/>
              <w:rPr>
                <w:rFonts w:ascii="Times New Roman" w:hAnsi="Times New Roman"/>
                <w:i/>
                <w:color w:val="0000FF"/>
              </w:rPr>
            </w:pPr>
            <w:r w:rsidRPr="00B40331">
              <w:rPr>
                <w:rFonts w:ascii="Times New Roman" w:hAnsi="Times New Roman"/>
                <w:i/>
                <w:color w:val="0000FF"/>
              </w:rPr>
              <w:t xml:space="preserve">Ja projekta iesniedzējs ir valsts budžeta finansēta institūcija, tad norāda </w:t>
            </w:r>
            <w:r w:rsidRPr="00B40331">
              <w:rPr>
                <w:rFonts w:ascii="Times New Roman" w:hAnsi="Times New Roman"/>
                <w:b/>
                <w:i/>
                <w:color w:val="0000FF"/>
              </w:rPr>
              <w:t>“Jā”</w:t>
            </w:r>
            <w:r w:rsidRPr="00B40331">
              <w:rPr>
                <w:rFonts w:ascii="Times New Roman" w:hAnsi="Times New Roman"/>
                <w:i/>
                <w:color w:val="0000FF"/>
              </w:rPr>
              <w:t xml:space="preserve">, ja nav valsts budžeta finansēta institūcija, tad norāda </w:t>
            </w:r>
            <w:r w:rsidRPr="00B40331">
              <w:rPr>
                <w:rFonts w:ascii="Times New Roman" w:hAnsi="Times New Roman"/>
                <w:b/>
                <w:i/>
                <w:color w:val="0000FF"/>
              </w:rPr>
              <w:t>“Nē”.</w:t>
            </w:r>
          </w:p>
        </w:tc>
      </w:tr>
      <w:tr w:rsidR="001C5800" w:rsidRPr="00167F67" w14:paraId="2376C966" w14:textId="77777777" w:rsidTr="005A4581">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411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005A4581">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4F14A137" w:rsidR="00973564" w:rsidRPr="00B40331" w:rsidRDefault="00973564" w:rsidP="00EC242B">
            <w:pPr>
              <w:tabs>
                <w:tab w:val="left" w:pos="900"/>
              </w:tabs>
              <w:spacing w:after="0" w:line="240" w:lineRule="auto"/>
              <w:jc w:val="both"/>
              <w:rPr>
                <w:rFonts w:ascii="Times New Roman" w:hAnsi="Times New Roman"/>
                <w:i/>
                <w:iCs/>
                <w:color w:val="0000FF"/>
              </w:rPr>
            </w:pPr>
            <w:r w:rsidRPr="00B40331">
              <w:rPr>
                <w:rFonts w:ascii="Times New Roman" w:hAnsi="Times New Roman"/>
                <w:i/>
                <w:color w:val="0000FF"/>
              </w:rPr>
              <w:t xml:space="preserve">Norāda </w:t>
            </w:r>
            <w:r w:rsidR="008A3B00" w:rsidRPr="00B40331">
              <w:rPr>
                <w:rFonts w:ascii="Times New Roman" w:hAnsi="Times New Roman"/>
                <w:i/>
                <w:color w:val="0000FF"/>
              </w:rPr>
              <w:t>finansējuma saņēmēja</w:t>
            </w:r>
            <w:r w:rsidRPr="00B40331">
              <w:rPr>
                <w:rFonts w:ascii="Times New Roman" w:hAnsi="Times New Roman"/>
                <w:i/>
                <w:color w:val="0000FF"/>
              </w:rPr>
              <w:t xml:space="preserve"> saimnieciskās darbības kodu atbilstoši NACE klasifikācijas 2.redakcijai </w:t>
            </w:r>
            <w:r w:rsidRPr="00B40331">
              <w:rPr>
                <w:rFonts w:ascii="Times New Roman" w:hAnsi="Times New Roman"/>
                <w:i/>
                <w:color w:val="0000FF"/>
                <w:u w:val="single"/>
              </w:rPr>
              <w:t>(č</w:t>
            </w:r>
            <w:r w:rsidRPr="00B40331">
              <w:rPr>
                <w:rFonts w:ascii="Times New Roman" w:hAnsi="Times New Roman"/>
                <w:i/>
                <w:iCs/>
                <w:color w:val="0000FF"/>
                <w:u w:val="single"/>
              </w:rPr>
              <w:t xml:space="preserve">etru </w:t>
            </w:r>
            <w:r w:rsidRPr="00B40331">
              <w:rPr>
                <w:rFonts w:ascii="Times New Roman" w:hAnsi="Times New Roman"/>
                <w:i/>
                <w:iCs/>
                <w:color w:val="0000FF"/>
              </w:rPr>
              <w:t>ciparu kods)</w:t>
            </w:r>
            <w:r w:rsidR="00EC242B" w:rsidRPr="00B40331">
              <w:rPr>
                <w:rFonts w:ascii="Times New Roman" w:hAnsi="Times New Roman"/>
                <w:i/>
                <w:iCs/>
                <w:color w:val="0000FF"/>
              </w:rPr>
              <w:t>.</w:t>
            </w:r>
          </w:p>
          <w:p w14:paraId="2376C969" w14:textId="77777777" w:rsidR="00973564" w:rsidRPr="00B40331" w:rsidRDefault="00973564" w:rsidP="00973564">
            <w:pPr>
              <w:spacing w:after="0" w:line="240" w:lineRule="auto"/>
              <w:rPr>
                <w:rFonts w:ascii="Times New Roman" w:hAnsi="Times New Roman"/>
                <w:color w:val="0000FF"/>
              </w:rPr>
            </w:pPr>
          </w:p>
        </w:tc>
        <w:tc>
          <w:tcPr>
            <w:tcW w:w="4111" w:type="dxa"/>
            <w:gridSpan w:val="4"/>
            <w:shd w:val="clear" w:color="auto" w:fill="auto"/>
            <w:vAlign w:val="center"/>
          </w:tcPr>
          <w:p w14:paraId="2376C96A" w14:textId="28DE1C30" w:rsidR="00973564" w:rsidRPr="00B40331" w:rsidRDefault="00973564" w:rsidP="00284347">
            <w:pPr>
              <w:spacing w:after="120" w:line="240" w:lineRule="auto"/>
              <w:jc w:val="both"/>
              <w:rPr>
                <w:rFonts w:ascii="Times New Roman" w:hAnsi="Times New Roman"/>
                <w:i/>
                <w:iCs/>
                <w:color w:val="0000FF"/>
              </w:rPr>
            </w:pPr>
            <w:r w:rsidRPr="00B40331">
              <w:rPr>
                <w:rFonts w:ascii="Times New Roman" w:hAnsi="Times New Roman"/>
                <w:i/>
                <w:iCs/>
                <w:color w:val="0000FF"/>
              </w:rPr>
              <w:t xml:space="preserve">Norāda precīzu </w:t>
            </w:r>
            <w:r w:rsidR="00F3736A" w:rsidRPr="00B40331">
              <w:rPr>
                <w:rFonts w:ascii="Times New Roman" w:hAnsi="Times New Roman"/>
                <w:i/>
                <w:iCs/>
                <w:color w:val="0000FF"/>
              </w:rPr>
              <w:t>finansējuma saņēmēja</w:t>
            </w:r>
            <w:r w:rsidRPr="00B40331">
              <w:rPr>
                <w:rFonts w:ascii="Times New Roman" w:hAnsi="Times New Roman"/>
                <w:i/>
                <w:iCs/>
                <w:color w:val="0000FF"/>
              </w:rPr>
              <w:t xml:space="preserve"> ekonomiskās darbības nosaukumu atbilstoši norādītajam NACE klasifikācijas 2.redakcijas kodam.</w:t>
            </w:r>
          </w:p>
          <w:p w14:paraId="2376C96C" w14:textId="11DEFB8E" w:rsidR="00973564" w:rsidRPr="00B40331" w:rsidRDefault="00257FA5" w:rsidP="007802F8">
            <w:pPr>
              <w:spacing w:after="120" w:line="240" w:lineRule="auto"/>
              <w:jc w:val="both"/>
              <w:rPr>
                <w:rFonts w:ascii="Times New Roman" w:hAnsi="Times New Roman"/>
                <w:i/>
                <w:iCs/>
                <w:color w:val="0000FF"/>
              </w:rPr>
            </w:pPr>
            <w:r w:rsidRPr="00B40331">
              <w:rPr>
                <w:rFonts w:ascii="Times New Roman" w:hAnsi="Times New Roman"/>
                <w:i/>
                <w:iCs/>
                <w:color w:val="0000FF"/>
              </w:rPr>
              <w:t>Finansējuma saņēmējs</w:t>
            </w:r>
            <w:r w:rsidR="00973564" w:rsidRPr="00B40331">
              <w:rPr>
                <w:rFonts w:ascii="Times New Roman" w:hAnsi="Times New Roman"/>
                <w:i/>
                <w:iCs/>
                <w:color w:val="0000FF"/>
              </w:rPr>
              <w:t xml:space="preserve"> izvēlas savai pamatdarbībai atbilstošo ekonomiskas darbības nosaukumu. Ja uz </w:t>
            </w:r>
            <w:r w:rsidR="00284347" w:rsidRPr="00B40331">
              <w:rPr>
                <w:rFonts w:ascii="Times New Roman" w:hAnsi="Times New Roman"/>
                <w:i/>
                <w:iCs/>
                <w:color w:val="0000FF"/>
              </w:rPr>
              <w:t>finansējuma saņēmēju</w:t>
            </w:r>
            <w:r w:rsidR="00973564" w:rsidRPr="00B40331">
              <w:rPr>
                <w:rFonts w:ascii="Times New Roman" w:hAnsi="Times New Roman"/>
                <w:i/>
                <w:iCs/>
                <w:color w:val="0000FF"/>
              </w:rPr>
              <w:t xml:space="preserve"> attiecas vairāki darbības veidi, tad norāda galveno pamatdarbību</w:t>
            </w:r>
            <w:r w:rsidR="00EB3E53" w:rsidRPr="00B40331">
              <w:rPr>
                <w:rFonts w:ascii="Times New Roman" w:hAnsi="Times New Roman"/>
                <w:i/>
                <w:iCs/>
                <w:color w:val="0000FF"/>
              </w:rPr>
              <w:t>.</w:t>
            </w:r>
            <w:r w:rsidR="007802F8" w:rsidRPr="00B40331">
              <w:rPr>
                <w:rFonts w:ascii="Times New Roman" w:hAnsi="Times New Roman"/>
                <w:i/>
                <w:iCs/>
                <w:color w:val="0000FF"/>
              </w:rPr>
              <w:t xml:space="preserve"> </w:t>
            </w:r>
            <w:r w:rsidR="005D436A" w:rsidRPr="00B40331">
              <w:rPr>
                <w:rFonts w:ascii="Times New Roman" w:hAnsi="Times New Roman"/>
                <w:i/>
                <w:iCs/>
                <w:color w:val="0000FF"/>
              </w:rPr>
              <w:t>Š</w:t>
            </w:r>
            <w:r w:rsidR="00973564" w:rsidRPr="00B40331">
              <w:rPr>
                <w:rFonts w:ascii="Times New Roman" w:hAnsi="Times New Roman"/>
                <w:i/>
                <w:iCs/>
                <w:color w:val="0000FF"/>
              </w:rPr>
              <w:t>ī informācija tiek izmantota statistikas vajadzībām.</w:t>
            </w:r>
          </w:p>
          <w:p w14:paraId="2376C96E" w14:textId="097BD5CF" w:rsidR="00973564" w:rsidRPr="00F82813" w:rsidRDefault="00973564" w:rsidP="00973564">
            <w:pPr>
              <w:spacing w:after="0" w:line="240" w:lineRule="auto"/>
              <w:jc w:val="both"/>
            </w:pPr>
            <w:r w:rsidRPr="00B40331">
              <w:rPr>
                <w:rFonts w:ascii="Times New Roman" w:hAnsi="Times New Roman"/>
                <w:i/>
                <w:iCs/>
                <w:color w:val="0000FF"/>
              </w:rPr>
              <w:t xml:space="preserve">NACE 2.redakcijas klasifikators pieejams LR Centrālās statistikas pārvaldes tīmekļa vietnē: </w:t>
            </w:r>
            <w:hyperlink r:id="rId12" w:history="1">
              <w:r w:rsidR="008173CC" w:rsidRPr="00F521C3">
                <w:rPr>
                  <w:rStyle w:val="Hipersaite"/>
                  <w:rFonts w:ascii="Times New Roman" w:hAnsi="Times New Roman"/>
                  <w:i/>
                  <w:iCs/>
                </w:rPr>
                <w:t>https://www.csp.gov.lv/lv/klasifikacija/nace-2-red/nace-saimniecisko-darbibu-statistiska-klasifikacija-eiropas-kopiena-2-redakcija</w:t>
              </w:r>
            </w:hyperlink>
            <w:r w:rsidR="008173CC">
              <w:rPr>
                <w:rFonts w:ascii="Times New Roman" w:hAnsi="Times New Roman"/>
                <w:i/>
                <w:iCs/>
                <w:color w:val="0000FF"/>
              </w:rPr>
              <w:t xml:space="preserve"> </w:t>
            </w:r>
          </w:p>
        </w:tc>
      </w:tr>
      <w:tr w:rsidR="00973564" w:rsidRPr="00167F67" w14:paraId="2376C973" w14:textId="77777777" w:rsidTr="005A4581">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95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Pr="00E77B69">
              <w:rPr>
                <w:rFonts w:ascii="Times New Roman" w:hAnsi="Times New Roman"/>
                <w:i/>
              </w:rPr>
              <w:t>./dzīvokļa Nr.</w:t>
            </w:r>
          </w:p>
          <w:p w14:paraId="2376C972" w14:textId="1DB43BB2" w:rsidR="00FA390F" w:rsidRPr="00340252" w:rsidRDefault="00FA390F" w:rsidP="00B40331">
            <w:pPr>
              <w:tabs>
                <w:tab w:val="left" w:pos="900"/>
              </w:tabs>
              <w:spacing w:after="0" w:line="240" w:lineRule="auto"/>
              <w:jc w:val="both"/>
              <w:rPr>
                <w:rFonts w:ascii="Times New Roman" w:hAnsi="Times New Roman"/>
                <w:i/>
              </w:rPr>
            </w:pPr>
            <w:r w:rsidRPr="00B40331">
              <w:rPr>
                <w:rFonts w:ascii="Times New Roman" w:hAnsi="Times New Roman"/>
                <w:i/>
                <w:color w:val="0000FF"/>
              </w:rPr>
              <w:t xml:space="preserve">Norāda precīzu </w:t>
            </w:r>
            <w:r w:rsidR="001D6910" w:rsidRPr="00B40331">
              <w:rPr>
                <w:rFonts w:ascii="Times New Roman" w:hAnsi="Times New Roman"/>
                <w:i/>
                <w:color w:val="0000FF"/>
              </w:rPr>
              <w:t>finansējuma saņēmēja</w:t>
            </w:r>
            <w:r w:rsidRPr="00B40331">
              <w:rPr>
                <w:rFonts w:ascii="Times New Roman" w:hAnsi="Times New Roman"/>
                <w:i/>
                <w:color w:val="0000FF"/>
              </w:rPr>
              <w:t xml:space="preserve"> juridisko adresi, ierakstot attiecīgajās ailēs prasīto informāciju.</w:t>
            </w:r>
          </w:p>
        </w:tc>
      </w:tr>
      <w:tr w:rsidR="00973564" w:rsidRPr="00167F67" w14:paraId="2376C978" w14:textId="77777777" w:rsidTr="005A4581">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63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005A4581">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005A4581">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005A4581">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005A4581">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95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B40331" w:rsidRDefault="00E36C42" w:rsidP="00B40331">
            <w:pPr>
              <w:spacing w:after="0" w:line="240" w:lineRule="auto"/>
              <w:jc w:val="both"/>
              <w:rPr>
                <w:rFonts w:ascii="Times New Roman" w:hAnsi="Times New Roman"/>
                <w:i/>
                <w:color w:val="0000FF"/>
              </w:rPr>
            </w:pPr>
            <w:r w:rsidRPr="00B40331">
              <w:rPr>
                <w:rFonts w:ascii="Times New Roman" w:hAnsi="Times New Roman"/>
                <w:i/>
                <w:color w:val="0000FF"/>
              </w:rPr>
              <w:t>Sniedz informāciju par kontaktpersonu, norādot attiecīgajās ailēs prasīto informāciju.</w:t>
            </w:r>
          </w:p>
          <w:p w14:paraId="2376C986" w14:textId="779FA7BC" w:rsidR="00973564" w:rsidRPr="00340252" w:rsidRDefault="007C5421" w:rsidP="00E36C42">
            <w:pPr>
              <w:spacing w:after="0" w:line="240" w:lineRule="auto"/>
              <w:jc w:val="both"/>
              <w:rPr>
                <w:rFonts w:ascii="Times New Roman" w:hAnsi="Times New Roman"/>
                <w:i/>
                <w:iCs/>
                <w:color w:val="0000FF"/>
              </w:rPr>
            </w:pPr>
            <w:r w:rsidRPr="00B40331">
              <w:rPr>
                <w:rFonts w:ascii="Times New Roman" w:hAnsi="Times New Roman"/>
                <w:i/>
                <w:color w:val="0000FF"/>
              </w:rPr>
              <w:t>K</w:t>
            </w:r>
            <w:r w:rsidR="00E36C42" w:rsidRPr="00B40331">
              <w:rPr>
                <w:rFonts w:ascii="Times New Roman" w:hAnsi="Times New Roman"/>
                <w:i/>
                <w:color w:val="0000FF"/>
              </w:rPr>
              <w:t xml:space="preserve">ā kontaktpersonu </w:t>
            </w:r>
            <w:r w:rsidRPr="00B40331">
              <w:rPr>
                <w:rFonts w:ascii="Times New Roman" w:hAnsi="Times New Roman"/>
                <w:i/>
                <w:color w:val="0000FF"/>
              </w:rPr>
              <w:t>norāda</w:t>
            </w:r>
            <w:r w:rsidR="00E36C42" w:rsidRPr="00B40331">
              <w:rPr>
                <w:rFonts w:ascii="Times New Roman" w:hAnsi="Times New Roman"/>
                <w:i/>
                <w:color w:val="0000FF"/>
              </w:rPr>
              <w:t xml:space="preserve"> atbildīgo darbinieku, kurš ir kompetents par projekta iesniegumā sniegto informāciju un projekta īstenošanas organizāciju (piemēram, plānoto projekta vadītāju).</w:t>
            </w:r>
          </w:p>
        </w:tc>
      </w:tr>
      <w:tr w:rsidR="00973564" w:rsidRPr="00340252" w14:paraId="2376C98A" w14:textId="77777777" w:rsidTr="005A4581">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005A4581">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005A4581">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005A4581">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95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44B04FC" w:rsidR="005E5624" w:rsidRPr="00340252" w:rsidRDefault="005E5624" w:rsidP="0040156C">
            <w:pPr>
              <w:spacing w:after="0" w:line="240" w:lineRule="auto"/>
              <w:jc w:val="both"/>
              <w:rPr>
                <w:rFonts w:ascii="Times New Roman" w:hAnsi="Times New Roman"/>
                <w:i/>
              </w:rPr>
            </w:pPr>
            <w:r w:rsidRPr="00B40331">
              <w:rPr>
                <w:rFonts w:ascii="Times New Roman" w:hAnsi="Times New Roman"/>
                <w:i/>
                <w:color w:val="0000FF"/>
              </w:rPr>
              <w:t xml:space="preserve">Norāda precīzu </w:t>
            </w:r>
            <w:r w:rsidR="009A5D29" w:rsidRPr="00B40331">
              <w:rPr>
                <w:rFonts w:ascii="Times New Roman" w:hAnsi="Times New Roman"/>
                <w:i/>
                <w:color w:val="0000FF"/>
              </w:rPr>
              <w:t>finansējuma saņēmēja</w:t>
            </w:r>
            <w:r w:rsidRPr="00B40331">
              <w:rPr>
                <w:rFonts w:ascii="Times New Roman" w:hAnsi="Times New Roman"/>
                <w:i/>
                <w:color w:val="0000FF"/>
              </w:rPr>
              <w:t xml:space="preserve"> korespondences adresi (ja tā atšķiras no juridiskās adreses), ierakstot attiecīgajās ailēs prasīto informāciju.</w:t>
            </w:r>
          </w:p>
        </w:tc>
      </w:tr>
      <w:tr w:rsidR="00973564" w:rsidRPr="00340252" w14:paraId="2376C99A" w14:textId="77777777" w:rsidTr="005A4581">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005A4581">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95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005A4581">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953" w:type="dxa"/>
            <w:gridSpan w:val="5"/>
            <w:shd w:val="clear" w:color="auto" w:fill="auto"/>
          </w:tcPr>
          <w:p w14:paraId="2376C99F" w14:textId="5168F14E" w:rsidR="00973564" w:rsidRPr="00B40331" w:rsidRDefault="00485CA0" w:rsidP="00973564">
            <w:pPr>
              <w:spacing w:after="0" w:line="240" w:lineRule="auto"/>
              <w:rPr>
                <w:rFonts w:ascii="Times New Roman" w:hAnsi="Times New Roman"/>
                <w:i/>
                <w:color w:val="0000FF"/>
              </w:rPr>
            </w:pPr>
            <w:r w:rsidRPr="00B40331">
              <w:rPr>
                <w:rFonts w:ascii="Times New Roman" w:hAnsi="Times New Roman"/>
                <w:i/>
                <w:color w:val="0000FF"/>
              </w:rPr>
              <w:t>Automātiski</w:t>
            </w:r>
            <w:r w:rsidR="00D50B29" w:rsidRPr="00B40331">
              <w:rPr>
                <w:rFonts w:ascii="Times New Roman" w:hAnsi="Times New Roman"/>
                <w:i/>
                <w:color w:val="0000FF"/>
              </w:rPr>
              <w:t>.</w:t>
            </w:r>
          </w:p>
        </w:tc>
      </w:tr>
      <w:tr w:rsidR="00973564" w:rsidRPr="00340252" w14:paraId="2376C9A3" w14:textId="77777777" w:rsidTr="005A4581">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953" w:type="dxa"/>
            <w:gridSpan w:val="5"/>
            <w:shd w:val="clear" w:color="auto" w:fill="auto"/>
          </w:tcPr>
          <w:p w14:paraId="2376C9A2" w14:textId="725C7002" w:rsidR="00973564" w:rsidRPr="00B40331" w:rsidRDefault="00D50B29" w:rsidP="00973564">
            <w:pPr>
              <w:spacing w:after="0" w:line="240" w:lineRule="auto"/>
              <w:rPr>
                <w:rFonts w:ascii="Times New Roman" w:hAnsi="Times New Roman"/>
                <w:i/>
                <w:color w:val="0000FF"/>
              </w:rPr>
            </w:pPr>
            <w:r w:rsidRPr="00B40331">
              <w:rPr>
                <w:rFonts w:ascii="Times New Roman" w:hAnsi="Times New Roman"/>
                <w:i/>
                <w:color w:val="0000FF"/>
              </w:rPr>
              <w:t>Automātiski.</w:t>
            </w:r>
          </w:p>
        </w:tc>
      </w:tr>
    </w:tbl>
    <w:p w14:paraId="2376C9A4" w14:textId="14F6BFB1" w:rsidR="00B5771B" w:rsidRPr="00340252" w:rsidRDefault="00734789" w:rsidP="00FB63E3">
      <w:pPr>
        <w:tabs>
          <w:tab w:val="left" w:pos="900"/>
        </w:tabs>
        <w:rPr>
          <w:rFonts w:ascii="Times New Roman" w:hAnsi="Times New Roman"/>
          <w:i/>
          <w:iCs/>
          <w:sz w:val="20"/>
          <w:szCs w:val="20"/>
        </w:rPr>
      </w:pPr>
      <w:r w:rsidRPr="00CD47FA">
        <w:rPr>
          <w:rFonts w:ascii="Times New Roman" w:hAnsi="Times New Roman"/>
          <w:i/>
          <w:iCs/>
          <w:sz w:val="20"/>
          <w:szCs w:val="20"/>
        </w:rPr>
        <w:t>*</w:t>
      </w:r>
      <w:r w:rsidR="00D50B29">
        <w:rPr>
          <w:rFonts w:ascii="Times New Roman" w:hAnsi="Times New Roman"/>
          <w:i/>
          <w:iCs/>
          <w:sz w:val="20"/>
          <w:szCs w:val="20"/>
        </w:rPr>
        <w:t>KPVIS sistē</w:t>
      </w:r>
      <w:r w:rsidR="00842233">
        <w:rPr>
          <w:rFonts w:ascii="Times New Roman" w:hAnsi="Times New Roman"/>
          <w:i/>
          <w:iCs/>
          <w:sz w:val="20"/>
          <w:szCs w:val="20"/>
        </w:rPr>
        <w:t xml:space="preserve">mā </w:t>
      </w:r>
      <w:r w:rsidR="00936BD3">
        <w:rPr>
          <w:rFonts w:ascii="Times New Roman" w:hAnsi="Times New Roman"/>
          <w:i/>
          <w:iCs/>
          <w:sz w:val="20"/>
          <w:szCs w:val="20"/>
        </w:rPr>
        <w:t>datu lauki tiek aizpildīti automātiski.</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A7" w14:textId="77777777" w:rsidTr="005A4581">
        <w:trPr>
          <w:trHeight w:val="547"/>
        </w:trPr>
        <w:tc>
          <w:tcPr>
            <w:tcW w:w="9776" w:type="dxa"/>
            <w:shd w:val="clear" w:color="auto" w:fill="D9D9D9"/>
            <w:vAlign w:val="center"/>
          </w:tcPr>
          <w:p w14:paraId="2376C9A6" w14:textId="353CA7FB" w:rsidR="00C1570A" w:rsidRPr="00340252" w:rsidRDefault="00855815" w:rsidP="004D0FEB">
            <w:pPr>
              <w:pStyle w:val="Virsraksts1"/>
              <w:spacing w:before="120" w:after="120" w:line="240" w:lineRule="auto"/>
              <w:rPr>
                <w:sz w:val="22"/>
                <w:szCs w:val="22"/>
              </w:rPr>
            </w:pPr>
            <w:bookmarkStart w:id="6" w:name="_Toc11880741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6"/>
          </w:p>
        </w:tc>
      </w:tr>
    </w:tbl>
    <w:p w14:paraId="2376C9A8" w14:textId="77777777" w:rsidR="00C1570A" w:rsidRPr="00340252" w:rsidRDefault="00C1570A" w:rsidP="00170501">
      <w:pPr>
        <w:spacing w:after="0" w:line="240" w:lineRule="auto"/>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5771B" w:rsidRPr="00167F67" w14:paraId="2376C9AB" w14:textId="77777777" w:rsidTr="005A4581">
        <w:tc>
          <w:tcPr>
            <w:tcW w:w="9776" w:type="dxa"/>
            <w:shd w:val="clear" w:color="auto" w:fill="auto"/>
          </w:tcPr>
          <w:p w14:paraId="2376C9AA" w14:textId="6B3FAE68" w:rsidR="00B5771B" w:rsidRPr="00503B11" w:rsidRDefault="00DF14DC">
            <w:pPr>
              <w:pStyle w:val="Virsraksts2"/>
              <w:numPr>
                <w:ilvl w:val="1"/>
                <w:numId w:val="5"/>
              </w:numPr>
              <w:rPr>
                <w:rFonts w:ascii="Times New Roman" w:hAnsi="Times New Roman"/>
                <w:b/>
                <w:bCs/>
                <w:color w:val="auto"/>
                <w:lang w:val="lv-LV"/>
              </w:rPr>
            </w:pPr>
            <w:bookmarkStart w:id="7" w:name="_Toc118807418"/>
            <w:r w:rsidRPr="00503B11">
              <w:rPr>
                <w:rFonts w:ascii="Times New Roman" w:hAnsi="Times New Roman"/>
                <w:b/>
                <w:bCs/>
                <w:color w:val="auto"/>
                <w:sz w:val="22"/>
                <w:szCs w:val="22"/>
                <w:lang w:val="lv-LV"/>
              </w:rPr>
              <w:t>Investīciju projekta mērķis</w:t>
            </w:r>
            <w:bookmarkEnd w:id="7"/>
            <w:r w:rsidR="00B5771B" w:rsidRPr="00503B11">
              <w:rPr>
                <w:rFonts w:ascii="Times New Roman" w:hAnsi="Times New Roman"/>
                <w:b/>
                <w:bCs/>
                <w:color w:val="auto"/>
                <w:sz w:val="22"/>
                <w:szCs w:val="22"/>
                <w:lang w:val="lv-LV"/>
              </w:rPr>
              <w:t xml:space="preserve"> </w:t>
            </w:r>
          </w:p>
        </w:tc>
      </w:tr>
      <w:tr w:rsidR="00B5771B" w:rsidRPr="00167F67" w14:paraId="2376C9B9" w14:textId="77777777" w:rsidTr="0055134B">
        <w:trPr>
          <w:trHeight w:val="580"/>
        </w:trPr>
        <w:tc>
          <w:tcPr>
            <w:tcW w:w="9776" w:type="dxa"/>
            <w:shd w:val="clear" w:color="auto" w:fill="auto"/>
          </w:tcPr>
          <w:p w14:paraId="22214B60" w14:textId="2D94C2AE" w:rsidR="00916372" w:rsidRPr="00B40331" w:rsidRDefault="004A1DAC" w:rsidP="00861E1A">
            <w:pPr>
              <w:tabs>
                <w:tab w:val="left" w:pos="0"/>
              </w:tabs>
              <w:spacing w:after="120" w:line="240" w:lineRule="auto"/>
              <w:ind w:right="34"/>
              <w:jc w:val="both"/>
              <w:rPr>
                <w:rFonts w:ascii="Times New Roman" w:hAnsi="Times New Roman"/>
                <w:i/>
                <w:color w:val="0000FF"/>
              </w:rPr>
            </w:pPr>
            <w:r w:rsidRPr="00B40331">
              <w:rPr>
                <w:rFonts w:ascii="Times New Roman" w:hAnsi="Times New Roman"/>
                <w:i/>
                <w:color w:val="0000FF"/>
              </w:rPr>
              <w:t>Norāda projekta mērķi</w:t>
            </w:r>
            <w:r w:rsidR="00E82C4B" w:rsidRPr="00B40331">
              <w:rPr>
                <w:rFonts w:ascii="Times New Roman" w:hAnsi="Times New Roman"/>
                <w:i/>
                <w:color w:val="0000FF"/>
              </w:rPr>
              <w:t xml:space="preserve">, ievērojot </w:t>
            </w:r>
            <w:r w:rsidR="00D06220" w:rsidRPr="00B40331">
              <w:rPr>
                <w:rFonts w:ascii="Times New Roman" w:hAnsi="Times New Roman"/>
                <w:i/>
                <w:color w:val="0000FF"/>
              </w:rPr>
              <w:t>Informatīvā ziņojuma</w:t>
            </w:r>
            <w:r w:rsidR="00E82C4B" w:rsidRPr="00B40331">
              <w:rPr>
                <w:rFonts w:ascii="Times New Roman" w:hAnsi="Times New Roman"/>
                <w:i/>
                <w:color w:val="0000FF"/>
              </w:rPr>
              <w:t xml:space="preserve"> </w:t>
            </w:r>
            <w:r w:rsidR="00D06220" w:rsidRPr="00B40331">
              <w:rPr>
                <w:rFonts w:ascii="Times New Roman" w:hAnsi="Times New Roman"/>
                <w:i/>
                <w:color w:val="0000FF"/>
              </w:rPr>
              <w:t>13</w:t>
            </w:r>
            <w:r w:rsidR="00957B3E" w:rsidRPr="00B40331">
              <w:rPr>
                <w:rFonts w:ascii="Times New Roman" w:hAnsi="Times New Roman"/>
                <w:i/>
                <w:color w:val="0000FF"/>
              </w:rPr>
              <w:t>.punktā no</w:t>
            </w:r>
            <w:r w:rsidR="00DD61F8" w:rsidRPr="00B40331">
              <w:rPr>
                <w:rFonts w:ascii="Times New Roman" w:hAnsi="Times New Roman"/>
                <w:i/>
                <w:color w:val="0000FF"/>
              </w:rPr>
              <w:t>teikto</w:t>
            </w:r>
            <w:r w:rsidR="00B633AB" w:rsidRPr="00B40331">
              <w:rPr>
                <w:rFonts w:ascii="Times New Roman" w:hAnsi="Times New Roman"/>
                <w:i/>
                <w:color w:val="0000FF"/>
              </w:rPr>
              <w:t xml:space="preserve"> investīcijas mērķi. Proti, </w:t>
            </w:r>
            <w:r w:rsidR="00D06220" w:rsidRPr="00B40331">
              <w:rPr>
                <w:rFonts w:ascii="Times New Roman" w:hAnsi="Times New Roman"/>
                <w:i/>
                <w:color w:val="0000FF"/>
              </w:rPr>
              <w:t xml:space="preserve">Pasākuma mērķis ir attīstīt </w:t>
            </w:r>
            <w:bookmarkStart w:id="8" w:name="_Hlk109652819"/>
            <w:r w:rsidR="00D06220" w:rsidRPr="00B40331">
              <w:rPr>
                <w:rFonts w:ascii="Times New Roman" w:hAnsi="Times New Roman"/>
                <w:i/>
                <w:color w:val="0000FF"/>
              </w:rPr>
              <w:t>bezemisiju dzelzceļa infrastruktūru un iegādāties vismaz septiņus jaunus piepilsētas elektrovilcienus (bateriju elektrovilcienus</w:t>
            </w:r>
            <w:bookmarkEnd w:id="8"/>
            <w:r w:rsidR="00D06220" w:rsidRPr="00B40331">
              <w:rPr>
                <w:rFonts w:ascii="Times New Roman" w:hAnsi="Times New Roman"/>
                <w:i/>
                <w:color w:val="0000FF"/>
              </w:rPr>
              <w:t>), tādejādi veidojot konkurētspējīgu dzelzceļa pasažieru transportu kopējā Rīgas valstspilsētas un Pierīgas reģiona sabiedriskā transporta sistēmā</w:t>
            </w:r>
            <w:r w:rsidR="002847DE" w:rsidRPr="00B40331">
              <w:rPr>
                <w:rFonts w:ascii="Times New Roman" w:hAnsi="Times New Roman"/>
                <w:i/>
                <w:color w:val="0000FF"/>
              </w:rPr>
              <w:t>.</w:t>
            </w:r>
          </w:p>
          <w:p w14:paraId="2376C9AE" w14:textId="77777777" w:rsidR="00E978DE" w:rsidRPr="00B40331" w:rsidRDefault="00E978DE" w:rsidP="00E978DE">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mērķim jābūt:</w:t>
            </w:r>
          </w:p>
          <w:p w14:paraId="2376C9AF" w14:textId="1222E3E7" w:rsidR="00E978DE" w:rsidRPr="00B40331" w:rsidRDefault="00AD5D4B" w:rsidP="00AD5D4B">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 xml:space="preserve">atbilstošam </w:t>
            </w:r>
            <w:r w:rsidR="0049796D" w:rsidRPr="00B40331">
              <w:rPr>
                <w:rFonts w:ascii="Times New Roman" w:hAnsi="Times New Roman"/>
                <w:i/>
                <w:color w:val="0000FF"/>
              </w:rPr>
              <w:t>investīcijas</w:t>
            </w:r>
            <w:r w:rsidR="00E978DE" w:rsidRPr="00B40331">
              <w:rPr>
                <w:rFonts w:ascii="Times New Roman" w:hAnsi="Times New Roman"/>
                <w:i/>
                <w:color w:val="0000FF"/>
              </w:rPr>
              <w:t xml:space="preserve"> mērķim. </w:t>
            </w:r>
            <w:r w:rsidR="001B0DF6" w:rsidRPr="00B40331">
              <w:rPr>
                <w:rFonts w:ascii="Times New Roman" w:hAnsi="Times New Roman"/>
                <w:i/>
                <w:color w:val="0000FF"/>
              </w:rPr>
              <w:t>Finansējuma saņēmējs</w:t>
            </w:r>
            <w:r w:rsidR="00E978DE" w:rsidRPr="00B40331">
              <w:rPr>
                <w:rFonts w:ascii="Times New Roman" w:hAnsi="Times New Roman"/>
                <w:i/>
                <w:color w:val="0000FF"/>
              </w:rPr>
              <w:t xml:space="preserve"> argumentēti pamato, kā projekts un tajā plānotās darbības atbilst </w:t>
            </w:r>
            <w:r w:rsidR="0049796D" w:rsidRPr="00B40331">
              <w:rPr>
                <w:rFonts w:ascii="Times New Roman" w:hAnsi="Times New Roman"/>
                <w:i/>
                <w:color w:val="0000FF"/>
              </w:rPr>
              <w:t>investīcijas</w:t>
            </w:r>
            <w:r w:rsidR="00E978DE" w:rsidRPr="00B40331">
              <w:rPr>
                <w:rFonts w:ascii="Times New Roman" w:hAnsi="Times New Roman"/>
                <w:i/>
                <w:color w:val="0000FF"/>
              </w:rPr>
              <w:t xml:space="preserve"> mērķim </w:t>
            </w:r>
            <w:r w:rsidR="00D06220" w:rsidRPr="00B40331">
              <w:rPr>
                <w:rFonts w:ascii="Times New Roman" w:hAnsi="Times New Roman"/>
                <w:i/>
                <w:color w:val="0000FF"/>
              </w:rPr>
              <w:t>un kā projekta īstenošana dos ieguldījumu investīcijas mērķa sasniegšanā</w:t>
            </w:r>
            <w:r w:rsidR="00E978DE" w:rsidRPr="00B40331">
              <w:rPr>
                <w:rFonts w:ascii="Times New Roman" w:hAnsi="Times New Roman"/>
                <w:i/>
                <w:color w:val="0000FF"/>
              </w:rPr>
              <w:t xml:space="preserve">; </w:t>
            </w:r>
          </w:p>
          <w:p w14:paraId="2376C9B0" w14:textId="496533B4" w:rsidR="00E978DE" w:rsidRPr="00B40331" w:rsidRDefault="00AD5D4B" w:rsidP="00AD5D4B">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atbilstošam problēmas risinājumam, tai skaitā projekta mērķis ir atbilstošs tieši projekta mērķa grupai un projekta problēmsituācija</w:t>
            </w:r>
            <w:r w:rsidR="0040156C" w:rsidRPr="00B40331">
              <w:rPr>
                <w:rFonts w:ascii="Times New Roman" w:hAnsi="Times New Roman"/>
                <w:i/>
                <w:color w:val="0000FF"/>
              </w:rPr>
              <w:t>i</w:t>
            </w:r>
            <w:r w:rsidR="002E72D5" w:rsidRPr="00B40331">
              <w:rPr>
                <w:rFonts w:ascii="Times New Roman" w:hAnsi="Times New Roman"/>
                <w:i/>
                <w:color w:val="0000FF"/>
              </w:rPr>
              <w:t>;</w:t>
            </w:r>
          </w:p>
          <w:p w14:paraId="03E6966F" w14:textId="77777777" w:rsidR="00D06220" w:rsidRPr="00B40331" w:rsidRDefault="00AD5D4B"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 xml:space="preserve">sasniedzamam, t.i., projektā noteikto darbību īstenošanas rezultātā to var sasniegt. Definējot projekta mērķi, jāievēro, ka projekta mērķim ir jābūt atbilstošam </w:t>
            </w:r>
            <w:r w:rsidR="0017430E" w:rsidRPr="00B40331">
              <w:rPr>
                <w:rFonts w:ascii="Times New Roman" w:hAnsi="Times New Roman"/>
                <w:i/>
                <w:color w:val="0000FF"/>
              </w:rPr>
              <w:t>finansējuma saņēmēja</w:t>
            </w:r>
            <w:r w:rsidR="00E978DE" w:rsidRPr="00B40331">
              <w:rPr>
                <w:rFonts w:ascii="Times New Roman" w:hAnsi="Times New Roman"/>
                <w:i/>
                <w:color w:val="0000FF"/>
              </w:rPr>
              <w:t xml:space="preserve"> kompetencei un tādam, kuru ar pieejamiem resursiem var sasniegt projektā plānot</w:t>
            </w:r>
            <w:r w:rsidR="006B1B31" w:rsidRPr="00B40331">
              <w:rPr>
                <w:rFonts w:ascii="Times New Roman" w:hAnsi="Times New Roman"/>
                <w:i/>
                <w:color w:val="0000FF"/>
              </w:rPr>
              <w:t>ajā</w:t>
            </w:r>
            <w:r w:rsidR="00E978DE" w:rsidRPr="00B40331">
              <w:rPr>
                <w:rFonts w:ascii="Times New Roman" w:hAnsi="Times New Roman"/>
                <w:i/>
                <w:color w:val="0000FF"/>
              </w:rPr>
              <w:t xml:space="preserve"> termiņā</w:t>
            </w:r>
            <w:r w:rsidR="009D58EC" w:rsidRPr="00B40331">
              <w:rPr>
                <w:rFonts w:ascii="Times New Roman" w:hAnsi="Times New Roman"/>
                <w:i/>
                <w:color w:val="0000FF"/>
              </w:rPr>
              <w:t>;</w:t>
            </w:r>
          </w:p>
          <w:p w14:paraId="1DECE0F6" w14:textId="70E4A88B" w:rsidR="00D06220" w:rsidRPr="00B40331" w:rsidRDefault="00D06220"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pamatotam, t.i., projekta mērķis ir pamatots un veicina reformas Nr. 1.1.1.r. “Rīgas metropoles areāla transporta sistēmas zaļināšana” sasniegšanu.</w:t>
            </w:r>
          </w:p>
          <w:p w14:paraId="450E4DB1" w14:textId="77777777" w:rsidR="00C42F48" w:rsidRPr="00B40331" w:rsidRDefault="00D06220"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informācijā iekļauj projekta īstenošanas pamatojumu, tai skaitā, piemēram, pamato projekta mērķa atbilstību un sasaisti ar plānošanas dokumentiem u.c. dokumentiem (ja attiecināms), piemēram, atbilstību Valdības rīcības plānam, Transporta attīstības pamatnostādnēm  2021.-2027. gadam u.c. Projekta iesniedzējs norāda tīmekļa vietnes adresi, kur atrodami plānošanas dokumenti u.c. dokumenti, kas pamato projekta mērķi un projekta īstenošanas nepieciešamību.</w:t>
            </w:r>
          </w:p>
          <w:p w14:paraId="2376C9B3" w14:textId="1278F2FB" w:rsidR="00E978DE" w:rsidRPr="00B40331" w:rsidRDefault="00E978DE"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mērķi formulē skaidri, lai projektam beidzoties var pārbaudīt, vai tas ir sasniegts</w:t>
            </w:r>
            <w:r w:rsidR="00C42F48" w:rsidRPr="00B40331">
              <w:rPr>
                <w:rFonts w:ascii="Times New Roman" w:hAnsi="Times New Roman"/>
                <w:i/>
                <w:color w:val="0000FF"/>
              </w:rPr>
              <w:t>.</w:t>
            </w:r>
          </w:p>
          <w:p w14:paraId="7D3AE3CC" w14:textId="38F6874C" w:rsidR="00D06220" w:rsidRPr="00B40331" w:rsidRDefault="00D06220" w:rsidP="00664262">
            <w:pPr>
              <w:tabs>
                <w:tab w:val="left" w:pos="0"/>
              </w:tabs>
              <w:spacing w:after="120" w:line="240" w:lineRule="auto"/>
              <w:ind w:right="34"/>
              <w:jc w:val="both"/>
              <w:rPr>
                <w:rFonts w:ascii="Times New Roman" w:hAnsi="Times New Roman"/>
                <w:i/>
                <w:color w:val="0000FF"/>
              </w:rPr>
            </w:pPr>
            <w:r w:rsidRPr="00B40331">
              <w:rPr>
                <w:rFonts w:ascii="Times New Roman" w:hAnsi="Times New Roman"/>
                <w:i/>
                <w:color w:val="0000FF"/>
              </w:rPr>
              <w:t>Ieteicams projekta mērķi formulēt, nenorādot tajā konkrētu ielu nosaukumus, konkrētas adreses, projekta iznākuma rādītāju vērtības u.tml.</w:t>
            </w:r>
          </w:p>
          <w:p w14:paraId="19414CD9" w14:textId="1904B5E5" w:rsidR="00D06220" w:rsidRPr="00B40331" w:rsidRDefault="00D06220" w:rsidP="00664262">
            <w:pPr>
              <w:tabs>
                <w:tab w:val="left" w:pos="0"/>
              </w:tabs>
              <w:spacing w:after="120" w:line="240" w:lineRule="auto"/>
              <w:ind w:right="34"/>
              <w:jc w:val="both"/>
              <w:rPr>
                <w:rFonts w:ascii="Times New Roman" w:hAnsi="Times New Roman"/>
                <w:i/>
                <w:color w:val="0000FF"/>
              </w:rPr>
            </w:pPr>
            <w:r w:rsidRPr="00B40331">
              <w:rPr>
                <w:rFonts w:ascii="Times New Roman" w:hAnsi="Times New Roman"/>
                <w:i/>
                <w:color w:val="0000FF"/>
              </w:rPr>
              <w:t>Par plānoto projekta īstenošanas sākumu uzskatāms plānotais vienošanās vai civiltiesiskā līguma par projekta īstenošanu parakstīšanas laiks.</w:t>
            </w:r>
          </w:p>
          <w:p w14:paraId="76E2F001" w14:textId="01118B43" w:rsidR="00D06220" w:rsidRPr="00D06220" w:rsidRDefault="00D06220" w:rsidP="00664262">
            <w:pPr>
              <w:tabs>
                <w:tab w:val="left" w:pos="0"/>
              </w:tabs>
              <w:spacing w:after="120" w:line="240" w:lineRule="auto"/>
              <w:ind w:right="34"/>
              <w:jc w:val="both"/>
              <w:rPr>
                <w:rFonts w:ascii="Times New Roman" w:hAnsi="Times New Roman"/>
                <w:i/>
                <w:color w:val="0000FF"/>
              </w:rPr>
            </w:pPr>
            <w:r w:rsidRPr="00D06220">
              <w:rPr>
                <w:rFonts w:ascii="Times New Roman" w:hAnsi="Times New Roman"/>
                <w:i/>
                <w:color w:val="0000FF"/>
              </w:rPr>
              <w:t xml:space="preserve">Norāda plānoto projekta īstenošanas termiņu, ievērojot </w:t>
            </w:r>
            <w:r w:rsidR="00B40331" w:rsidRPr="00B40331">
              <w:rPr>
                <w:rFonts w:ascii="Times New Roman" w:hAnsi="Times New Roman"/>
                <w:i/>
                <w:color w:val="0000FF"/>
              </w:rPr>
              <w:t>I</w:t>
            </w:r>
            <w:r w:rsidRPr="00D06220">
              <w:rPr>
                <w:rFonts w:ascii="Times New Roman" w:hAnsi="Times New Roman"/>
                <w:i/>
                <w:color w:val="0000FF"/>
              </w:rPr>
              <w:t>nformatīvajā ziņojumā noteiktos termiņus, kā arī norāda termiņus, kādos projektā plānots sasniegt mērķi un uzraudzības rādītājus.</w:t>
            </w:r>
          </w:p>
          <w:p w14:paraId="7B1E3EA9" w14:textId="5B5BF160" w:rsidR="00D06220" w:rsidRPr="00D06220" w:rsidRDefault="00D06220" w:rsidP="00664262">
            <w:pPr>
              <w:tabs>
                <w:tab w:val="left" w:pos="0"/>
              </w:tabs>
              <w:spacing w:after="120" w:line="240" w:lineRule="auto"/>
              <w:ind w:right="34"/>
              <w:jc w:val="both"/>
              <w:rPr>
                <w:rFonts w:ascii="Times New Roman" w:hAnsi="Times New Roman"/>
                <w:i/>
                <w:color w:val="0000FF"/>
              </w:rPr>
            </w:pPr>
            <w:r w:rsidRPr="00D06220">
              <w:rPr>
                <w:rFonts w:ascii="Times New Roman" w:hAnsi="Times New Roman"/>
                <w:i/>
                <w:color w:val="0000FF"/>
              </w:rPr>
              <w:t xml:space="preserve">Piemēram, ievērojot </w:t>
            </w:r>
            <w:r w:rsidR="00471467" w:rsidRPr="00B40331">
              <w:rPr>
                <w:rFonts w:ascii="Times New Roman" w:hAnsi="Times New Roman"/>
                <w:i/>
                <w:color w:val="0000FF"/>
              </w:rPr>
              <w:t>I</w:t>
            </w:r>
            <w:r w:rsidRPr="00D06220">
              <w:rPr>
                <w:rFonts w:ascii="Times New Roman" w:hAnsi="Times New Roman"/>
                <w:i/>
                <w:color w:val="0000FF"/>
              </w:rPr>
              <w:t>nformatīvā ziņojuma:</w:t>
            </w:r>
          </w:p>
          <w:p w14:paraId="5256D39A" w14:textId="77777777" w:rsidR="00D06220" w:rsidRPr="00D06220" w:rsidRDefault="00D06220">
            <w:pPr>
              <w:numPr>
                <w:ilvl w:val="0"/>
                <w:numId w:val="1"/>
              </w:numPr>
              <w:tabs>
                <w:tab w:val="left" w:pos="0"/>
              </w:tabs>
              <w:spacing w:after="0" w:line="240" w:lineRule="auto"/>
              <w:ind w:right="34"/>
              <w:jc w:val="both"/>
              <w:rPr>
                <w:rFonts w:ascii="Times New Roman" w:hAnsi="Times New Roman"/>
                <w:i/>
                <w:color w:val="0000FF"/>
              </w:rPr>
            </w:pPr>
            <w:r w:rsidRPr="00D06220">
              <w:rPr>
                <w:rFonts w:ascii="Times New Roman" w:hAnsi="Times New Roman"/>
                <w:i/>
                <w:color w:val="0000FF"/>
              </w:rPr>
              <w:t>57.punktā minēto, kas nosaka, ka finansējuma saņēmējs projektu īsteno saskaņā ar vienošanos par projekta īstenošanu, bet ne ilgāk kā līdz 2026. gada 30. jūnijam;</w:t>
            </w:r>
          </w:p>
          <w:p w14:paraId="7B07B8C1" w14:textId="77777777" w:rsidR="00D06220" w:rsidRPr="00B40331" w:rsidRDefault="00D06220">
            <w:pPr>
              <w:numPr>
                <w:ilvl w:val="0"/>
                <w:numId w:val="1"/>
              </w:numPr>
              <w:tabs>
                <w:tab w:val="left" w:pos="0"/>
              </w:tabs>
              <w:spacing w:after="0" w:line="240" w:lineRule="auto"/>
              <w:ind w:right="34"/>
              <w:jc w:val="both"/>
              <w:rPr>
                <w:rFonts w:ascii="Times New Roman" w:hAnsi="Times New Roman"/>
                <w:i/>
                <w:color w:val="0000FF"/>
              </w:rPr>
            </w:pPr>
            <w:r w:rsidRPr="00D06220">
              <w:rPr>
                <w:rFonts w:ascii="Times New Roman" w:hAnsi="Times New Roman"/>
                <w:i/>
                <w:color w:val="0000FF"/>
              </w:rPr>
              <w:t>16.punktā minēto, kas nosaka, ka pasākuma ietvaros līdz 2026.gada 30.jūnijam sasniedzams šāds rādītājs – mērķis: ekspluatēto pilsētas – piepilsētas elektrovilcienu (bateriju elektrovilcienu) skaits – 7;</w:t>
            </w:r>
          </w:p>
          <w:p w14:paraId="46EC9154" w14:textId="1E38EB5C" w:rsidR="00471467" w:rsidRPr="00B40331" w:rsidRDefault="00D06220">
            <w:pPr>
              <w:numPr>
                <w:ilvl w:val="0"/>
                <w:numId w:val="1"/>
              </w:numPr>
              <w:tabs>
                <w:tab w:val="left" w:pos="0"/>
              </w:tabs>
              <w:spacing w:after="120" w:line="240" w:lineRule="auto"/>
              <w:ind w:left="419" w:right="34" w:hanging="357"/>
              <w:jc w:val="both"/>
              <w:rPr>
                <w:rFonts w:ascii="Times New Roman" w:hAnsi="Times New Roman"/>
                <w:i/>
                <w:color w:val="0000FF"/>
              </w:rPr>
            </w:pPr>
            <w:r w:rsidRPr="00B40331">
              <w:rPr>
                <w:rFonts w:ascii="Times New Roman" w:hAnsi="Times New Roman"/>
                <w:i/>
                <w:color w:val="0000FF"/>
              </w:rPr>
              <w:t>17.punktā minēto, kas nosaka, ka pasākuma ietvaros sasniedzamas šāds uzraudzības rādītājs – līdz 2023.gada 31.decembrim – ir parakstīti visi iepirkuma līgumi par to kopējo pilsētas – piepilsētas elektrovilcienu skaitu, kas piegādājami saskaņā ar pasākumu Nr. 1.1.1.1.i.</w:t>
            </w:r>
          </w:p>
          <w:p w14:paraId="421836F9" w14:textId="41B3BEE0" w:rsidR="00471467" w:rsidRPr="00B40331" w:rsidRDefault="00BD2470" w:rsidP="008517B9">
            <w:pPr>
              <w:spacing w:after="120" w:line="240" w:lineRule="auto"/>
              <w:jc w:val="both"/>
              <w:rPr>
                <w:rFonts w:ascii="Times New Roman" w:hAnsi="Times New Roman"/>
                <w:i/>
                <w:color w:val="0000FF"/>
              </w:rPr>
            </w:pPr>
            <w:r w:rsidRPr="00B40331">
              <w:rPr>
                <w:rFonts w:ascii="Times New Roman" w:hAnsi="Times New Roman"/>
                <w:i/>
                <w:color w:val="0000FF"/>
              </w:rPr>
              <w:t xml:space="preserve">Jāņem vērā, ka saskaņā ar </w:t>
            </w:r>
            <w:r w:rsidR="00471467" w:rsidRPr="00B40331">
              <w:rPr>
                <w:rFonts w:ascii="Times New Roman" w:hAnsi="Times New Roman"/>
                <w:i/>
                <w:color w:val="0000FF"/>
              </w:rPr>
              <w:t>Informatīvā ziņojuma</w:t>
            </w:r>
            <w:r w:rsidRPr="00B40331">
              <w:rPr>
                <w:rFonts w:ascii="Times New Roman" w:hAnsi="Times New Roman"/>
                <w:i/>
                <w:color w:val="0000FF"/>
              </w:rPr>
              <w:t xml:space="preserve"> 34.punktu finansējuma saņēmējam ir </w:t>
            </w:r>
            <w:r w:rsidR="00471467" w:rsidRPr="00B40331">
              <w:rPr>
                <w:rFonts w:ascii="Times New Roman" w:hAnsi="Times New Roman"/>
                <w:i/>
                <w:color w:val="0000FF"/>
              </w:rPr>
              <w:t>jā</w:t>
            </w:r>
            <w:r w:rsidRPr="00B40331">
              <w:rPr>
                <w:rFonts w:ascii="Times New Roman" w:hAnsi="Times New Roman"/>
                <w:i/>
                <w:color w:val="0000FF"/>
              </w:rPr>
              <w:t>nodrošin</w:t>
            </w:r>
            <w:r w:rsidR="00471467" w:rsidRPr="00B40331">
              <w:rPr>
                <w:rFonts w:ascii="Times New Roman" w:hAnsi="Times New Roman"/>
                <w:i/>
                <w:color w:val="0000FF"/>
              </w:rPr>
              <w:t>a</w:t>
            </w:r>
            <w:r w:rsidRPr="00B40331">
              <w:rPr>
                <w:rFonts w:ascii="Times New Roman" w:hAnsi="Times New Roman"/>
                <w:i/>
                <w:color w:val="0000FF"/>
              </w:rPr>
              <w:t xml:space="preserve">, ka </w:t>
            </w:r>
            <w:r w:rsidR="00471467" w:rsidRPr="00B40331">
              <w:rPr>
                <w:rFonts w:ascii="Times New Roman" w:hAnsi="Times New Roman"/>
                <w:i/>
                <w:color w:val="0000FF"/>
              </w:rPr>
              <w:t>īstenotais projekts un atbalstāmās darbības tiek īstenotas saskaņā ar Regulas Nr. 2021/241</w:t>
            </w:r>
            <w:r w:rsidR="009C2F0C" w:rsidRPr="008114B1">
              <w:rPr>
                <w:rFonts w:ascii="Times New Roman" w:hAnsi="Times New Roman"/>
                <w:i/>
                <w:color w:val="0000FF"/>
                <w:vertAlign w:val="superscript"/>
              </w:rPr>
              <w:footnoteReference w:id="2"/>
            </w:r>
            <w:r w:rsidR="00471467" w:rsidRPr="00B40331">
              <w:rPr>
                <w:rFonts w:ascii="Times New Roman" w:hAnsi="Times New Roman"/>
                <w:i/>
                <w:color w:val="0000FF"/>
              </w:rPr>
              <w:t xml:space="preserve"> 2. panta 6. punktu un ievērojot AF plāna (pirmais pielikums) principa “Nenodarīt būtisku kaitējumu” novērtējumā noteiktās prasības, proti, projekta plānošanā un īstenošanā ņem vērā klimata pārmaiņu radītos potenciālos riskus, tostarp riskus, kas varētu rasties uzturēšanas un ekspluatācijas laikā, kā arī mazina potenciālo risku iestāšanos.</w:t>
            </w:r>
          </w:p>
          <w:p w14:paraId="2376C9B8" w14:textId="72016173" w:rsidR="00D76EFA" w:rsidRPr="00B40331" w:rsidRDefault="00FE67AA" w:rsidP="00471467">
            <w:pPr>
              <w:spacing w:after="120" w:line="240" w:lineRule="auto"/>
              <w:jc w:val="both"/>
              <w:rPr>
                <w:rFonts w:ascii="Times New Roman" w:hAnsi="Times New Roman"/>
                <w:i/>
                <w:color w:val="0000FF"/>
              </w:rPr>
            </w:pPr>
            <w:r w:rsidRPr="00B40331">
              <w:rPr>
                <w:rFonts w:ascii="Times New Roman" w:hAnsi="Times New Roman"/>
                <w:i/>
                <w:color w:val="0000FF"/>
              </w:rPr>
              <w:t xml:space="preserve">Norāda pamatojumu atbilstībai </w:t>
            </w:r>
            <w:r w:rsidR="00471467" w:rsidRPr="00B40331">
              <w:rPr>
                <w:rFonts w:ascii="Times New Roman" w:hAnsi="Times New Roman"/>
                <w:i/>
                <w:color w:val="0000FF"/>
              </w:rPr>
              <w:t>Informatīvā ziņojuma 34.punktam</w:t>
            </w:r>
            <w:r w:rsidRPr="00B40331">
              <w:rPr>
                <w:rFonts w:ascii="Times New Roman" w:hAnsi="Times New Roman"/>
                <w:i/>
                <w:color w:val="0000FF"/>
              </w:rPr>
              <w:t xml:space="preserve">. Proti, </w:t>
            </w:r>
            <w:r w:rsidR="00B84A11">
              <w:rPr>
                <w:rFonts w:ascii="Times New Roman" w:hAnsi="Times New Roman"/>
                <w:i/>
                <w:color w:val="0000FF"/>
              </w:rPr>
              <w:t xml:space="preserve">brīvā formā projekta iesniegumā </w:t>
            </w:r>
            <w:r w:rsidRPr="00B40331">
              <w:rPr>
                <w:rFonts w:ascii="Times New Roman" w:hAnsi="Times New Roman"/>
                <w:i/>
                <w:color w:val="0000FF"/>
              </w:rPr>
              <w:t>pamato, ka projekt</w:t>
            </w:r>
            <w:r w:rsidR="00471467" w:rsidRPr="00B40331">
              <w:rPr>
                <w:rFonts w:ascii="Times New Roman" w:hAnsi="Times New Roman"/>
                <w:i/>
                <w:color w:val="0000FF"/>
              </w:rPr>
              <w:t xml:space="preserve">ā tiek ievērotas </w:t>
            </w:r>
            <w:bookmarkStart w:id="9" w:name="_Hlk128840108"/>
            <w:r w:rsidR="00471467" w:rsidRPr="00B40331">
              <w:rPr>
                <w:rFonts w:ascii="Times New Roman" w:hAnsi="Times New Roman"/>
                <w:i/>
                <w:color w:val="0000FF"/>
              </w:rPr>
              <w:t>principa “Nenodarīt būtisku kaitējumu” novērtējumā noteiktās prasības</w:t>
            </w:r>
            <w:bookmarkEnd w:id="9"/>
            <w:r w:rsidR="00B84A11">
              <w:rPr>
                <w:rFonts w:ascii="Times New Roman" w:hAnsi="Times New Roman"/>
                <w:i/>
                <w:color w:val="0000FF"/>
              </w:rPr>
              <w:t>, nepieciešamības gadījumā PIV pielikumā pievienojot detalizētu aprakstu</w:t>
            </w:r>
            <w:r w:rsidR="001C57E1" w:rsidRPr="00B40331">
              <w:rPr>
                <w:rFonts w:ascii="Times New Roman" w:hAnsi="Times New Roman"/>
                <w:i/>
                <w:color w:val="0000FF"/>
              </w:rPr>
              <w:t>.</w:t>
            </w:r>
          </w:p>
        </w:tc>
      </w:tr>
    </w:tbl>
    <w:p w14:paraId="2376C9BB" w14:textId="77777777" w:rsidR="00D227CA" w:rsidRPr="00471467" w:rsidRDefault="00D227CA" w:rsidP="003C5410">
      <w:pPr>
        <w:rPr>
          <w:rFonts w:ascii="Times New Roman" w:hAnsi="Times New Roman"/>
          <w:sz w:val="2"/>
          <w:szCs w:val="2"/>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5B1EBA">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60"/>
        <w:gridCol w:w="5658"/>
        <w:gridCol w:w="1843"/>
        <w:gridCol w:w="851"/>
        <w:gridCol w:w="1336"/>
        <w:gridCol w:w="1265"/>
      </w:tblGrid>
      <w:tr w:rsidR="00394487" w:rsidRPr="00167F67" w14:paraId="2376C9C0" w14:textId="77777777" w:rsidTr="00D01AF6">
        <w:tc>
          <w:tcPr>
            <w:tcW w:w="14764" w:type="dxa"/>
            <w:gridSpan w:val="7"/>
            <w:tcMar>
              <w:top w:w="0" w:type="dxa"/>
              <w:left w:w="108" w:type="dxa"/>
              <w:bottom w:w="0" w:type="dxa"/>
              <w:right w:w="108" w:type="dxa"/>
            </w:tcMar>
            <w:vAlign w:val="center"/>
          </w:tcPr>
          <w:p w14:paraId="2376C9BD" w14:textId="77777777" w:rsidR="00394487" w:rsidRPr="00DF3A75" w:rsidRDefault="003B197A" w:rsidP="002B6B34">
            <w:pPr>
              <w:pStyle w:val="ListParagraph1"/>
              <w:spacing w:after="0" w:line="240" w:lineRule="auto"/>
              <w:ind w:left="357" w:hanging="357"/>
              <w:contextualSpacing w:val="0"/>
              <w:rPr>
                <w:rFonts w:ascii="Times New Roman" w:hAnsi="Times New Roman"/>
                <w:b/>
                <w:bCs/>
                <w:lang w:eastAsia="lv-LV"/>
              </w:rPr>
            </w:pPr>
            <w:bookmarkStart w:id="10" w:name="_Toc118807419"/>
            <w:r w:rsidRPr="00DF3A75">
              <w:rPr>
                <w:rStyle w:val="Virsraksts2Rakstz"/>
                <w:rFonts w:ascii="Times New Roman" w:eastAsia="Calibri" w:hAnsi="Times New Roman"/>
                <w:b/>
                <w:color w:val="auto"/>
                <w:sz w:val="22"/>
                <w:szCs w:val="22"/>
              </w:rPr>
              <w:lastRenderedPageBreak/>
              <w:t>1.</w:t>
            </w:r>
            <w:r w:rsidR="00240F4B" w:rsidRPr="00DF3A75">
              <w:rPr>
                <w:rStyle w:val="Virsraksts2Rakstz"/>
                <w:rFonts w:ascii="Times New Roman" w:eastAsia="Calibri" w:hAnsi="Times New Roman"/>
                <w:b/>
                <w:color w:val="auto"/>
                <w:sz w:val="22"/>
                <w:szCs w:val="22"/>
              </w:rPr>
              <w:t>2.</w:t>
            </w:r>
            <w:r w:rsidR="0033325A" w:rsidRPr="00DF3A75">
              <w:rPr>
                <w:rStyle w:val="Virsraksts2Rakstz"/>
                <w:rFonts w:ascii="Times New Roman" w:eastAsia="Calibri" w:hAnsi="Times New Roman"/>
                <w:b/>
                <w:color w:val="auto"/>
                <w:sz w:val="22"/>
                <w:szCs w:val="22"/>
              </w:rPr>
              <w:t xml:space="preserve"> Investīciju p</w:t>
            </w:r>
            <w:r w:rsidR="00394487" w:rsidRPr="00DF3A75">
              <w:rPr>
                <w:rStyle w:val="Virsraksts2Rakstz"/>
                <w:rFonts w:ascii="Times New Roman" w:eastAsia="Calibri" w:hAnsi="Times New Roman"/>
                <w:b/>
                <w:color w:val="auto"/>
                <w:sz w:val="22"/>
                <w:szCs w:val="22"/>
              </w:rPr>
              <w:t>rojekta darbības un sasniedzamie rezultāti</w:t>
            </w:r>
            <w:r w:rsidR="00EC63C2" w:rsidRPr="00DF3A75">
              <w:rPr>
                <w:rStyle w:val="Virsraksts2Rakstz"/>
                <w:rFonts w:ascii="Times New Roman" w:eastAsia="Calibri" w:hAnsi="Times New Roman"/>
                <w:b/>
                <w:color w:val="auto"/>
                <w:sz w:val="22"/>
                <w:szCs w:val="22"/>
              </w:rPr>
              <w:t xml:space="preserve"> (tai skaitā darbības, kuras saistītas ar Horizontālajiem principiem)</w:t>
            </w:r>
            <w:bookmarkEnd w:id="10"/>
            <w:r w:rsidR="00394487" w:rsidRPr="00DF3A75">
              <w:rPr>
                <w:rFonts w:ascii="Times New Roman" w:hAnsi="Times New Roman"/>
                <w:b/>
                <w:bCs/>
              </w:rPr>
              <w:t>:</w:t>
            </w:r>
          </w:p>
          <w:p w14:paraId="2376C9BF" w14:textId="43675B18" w:rsidR="00694148" w:rsidRPr="00167F67" w:rsidRDefault="00471467" w:rsidP="004D0FEB">
            <w:pPr>
              <w:spacing w:after="120" w:line="240" w:lineRule="auto"/>
              <w:jc w:val="both"/>
              <w:rPr>
                <w:rFonts w:ascii="Times New Roman" w:hAnsi="Times New Roman"/>
                <w:b/>
                <w:bCs/>
                <w:i/>
                <w:iCs/>
                <w:color w:val="0000FF"/>
                <w:highlight w:val="yellow"/>
              </w:rPr>
            </w:pPr>
            <w:r w:rsidRPr="00B84A11">
              <w:rPr>
                <w:rFonts w:ascii="Times New Roman" w:hAnsi="Times New Roman"/>
                <w:i/>
                <w:iCs/>
                <w:color w:val="0000FF"/>
              </w:rPr>
              <w:t>! Aizpildot informāciju par plānotajām darbībām, darbības nepieciešams izdalīt atbilstoši Informatīvajā ziņojuma 26.punkta apakšpunktos noteiktajām projekta darbībām.</w:t>
            </w:r>
          </w:p>
        </w:tc>
      </w:tr>
      <w:tr w:rsidR="00AA7A60" w:rsidRPr="00167F67" w14:paraId="2376C9C8" w14:textId="77777777" w:rsidTr="00D01AF6">
        <w:tc>
          <w:tcPr>
            <w:tcW w:w="851" w:type="dxa"/>
            <w:vMerge w:val="restart"/>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N.p.k.</w:t>
            </w:r>
          </w:p>
        </w:tc>
        <w:tc>
          <w:tcPr>
            <w:tcW w:w="2960" w:type="dxa"/>
            <w:vMerge w:val="restart"/>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63CF9DF5" w14:textId="1E14E412" w:rsidR="00AA7A60" w:rsidRDefault="00AA7A60" w:rsidP="003B197A">
            <w:pPr>
              <w:spacing w:after="0"/>
              <w:jc w:val="center"/>
              <w:rPr>
                <w:rFonts w:ascii="Times New Roman" w:hAnsi="Times New Roman"/>
                <w:b/>
                <w:bCs/>
              </w:rPr>
            </w:pPr>
            <w:r w:rsidRPr="00DF3A75">
              <w:rPr>
                <w:rFonts w:ascii="Times New Roman" w:hAnsi="Times New Roman"/>
                <w:b/>
                <w:bCs/>
              </w:rPr>
              <w:t>(&lt;</w:t>
            </w:r>
            <w:r w:rsidR="00D60F1A">
              <w:rPr>
                <w:rFonts w:ascii="Times New Roman" w:hAnsi="Times New Roman"/>
                <w:b/>
                <w:bCs/>
              </w:rPr>
              <w:t>3</w:t>
            </w:r>
            <w:r w:rsidRPr="00DF3A75">
              <w:rPr>
                <w:rFonts w:ascii="Times New Roman" w:hAnsi="Times New Roman"/>
                <w:b/>
                <w:bCs/>
              </w:rPr>
              <w:t>000 zīmes katrai darbībai &gt;)</w:t>
            </w:r>
          </w:p>
          <w:p w14:paraId="0506BCCE" w14:textId="77777777" w:rsidR="00D60F1A" w:rsidRPr="00D60F1A" w:rsidRDefault="00D60F1A" w:rsidP="00D60F1A">
            <w:pPr>
              <w:spacing w:after="0"/>
              <w:jc w:val="both"/>
              <w:rPr>
                <w:rFonts w:ascii="Times New Roman" w:hAnsi="Times New Roman"/>
                <w:i/>
                <w:iCs/>
                <w:color w:val="0000FF"/>
              </w:rPr>
            </w:pPr>
            <w:r w:rsidRPr="00D60F1A">
              <w:rPr>
                <w:rFonts w:ascii="Times New Roman" w:hAnsi="Times New Roman"/>
                <w:i/>
                <w:iCs/>
                <w:color w:val="0000FF"/>
              </w:rPr>
              <w:t>Darbības aprakstā pamato tās nepieciešamību, apraksta rīcību un pasākumus, kādi tiks veikti attiecīgās darbības īstenošanas laikā.</w:t>
            </w:r>
          </w:p>
          <w:p w14:paraId="2376C9C4" w14:textId="084015B9" w:rsidR="00D60F1A" w:rsidRPr="00DF3A75" w:rsidRDefault="00D60F1A" w:rsidP="00D60F1A">
            <w:pPr>
              <w:spacing w:after="0"/>
              <w:jc w:val="both"/>
              <w:rPr>
                <w:rFonts w:ascii="Times New Roman" w:hAnsi="Times New Roman"/>
                <w:b/>
                <w:bCs/>
              </w:rPr>
            </w:pPr>
            <w:r w:rsidRPr="00B84A11">
              <w:rPr>
                <w:rFonts w:ascii="Times New Roman" w:hAnsi="Times New Roman"/>
                <w:i/>
                <w:iCs/>
                <w:color w:val="0000FF"/>
              </w:rPr>
              <w:t>Projekta darbības aprakstā īsi apraksta arī galvenās izdevumu pozīcijas, kuras paredzēts finansēt no projekta līdzekļiem, kā arī atbilst Informatīvajā ziņojumā noteiktajam un ir iekļautas investīciju projekta budžeta kopsavilkumā.</w:t>
            </w:r>
          </w:p>
        </w:tc>
        <w:tc>
          <w:tcPr>
            <w:tcW w:w="1843" w:type="dxa"/>
            <w:vMerge w:val="restart"/>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187" w:type="dxa"/>
            <w:gridSpan w:val="2"/>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Mar>
              <w:top w:w="0" w:type="dxa"/>
              <w:left w:w="108" w:type="dxa"/>
              <w:bottom w:w="0" w:type="dxa"/>
              <w:right w:w="108" w:type="dxa"/>
            </w:tcMar>
            <w:vAlign w:val="center"/>
          </w:tcPr>
          <w:p w14:paraId="2376C9C7" w14:textId="4955321A"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00D01AF6">
        <w:tc>
          <w:tcPr>
            <w:tcW w:w="851" w:type="dxa"/>
            <w:vMerge/>
            <w:vAlign w:val="center"/>
          </w:tcPr>
          <w:p w14:paraId="2376C9C9" w14:textId="77777777" w:rsidR="00AA7A60" w:rsidRPr="00167F67" w:rsidRDefault="00AA7A60" w:rsidP="003B197A">
            <w:pPr>
              <w:spacing w:after="0"/>
              <w:rPr>
                <w:rFonts w:ascii="Times New Roman" w:hAnsi="Times New Roman"/>
                <w:b/>
                <w:bCs/>
                <w:highlight w:val="yellow"/>
              </w:rPr>
            </w:pPr>
          </w:p>
        </w:tc>
        <w:tc>
          <w:tcPr>
            <w:tcW w:w="2960" w:type="dxa"/>
            <w:vMerge/>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vAlign w:val="center"/>
          </w:tcPr>
          <w:p w14:paraId="2376C9CB" w14:textId="77777777" w:rsidR="00AA7A60" w:rsidRPr="00167F67" w:rsidRDefault="00AA7A60" w:rsidP="003B197A">
            <w:pPr>
              <w:spacing w:after="0"/>
              <w:rPr>
                <w:rFonts w:ascii="Times New Roman" w:hAnsi="Times New Roman"/>
                <w:b/>
                <w:bCs/>
                <w:highlight w:val="yellow"/>
              </w:rPr>
            </w:pPr>
          </w:p>
        </w:tc>
        <w:tc>
          <w:tcPr>
            <w:tcW w:w="1843" w:type="dxa"/>
            <w:vMerge/>
            <w:vAlign w:val="center"/>
          </w:tcPr>
          <w:p w14:paraId="2376C9CC" w14:textId="77777777" w:rsidR="00AA7A60" w:rsidRPr="00167F67" w:rsidRDefault="00AA7A60" w:rsidP="003B197A">
            <w:pPr>
              <w:spacing w:after="0"/>
              <w:rPr>
                <w:rFonts w:ascii="Times New Roman" w:hAnsi="Times New Roman"/>
                <w:b/>
                <w:bCs/>
                <w:highlight w:val="yellow"/>
              </w:rPr>
            </w:pPr>
          </w:p>
        </w:tc>
        <w:tc>
          <w:tcPr>
            <w:tcW w:w="851" w:type="dxa"/>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E93CC3" w:rsidRPr="00167F67" w14:paraId="65E26039" w14:textId="77777777" w:rsidTr="00D01AF6">
        <w:tc>
          <w:tcPr>
            <w:tcW w:w="851" w:type="dxa"/>
            <w:tcMar>
              <w:top w:w="0" w:type="dxa"/>
              <w:left w:w="108" w:type="dxa"/>
              <w:bottom w:w="0" w:type="dxa"/>
              <w:right w:w="108" w:type="dxa"/>
            </w:tcMar>
          </w:tcPr>
          <w:p w14:paraId="0C803D39" w14:textId="00666721" w:rsidR="00E93CC3" w:rsidRPr="00B84A11" w:rsidRDefault="00E93CC3" w:rsidP="00E93CC3">
            <w:pPr>
              <w:spacing w:after="0"/>
              <w:jc w:val="right"/>
              <w:rPr>
                <w:rFonts w:ascii="Times New Roman" w:hAnsi="Times New Roman"/>
                <w:i/>
                <w:iCs/>
                <w:color w:val="0000FF"/>
              </w:rPr>
            </w:pPr>
            <w:r w:rsidRPr="00B84A11">
              <w:rPr>
                <w:rFonts w:ascii="Times New Roman" w:hAnsi="Times New Roman"/>
                <w:i/>
                <w:iCs/>
                <w:color w:val="0000FF"/>
              </w:rPr>
              <w:t>1.</w:t>
            </w:r>
          </w:p>
        </w:tc>
        <w:tc>
          <w:tcPr>
            <w:tcW w:w="2960" w:type="dxa"/>
            <w:shd w:val="clear" w:color="auto" w:fill="FFFFFF"/>
            <w:tcMar>
              <w:top w:w="0" w:type="dxa"/>
              <w:left w:w="108" w:type="dxa"/>
              <w:bottom w:w="0" w:type="dxa"/>
              <w:right w:w="108" w:type="dxa"/>
            </w:tcMar>
          </w:tcPr>
          <w:p w14:paraId="2EB97113" w14:textId="5E98922B" w:rsidR="00E93CC3" w:rsidRPr="00B84A11" w:rsidRDefault="00E93CC3" w:rsidP="00E93CC3">
            <w:pPr>
              <w:spacing w:after="0"/>
              <w:ind w:right="68"/>
              <w:jc w:val="both"/>
              <w:rPr>
                <w:rFonts w:ascii="Times New Roman" w:hAnsi="Times New Roman"/>
                <w:i/>
                <w:iCs/>
                <w:color w:val="0000FF"/>
              </w:rPr>
            </w:pPr>
            <w:r w:rsidRPr="00B84A11">
              <w:rPr>
                <w:rFonts w:ascii="Times New Roman" w:hAnsi="Times New Roman"/>
                <w:i/>
                <w:color w:val="0000FF"/>
              </w:rPr>
              <w:t>Piemēram, vismaz septiņu jaunu pilsētas - piepilsētas elektrovilcienu (bateriju elektrovilcienu) iegāde</w:t>
            </w:r>
          </w:p>
        </w:tc>
        <w:tc>
          <w:tcPr>
            <w:tcW w:w="5658" w:type="dxa"/>
            <w:shd w:val="clear" w:color="auto" w:fill="FFFFFF"/>
            <w:tcMar>
              <w:top w:w="0" w:type="dxa"/>
              <w:left w:w="108" w:type="dxa"/>
              <w:bottom w:w="0" w:type="dxa"/>
              <w:right w:w="108" w:type="dxa"/>
            </w:tcMar>
          </w:tcPr>
          <w:p w14:paraId="2766EF91" w14:textId="77777777" w:rsidR="00E93CC3" w:rsidRPr="00B84A11" w:rsidRDefault="00E93CC3" w:rsidP="00E93CC3">
            <w:pPr>
              <w:spacing w:after="120"/>
              <w:jc w:val="both"/>
              <w:rPr>
                <w:rFonts w:ascii="Times New Roman" w:hAnsi="Times New Roman"/>
                <w:i/>
                <w:color w:val="0000FF"/>
              </w:rPr>
            </w:pPr>
            <w:r w:rsidRPr="00B84A11">
              <w:rPr>
                <w:rFonts w:ascii="Times New Roman" w:hAnsi="Times New Roman"/>
                <w:i/>
                <w:color w:val="0000FF"/>
              </w:rPr>
              <w:t>Sniedz īsu esošās situācijas aprakstu un darbības aprakstu, īsi apraksta arī galvenās izdevumu pozīcijas.</w:t>
            </w:r>
          </w:p>
          <w:p w14:paraId="5280A317" w14:textId="3EA42930" w:rsidR="00E93CC3" w:rsidRPr="00B84A11" w:rsidRDefault="00E93CC3" w:rsidP="00E93CC3">
            <w:pPr>
              <w:spacing w:after="120"/>
              <w:jc w:val="both"/>
              <w:rPr>
                <w:rFonts w:ascii="Times New Roman" w:hAnsi="Times New Roman"/>
                <w:i/>
                <w:color w:val="0000FF"/>
              </w:rPr>
            </w:pPr>
            <w:r w:rsidRPr="00B84A11">
              <w:rPr>
                <w:rFonts w:ascii="Times New Roman" w:hAnsi="Times New Roman"/>
                <w:i/>
                <w:color w:val="0000FF"/>
              </w:rPr>
              <w:t>Piemēram:</w:t>
            </w:r>
            <w:r w:rsidRPr="00B84A11">
              <w:rPr>
                <w:color w:val="0000FF"/>
              </w:rPr>
              <w:t xml:space="preserve"> </w:t>
            </w:r>
            <w:r w:rsidRPr="00B84A11">
              <w:rPr>
                <w:rFonts w:ascii="Times New Roman" w:hAnsi="Times New Roman"/>
                <w:i/>
                <w:color w:val="0000FF"/>
              </w:rPr>
              <w:t>Ieguldījumi pilsētas - piepilsētas elektrovilcienu (bateriju elektrovilcienu) iegādē nodrošinās labāku dzelzceļa pasažieru transporta integrāciju kopējā Rīgas valstspilsētas sabiedriskā transporta sistēmā, atjaunojot dzelzceļa pasažieru pārvadājumus jaunā maršrutā Rīga – Bolderāja ar iespēju šo ritošo sastāvu izmantot savienotā maršrutā Rīga – Sigulda, kas ievērojami uzlabotu pakalpojuma kvalitāti šajā līnijā.</w:t>
            </w:r>
          </w:p>
          <w:p w14:paraId="1B33B6AD" w14:textId="2BFD7E53" w:rsidR="00E93CC3" w:rsidRPr="00B84A11" w:rsidRDefault="00E93CC3" w:rsidP="00E93CC3">
            <w:pPr>
              <w:spacing w:after="0"/>
              <w:jc w:val="both"/>
              <w:rPr>
                <w:rFonts w:ascii="Times New Roman" w:hAnsi="Times New Roman"/>
                <w:i/>
                <w:iCs/>
                <w:color w:val="0000FF"/>
              </w:rPr>
            </w:pPr>
            <w:r w:rsidRPr="00B84A11">
              <w:rPr>
                <w:rFonts w:ascii="Times New Roman" w:hAnsi="Times New Roman"/>
                <w:i/>
                <w:color w:val="0000FF"/>
              </w:rPr>
              <w:t>Lai uzlabotu pārvadājumu servisa līmeni un pieejamību, investīcijas ietvaros tiks veikta vismaz septiņu jaunu piepilsētas elektrovilcienu (bateriju elektrovilcienu) iegāde, jo esošais (tostarp jaunie elektrovilcieni) pasažieru pārvadājumiem izmantotais ritošais sastāvs tiek izmantots pārvadājumiem citās līnijās vai to ekspluatācija tiek/tiks pārtraukta nolietojuma dēļ.</w:t>
            </w:r>
          </w:p>
        </w:tc>
        <w:tc>
          <w:tcPr>
            <w:tcW w:w="1843" w:type="dxa"/>
            <w:shd w:val="clear" w:color="auto" w:fill="FFFFFF"/>
            <w:tcMar>
              <w:top w:w="0" w:type="dxa"/>
              <w:left w:w="108" w:type="dxa"/>
              <w:bottom w:w="0" w:type="dxa"/>
              <w:right w:w="108" w:type="dxa"/>
            </w:tcMar>
          </w:tcPr>
          <w:p w14:paraId="29F3DD58" w14:textId="152B9FC9" w:rsidR="00E93CC3" w:rsidRPr="00B84A11" w:rsidRDefault="00E93CC3" w:rsidP="00E93CC3">
            <w:pPr>
              <w:spacing w:after="0"/>
              <w:jc w:val="both"/>
              <w:rPr>
                <w:rFonts w:ascii="Times New Roman" w:hAnsi="Times New Roman"/>
                <w:i/>
                <w:iCs/>
                <w:color w:val="0000FF"/>
              </w:rPr>
            </w:pPr>
            <w:r w:rsidRPr="00B84A11">
              <w:rPr>
                <w:rFonts w:ascii="Times New Roman" w:hAnsi="Times New Roman"/>
                <w:i/>
                <w:color w:val="0000FF"/>
              </w:rPr>
              <w:t>Piemēram, iegādāti piepilsētas elektrovilcien</w:t>
            </w:r>
            <w:r w:rsidR="00351969">
              <w:rPr>
                <w:rFonts w:ascii="Times New Roman" w:hAnsi="Times New Roman"/>
                <w:i/>
                <w:color w:val="0000FF"/>
              </w:rPr>
              <w:t>i</w:t>
            </w:r>
            <w:r w:rsidRPr="00B84A11">
              <w:rPr>
                <w:rFonts w:ascii="Times New Roman" w:hAnsi="Times New Roman"/>
                <w:i/>
                <w:color w:val="0000FF"/>
              </w:rPr>
              <w:t xml:space="preserve"> (bateriju elektrovilcien</w:t>
            </w:r>
            <w:r w:rsidR="00351969">
              <w:rPr>
                <w:rFonts w:ascii="Times New Roman" w:hAnsi="Times New Roman"/>
                <w:i/>
                <w:color w:val="0000FF"/>
              </w:rPr>
              <w:t>i</w:t>
            </w:r>
            <w:r w:rsidRPr="00B84A11">
              <w:rPr>
                <w:rFonts w:ascii="Times New Roman" w:hAnsi="Times New Roman"/>
                <w:i/>
                <w:color w:val="0000FF"/>
              </w:rPr>
              <w:t>)</w:t>
            </w:r>
          </w:p>
        </w:tc>
        <w:tc>
          <w:tcPr>
            <w:tcW w:w="851" w:type="dxa"/>
            <w:shd w:val="clear" w:color="auto" w:fill="FFFFFF"/>
            <w:tcMar>
              <w:top w:w="0" w:type="dxa"/>
              <w:left w:w="108" w:type="dxa"/>
              <w:bottom w:w="0" w:type="dxa"/>
              <w:right w:w="108" w:type="dxa"/>
            </w:tcMar>
          </w:tcPr>
          <w:p w14:paraId="0B7F5249" w14:textId="0A7ED989" w:rsidR="00E93CC3" w:rsidRPr="00B84A11" w:rsidDel="00460B6D" w:rsidRDefault="00E93CC3" w:rsidP="00E93CC3">
            <w:pPr>
              <w:spacing w:after="0"/>
              <w:jc w:val="center"/>
              <w:rPr>
                <w:rFonts w:ascii="Times New Roman" w:hAnsi="Times New Roman"/>
                <w:i/>
                <w:iCs/>
                <w:color w:val="0000FF"/>
              </w:rPr>
            </w:pPr>
            <w:r w:rsidRPr="00B84A11">
              <w:rPr>
                <w:rFonts w:ascii="Times New Roman" w:hAnsi="Times New Roman"/>
                <w:i/>
                <w:color w:val="0000FF"/>
              </w:rPr>
              <w:t>Piemēram, 7</w:t>
            </w:r>
          </w:p>
        </w:tc>
        <w:tc>
          <w:tcPr>
            <w:tcW w:w="1336" w:type="dxa"/>
            <w:shd w:val="clear" w:color="auto" w:fill="FFFFFF"/>
            <w:tcMar>
              <w:top w:w="0" w:type="dxa"/>
              <w:left w:w="108" w:type="dxa"/>
              <w:bottom w:w="0" w:type="dxa"/>
              <w:right w:w="108" w:type="dxa"/>
            </w:tcMar>
          </w:tcPr>
          <w:p w14:paraId="2E8481C7" w14:textId="32E2AE17" w:rsidR="00E93CC3" w:rsidRPr="00B84A11" w:rsidRDefault="00E93CC3" w:rsidP="00E93CC3">
            <w:pPr>
              <w:spacing w:after="0"/>
              <w:jc w:val="center"/>
              <w:rPr>
                <w:rFonts w:ascii="Times New Roman" w:hAnsi="Times New Roman"/>
                <w:i/>
                <w:iCs/>
                <w:color w:val="0000FF"/>
              </w:rPr>
            </w:pPr>
            <w:r w:rsidRPr="00B84A11">
              <w:rPr>
                <w:rFonts w:ascii="Times New Roman" w:hAnsi="Times New Roman"/>
                <w:i/>
                <w:color w:val="0000FF"/>
              </w:rPr>
              <w:t>Piemēram, gab.</w:t>
            </w:r>
          </w:p>
        </w:tc>
        <w:tc>
          <w:tcPr>
            <w:tcW w:w="1265" w:type="dxa"/>
            <w:shd w:val="clear" w:color="auto" w:fill="FFFFFF"/>
            <w:tcMar>
              <w:top w:w="0" w:type="dxa"/>
              <w:left w:w="108" w:type="dxa"/>
              <w:bottom w:w="0" w:type="dxa"/>
              <w:right w:w="108" w:type="dxa"/>
            </w:tcMar>
          </w:tcPr>
          <w:p w14:paraId="2C737F2B" w14:textId="79F81E02" w:rsidR="00E93CC3" w:rsidRPr="00B84A11" w:rsidRDefault="00E93CC3" w:rsidP="00E93CC3">
            <w:pPr>
              <w:spacing w:after="0"/>
              <w:jc w:val="center"/>
              <w:rPr>
                <w:rFonts w:ascii="Times New Roman" w:hAnsi="Times New Roman"/>
                <w:i/>
                <w:iCs/>
                <w:color w:val="0000FF"/>
              </w:rPr>
            </w:pPr>
            <w:r w:rsidRPr="00B84A11">
              <w:rPr>
                <w:rFonts w:ascii="Times New Roman" w:hAnsi="Times New Roman"/>
                <w:i/>
                <w:color w:val="0000FF"/>
              </w:rPr>
              <w:t>Piemēram, vismaz septiņu jaunu pilsētas - piepilsētas elektrovilcienu (bateriju elektrovilcienu) iegāde</w:t>
            </w:r>
          </w:p>
        </w:tc>
      </w:tr>
      <w:tr w:rsidR="00322BBF" w:rsidRPr="00167F67" w14:paraId="02BA79AA" w14:textId="77777777" w:rsidTr="00D01AF6">
        <w:tc>
          <w:tcPr>
            <w:tcW w:w="851" w:type="dxa"/>
            <w:tcMar>
              <w:top w:w="0" w:type="dxa"/>
              <w:left w:w="108" w:type="dxa"/>
              <w:bottom w:w="0" w:type="dxa"/>
              <w:right w:w="108" w:type="dxa"/>
            </w:tcMar>
          </w:tcPr>
          <w:p w14:paraId="02C439FF" w14:textId="3ADBD9C8" w:rsidR="00322BBF" w:rsidRPr="00B84A11" w:rsidRDefault="00E93CC3" w:rsidP="00E72F0B">
            <w:pPr>
              <w:spacing w:after="0"/>
              <w:jc w:val="right"/>
              <w:rPr>
                <w:rFonts w:ascii="Times New Roman" w:hAnsi="Times New Roman"/>
                <w:i/>
                <w:iCs/>
                <w:color w:val="0000FF"/>
              </w:rPr>
            </w:pPr>
            <w:r w:rsidRPr="00B84A11">
              <w:rPr>
                <w:rFonts w:ascii="Times New Roman" w:hAnsi="Times New Roman"/>
                <w:i/>
                <w:iCs/>
                <w:color w:val="0000FF"/>
              </w:rPr>
              <w:t>2.</w:t>
            </w:r>
          </w:p>
        </w:tc>
        <w:tc>
          <w:tcPr>
            <w:tcW w:w="2960" w:type="dxa"/>
            <w:shd w:val="clear" w:color="auto" w:fill="FFFFFF"/>
            <w:tcMar>
              <w:top w:w="0" w:type="dxa"/>
              <w:left w:w="108" w:type="dxa"/>
              <w:bottom w:w="0" w:type="dxa"/>
              <w:right w:w="108" w:type="dxa"/>
            </w:tcMar>
            <w:vAlign w:val="center"/>
          </w:tcPr>
          <w:p w14:paraId="3CF1A781" w14:textId="7D9248DC" w:rsidR="00322BBF" w:rsidRPr="00B84A11" w:rsidRDefault="00322BBF" w:rsidP="00E72F0B">
            <w:pPr>
              <w:spacing w:after="0"/>
              <w:ind w:right="68"/>
              <w:rPr>
                <w:rFonts w:ascii="Times New Roman" w:hAnsi="Times New Roman"/>
                <w:i/>
                <w:iCs/>
                <w:color w:val="0000FF"/>
              </w:rPr>
            </w:pPr>
            <w:r w:rsidRPr="00B84A11">
              <w:rPr>
                <w:rFonts w:ascii="Times New Roman" w:hAnsi="Times New Roman"/>
                <w:i/>
                <w:iCs/>
                <w:color w:val="0000FF"/>
              </w:rPr>
              <w:t>…</w:t>
            </w:r>
          </w:p>
        </w:tc>
        <w:tc>
          <w:tcPr>
            <w:tcW w:w="5658" w:type="dxa"/>
            <w:shd w:val="clear" w:color="auto" w:fill="FFFFFF"/>
            <w:tcMar>
              <w:top w:w="0" w:type="dxa"/>
              <w:left w:w="108" w:type="dxa"/>
              <w:bottom w:w="0" w:type="dxa"/>
              <w:right w:w="108" w:type="dxa"/>
            </w:tcMar>
            <w:vAlign w:val="center"/>
          </w:tcPr>
          <w:p w14:paraId="1DB3DEBA" w14:textId="77777777" w:rsidR="00322BBF" w:rsidRPr="00B84A11" w:rsidRDefault="00322BBF" w:rsidP="00E72F0B">
            <w:pPr>
              <w:spacing w:after="0"/>
              <w:jc w:val="both"/>
              <w:rPr>
                <w:rFonts w:ascii="Times New Roman" w:hAnsi="Times New Roman"/>
                <w:i/>
                <w:iCs/>
                <w:color w:val="0000FF"/>
              </w:rPr>
            </w:pPr>
          </w:p>
        </w:tc>
        <w:tc>
          <w:tcPr>
            <w:tcW w:w="1843" w:type="dxa"/>
            <w:shd w:val="clear" w:color="auto" w:fill="FFFFFF"/>
            <w:tcMar>
              <w:top w:w="0" w:type="dxa"/>
              <w:left w:w="108" w:type="dxa"/>
              <w:bottom w:w="0" w:type="dxa"/>
              <w:right w:w="108" w:type="dxa"/>
            </w:tcMar>
          </w:tcPr>
          <w:p w14:paraId="18744E67" w14:textId="77777777" w:rsidR="00322BBF" w:rsidRPr="00B84A11" w:rsidRDefault="00322BBF" w:rsidP="00F27A75">
            <w:pPr>
              <w:spacing w:after="0"/>
              <w:ind w:right="68"/>
              <w:rPr>
                <w:rFonts w:ascii="Times New Roman" w:hAnsi="Times New Roman"/>
                <w:i/>
                <w:iCs/>
                <w:color w:val="0000FF"/>
              </w:rPr>
            </w:pPr>
          </w:p>
        </w:tc>
        <w:tc>
          <w:tcPr>
            <w:tcW w:w="851" w:type="dxa"/>
            <w:shd w:val="clear" w:color="auto" w:fill="FFFFFF"/>
            <w:tcMar>
              <w:top w:w="0" w:type="dxa"/>
              <w:left w:w="108" w:type="dxa"/>
              <w:bottom w:w="0" w:type="dxa"/>
              <w:right w:w="108" w:type="dxa"/>
            </w:tcMar>
          </w:tcPr>
          <w:p w14:paraId="40F08E2C" w14:textId="77777777" w:rsidR="00322BBF" w:rsidRPr="00B84A11" w:rsidRDefault="00322BBF" w:rsidP="00E72F0B">
            <w:pPr>
              <w:spacing w:after="0"/>
              <w:jc w:val="center"/>
              <w:rPr>
                <w:rFonts w:ascii="Times New Roman" w:hAnsi="Times New Roman"/>
                <w:i/>
                <w:iCs/>
                <w:color w:val="0000FF"/>
              </w:rPr>
            </w:pPr>
          </w:p>
        </w:tc>
        <w:tc>
          <w:tcPr>
            <w:tcW w:w="1336" w:type="dxa"/>
            <w:shd w:val="clear" w:color="auto" w:fill="FFFFFF"/>
            <w:tcMar>
              <w:top w:w="0" w:type="dxa"/>
              <w:left w:w="108" w:type="dxa"/>
              <w:bottom w:w="0" w:type="dxa"/>
              <w:right w:w="108" w:type="dxa"/>
            </w:tcMar>
          </w:tcPr>
          <w:p w14:paraId="678B1622" w14:textId="77777777" w:rsidR="00322BBF" w:rsidRPr="00B84A11" w:rsidRDefault="00322BBF" w:rsidP="00E72F0B">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14:paraId="5DDD029F" w14:textId="77777777" w:rsidR="00322BBF" w:rsidRPr="00B84A11" w:rsidRDefault="00322BBF" w:rsidP="00B14A7E">
            <w:pPr>
              <w:spacing w:after="0"/>
              <w:jc w:val="center"/>
              <w:rPr>
                <w:rFonts w:ascii="Times New Roman" w:hAnsi="Times New Roman"/>
                <w:i/>
                <w:iCs/>
                <w:color w:val="0000FF"/>
              </w:rPr>
            </w:pPr>
          </w:p>
        </w:tc>
      </w:tr>
      <w:tr w:rsidR="00E70601" w:rsidRPr="00167F67" w14:paraId="53CEB223" w14:textId="77777777" w:rsidTr="00D01AF6">
        <w:tc>
          <w:tcPr>
            <w:tcW w:w="851" w:type="dxa"/>
            <w:tcMar>
              <w:top w:w="0" w:type="dxa"/>
              <w:left w:w="108" w:type="dxa"/>
              <w:bottom w:w="0" w:type="dxa"/>
              <w:right w:w="108" w:type="dxa"/>
            </w:tcMar>
          </w:tcPr>
          <w:p w14:paraId="17D45C22" w14:textId="2FF897F3" w:rsidR="00E70601" w:rsidRPr="00B84A11" w:rsidRDefault="00E70601" w:rsidP="00E72F0B">
            <w:pPr>
              <w:spacing w:after="0"/>
              <w:jc w:val="right"/>
              <w:rPr>
                <w:rFonts w:ascii="Times New Roman" w:hAnsi="Times New Roman"/>
                <w:i/>
                <w:iCs/>
                <w:color w:val="0000FF"/>
              </w:rPr>
            </w:pPr>
            <w:r w:rsidRPr="00B84A11">
              <w:rPr>
                <w:rFonts w:ascii="Times New Roman" w:hAnsi="Times New Roman"/>
                <w:i/>
                <w:iCs/>
                <w:color w:val="0000FF"/>
              </w:rPr>
              <w:t>2.1.</w:t>
            </w:r>
          </w:p>
        </w:tc>
        <w:tc>
          <w:tcPr>
            <w:tcW w:w="2960" w:type="dxa"/>
            <w:shd w:val="clear" w:color="auto" w:fill="FFFFFF"/>
            <w:tcMar>
              <w:top w:w="0" w:type="dxa"/>
              <w:left w:w="108" w:type="dxa"/>
              <w:bottom w:w="0" w:type="dxa"/>
              <w:right w:w="108" w:type="dxa"/>
            </w:tcMar>
            <w:vAlign w:val="center"/>
          </w:tcPr>
          <w:p w14:paraId="48DF429E" w14:textId="6DE7E541" w:rsidR="00E70601" w:rsidRPr="00B84A11" w:rsidRDefault="00E70601" w:rsidP="00E72F0B">
            <w:pPr>
              <w:spacing w:after="0"/>
              <w:ind w:right="68"/>
              <w:rPr>
                <w:rFonts w:ascii="Times New Roman" w:hAnsi="Times New Roman"/>
                <w:i/>
                <w:iCs/>
                <w:color w:val="0000FF"/>
              </w:rPr>
            </w:pPr>
            <w:r w:rsidRPr="00B84A11">
              <w:rPr>
                <w:rFonts w:ascii="Times New Roman" w:hAnsi="Times New Roman"/>
                <w:i/>
                <w:iCs/>
                <w:color w:val="0000FF"/>
              </w:rPr>
              <w:t>…</w:t>
            </w:r>
          </w:p>
        </w:tc>
        <w:tc>
          <w:tcPr>
            <w:tcW w:w="5658" w:type="dxa"/>
            <w:shd w:val="clear" w:color="auto" w:fill="FFFFFF"/>
            <w:tcMar>
              <w:top w:w="0" w:type="dxa"/>
              <w:left w:w="108" w:type="dxa"/>
              <w:bottom w:w="0" w:type="dxa"/>
              <w:right w:w="108" w:type="dxa"/>
            </w:tcMar>
            <w:vAlign w:val="center"/>
          </w:tcPr>
          <w:p w14:paraId="380B7F11" w14:textId="77777777" w:rsidR="00E70601" w:rsidRPr="00B84A11" w:rsidRDefault="00E70601" w:rsidP="00E72F0B">
            <w:pPr>
              <w:spacing w:after="0"/>
              <w:jc w:val="both"/>
              <w:rPr>
                <w:rFonts w:ascii="Times New Roman" w:hAnsi="Times New Roman"/>
                <w:i/>
                <w:iCs/>
                <w:color w:val="0000FF"/>
              </w:rPr>
            </w:pPr>
          </w:p>
        </w:tc>
        <w:tc>
          <w:tcPr>
            <w:tcW w:w="1843" w:type="dxa"/>
            <w:shd w:val="clear" w:color="auto" w:fill="FFFFFF"/>
            <w:tcMar>
              <w:top w:w="0" w:type="dxa"/>
              <w:left w:w="108" w:type="dxa"/>
              <w:bottom w:w="0" w:type="dxa"/>
              <w:right w:w="108" w:type="dxa"/>
            </w:tcMar>
          </w:tcPr>
          <w:p w14:paraId="2C167696" w14:textId="77777777" w:rsidR="00E70601" w:rsidRPr="00B84A11" w:rsidRDefault="00E70601" w:rsidP="00F27A75">
            <w:pPr>
              <w:spacing w:after="0"/>
              <w:ind w:right="68"/>
              <w:rPr>
                <w:rFonts w:ascii="Times New Roman" w:hAnsi="Times New Roman"/>
                <w:i/>
                <w:iCs/>
                <w:color w:val="0000FF"/>
              </w:rPr>
            </w:pPr>
          </w:p>
        </w:tc>
        <w:tc>
          <w:tcPr>
            <w:tcW w:w="851" w:type="dxa"/>
            <w:shd w:val="clear" w:color="auto" w:fill="FFFFFF"/>
            <w:tcMar>
              <w:top w:w="0" w:type="dxa"/>
              <w:left w:w="108" w:type="dxa"/>
              <w:bottom w:w="0" w:type="dxa"/>
              <w:right w:w="108" w:type="dxa"/>
            </w:tcMar>
          </w:tcPr>
          <w:p w14:paraId="74D00FF0" w14:textId="77777777" w:rsidR="00E70601" w:rsidRPr="00B84A11" w:rsidRDefault="00E70601" w:rsidP="00E72F0B">
            <w:pPr>
              <w:spacing w:after="0"/>
              <w:jc w:val="center"/>
              <w:rPr>
                <w:rFonts w:ascii="Times New Roman" w:hAnsi="Times New Roman"/>
                <w:i/>
                <w:iCs/>
                <w:color w:val="0000FF"/>
              </w:rPr>
            </w:pPr>
          </w:p>
        </w:tc>
        <w:tc>
          <w:tcPr>
            <w:tcW w:w="1336" w:type="dxa"/>
            <w:shd w:val="clear" w:color="auto" w:fill="FFFFFF"/>
            <w:tcMar>
              <w:top w:w="0" w:type="dxa"/>
              <w:left w:w="108" w:type="dxa"/>
              <w:bottom w:w="0" w:type="dxa"/>
              <w:right w:w="108" w:type="dxa"/>
            </w:tcMar>
          </w:tcPr>
          <w:p w14:paraId="6D0053E9" w14:textId="77777777" w:rsidR="00E70601" w:rsidRPr="00B84A11" w:rsidRDefault="00E70601" w:rsidP="00E72F0B">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14:paraId="409FF6DF" w14:textId="77777777" w:rsidR="00E70601" w:rsidRPr="00B84A11" w:rsidRDefault="00E70601" w:rsidP="00B14A7E">
            <w:pPr>
              <w:spacing w:after="0"/>
              <w:jc w:val="center"/>
              <w:rPr>
                <w:rFonts w:ascii="Times New Roman" w:hAnsi="Times New Roman"/>
                <w:i/>
                <w:iCs/>
                <w:color w:val="0000FF"/>
              </w:rPr>
            </w:pPr>
          </w:p>
        </w:tc>
      </w:tr>
    </w:tbl>
    <w:p w14:paraId="7452D4E3" w14:textId="3AC1EEAF" w:rsidR="00E70601" w:rsidRDefault="00E70601" w:rsidP="00E70601">
      <w:pPr>
        <w:spacing w:after="0"/>
        <w:jc w:val="both"/>
        <w:rPr>
          <w:rFonts w:ascii="Times New Roman" w:hAnsi="Times New Roman"/>
          <w:sz w:val="24"/>
          <w:szCs w:val="24"/>
        </w:rPr>
      </w:pPr>
      <w:r w:rsidRPr="003A7637">
        <w:rPr>
          <w:rFonts w:ascii="Times New Roman" w:hAnsi="Times New Roman"/>
          <w:sz w:val="24"/>
          <w:szCs w:val="24"/>
        </w:rPr>
        <w:lastRenderedPageBreak/>
        <w:t xml:space="preserve">* Projekta darbībām jāsakrīt ar projekta īstenošanas laika grafikā norādīto. Jānorāda visas projekta ietvaros atbalstāmās darbības – gan tās, kas veiktas pirms projekta </w:t>
      </w:r>
      <w:r>
        <w:rPr>
          <w:rFonts w:ascii="Times New Roman" w:hAnsi="Times New Roman"/>
          <w:sz w:val="24"/>
          <w:szCs w:val="24"/>
        </w:rPr>
        <w:t>informācijas</w:t>
      </w:r>
      <w:r w:rsidRPr="003A7637">
        <w:rPr>
          <w:rFonts w:ascii="Times New Roman" w:hAnsi="Times New Roman"/>
          <w:sz w:val="24"/>
          <w:szCs w:val="24"/>
        </w:rPr>
        <w:t xml:space="preserve"> apstiprināšanas, gan tās, ko plānots veikt pēc </w:t>
      </w:r>
      <w:r w:rsidRPr="00CC2E7E">
        <w:rPr>
          <w:rFonts w:ascii="Times New Roman" w:hAnsi="Times New Roman"/>
          <w:sz w:val="24"/>
          <w:szCs w:val="24"/>
        </w:rPr>
        <w:t>projekta informācijas apstiprināšanas</w:t>
      </w:r>
      <w:r w:rsidRPr="003A7637">
        <w:rPr>
          <w:rFonts w:ascii="Times New Roman" w:hAnsi="Times New Roman"/>
          <w:sz w:val="24"/>
          <w:szCs w:val="24"/>
        </w:rPr>
        <w:t>.</w:t>
      </w:r>
    </w:p>
    <w:p w14:paraId="28BE066C" w14:textId="77777777" w:rsidR="00E70601" w:rsidRDefault="00E70601" w:rsidP="00E70601">
      <w:pPr>
        <w:spacing w:after="0"/>
        <w:jc w:val="both"/>
        <w:rPr>
          <w:rFonts w:ascii="Times New Roman" w:hAnsi="Times New Roman"/>
          <w:sz w:val="24"/>
          <w:szCs w:val="24"/>
        </w:rPr>
      </w:pPr>
    </w:p>
    <w:p w14:paraId="1D091DC0" w14:textId="77777777" w:rsidR="00E70601" w:rsidRPr="00145B96" w:rsidRDefault="00E70601" w:rsidP="00E70601">
      <w:pPr>
        <w:pStyle w:val="Sarakstarindkopa"/>
        <w:spacing w:after="0" w:line="240" w:lineRule="auto"/>
        <w:ind w:left="0"/>
        <w:jc w:val="both"/>
        <w:rPr>
          <w:rFonts w:ascii="Times New Roman" w:eastAsia="ヒラギノ角ゴ Pro W3" w:hAnsi="Times New Roman"/>
          <w:b/>
          <w:bCs/>
          <w:i/>
          <w:color w:val="3333FF"/>
        </w:rPr>
      </w:pPr>
      <w:r w:rsidRPr="00145B96">
        <w:rPr>
          <w:rFonts w:ascii="Times New Roman" w:eastAsia="ヒラギノ角ゴ Pro W3" w:hAnsi="Times New Roman"/>
          <w:b/>
          <w:bCs/>
          <w:i/>
          <w:color w:val="3333FF"/>
        </w:rPr>
        <w:t>Projekta informācijas 1.2.sadaļas aizpildīšana:</w:t>
      </w:r>
    </w:p>
    <w:p w14:paraId="01C7114A" w14:textId="7DED9974" w:rsidR="00E70601" w:rsidRPr="00145B96" w:rsidRDefault="00E70601">
      <w:pPr>
        <w:pStyle w:val="Sarakstarindkopa"/>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Kolonnā “</w:t>
      </w:r>
      <w:r w:rsidRPr="00145B96">
        <w:rPr>
          <w:rFonts w:ascii="Times New Roman" w:eastAsia="ヒラギノ角ゴ Pro W3" w:hAnsi="Times New Roman"/>
          <w:b/>
          <w:bCs/>
          <w:i/>
          <w:color w:val="0000FF"/>
        </w:rPr>
        <w:t>N.p.k</w:t>
      </w:r>
      <w:r w:rsidRPr="00145B96">
        <w:rPr>
          <w:rFonts w:ascii="Times New Roman" w:eastAsia="ヒラギノ角ゴ Pro W3" w:hAnsi="Times New Roman"/>
          <w:i/>
          <w:color w:val="0000FF"/>
        </w:rPr>
        <w:t>.” norāda attiecīgās darbības numuru,</w:t>
      </w:r>
      <w:r w:rsidRPr="00631BA6">
        <w:rPr>
          <w:rFonts w:ascii="Times New Roman" w:eastAsia="ヒラギノ角ゴ Pro W3" w:hAnsi="Times New Roman"/>
          <w:i/>
          <w:color w:val="0000FF"/>
        </w:rPr>
        <w:t xml:space="preserve"> </w:t>
      </w:r>
      <w:r w:rsidRPr="00145B96">
        <w:rPr>
          <w:rFonts w:ascii="Times New Roman" w:eastAsia="ヒラギノ角ゴ Pro W3" w:hAnsi="Times New Roman"/>
          <w:i/>
          <w:color w:val="0000FF"/>
        </w:rPr>
        <w:t>numerācija</w:t>
      </w:r>
      <w:r w:rsidRPr="007B602E">
        <w:rPr>
          <w:rFonts w:ascii="Times New Roman" w:eastAsia="ヒラギノ角ゴ Pro W3" w:hAnsi="Times New Roman"/>
          <w:i/>
          <w:color w:val="0000FF"/>
        </w:rPr>
        <w:t xml:space="preserve"> tiek saglabāta arī turpmākās projekta </w:t>
      </w:r>
      <w:r>
        <w:rPr>
          <w:rFonts w:ascii="Times New Roman" w:eastAsia="ヒラギノ角ゴ Pro W3" w:hAnsi="Times New Roman"/>
          <w:i/>
          <w:color w:val="0000FF"/>
        </w:rPr>
        <w:t>informācijas</w:t>
      </w:r>
      <w:r w:rsidRPr="007B602E">
        <w:rPr>
          <w:rFonts w:ascii="Times New Roman" w:eastAsia="ヒラギノ角ゴ Pro W3" w:hAnsi="Times New Roman"/>
          <w:i/>
          <w:color w:val="0000FF"/>
        </w:rPr>
        <w:t xml:space="preserve"> sadaļās</w:t>
      </w:r>
      <w:r>
        <w:rPr>
          <w:rFonts w:ascii="Times New Roman" w:eastAsia="ヒラギノ角ゴ Pro W3" w:hAnsi="Times New Roman"/>
          <w:i/>
          <w:color w:val="0000FF"/>
        </w:rPr>
        <w:t xml:space="preserve"> un pielikumos, tostarp i</w:t>
      </w:r>
      <w:r w:rsidRPr="00E70601">
        <w:rPr>
          <w:rFonts w:ascii="Times New Roman" w:eastAsia="ヒラギノ角ゴ Pro W3" w:hAnsi="Times New Roman"/>
          <w:i/>
          <w:color w:val="0000FF"/>
        </w:rPr>
        <w:t>nvestīciju projekta budžeta kopsavilkum</w:t>
      </w:r>
      <w:r>
        <w:rPr>
          <w:rFonts w:ascii="Times New Roman" w:eastAsia="ヒラギノ角ゴ Pro W3" w:hAnsi="Times New Roman"/>
          <w:i/>
          <w:color w:val="0000FF"/>
        </w:rPr>
        <w:t>ā</w:t>
      </w:r>
      <w:r w:rsidRPr="00145B96">
        <w:rPr>
          <w:rFonts w:ascii="Times New Roman" w:eastAsia="ヒラギノ角ゴ Pro W3" w:hAnsi="Times New Roman"/>
          <w:i/>
          <w:color w:val="0000FF"/>
        </w:rPr>
        <w:t>.</w:t>
      </w:r>
    </w:p>
    <w:p w14:paraId="4CEF02BF" w14:textId="77777777" w:rsidR="00E70601" w:rsidRDefault="00E70601" w:rsidP="00E70601">
      <w:pPr>
        <w:pStyle w:val="Sarakstarindkopa"/>
        <w:spacing w:after="0" w:line="240" w:lineRule="auto"/>
        <w:ind w:left="714"/>
        <w:jc w:val="both"/>
        <w:rPr>
          <w:rFonts w:ascii="Times New Roman" w:eastAsia="ヒラギノ角ゴ Pro W3" w:hAnsi="Times New Roman"/>
          <w:i/>
          <w:color w:val="FF3399"/>
        </w:rPr>
      </w:pPr>
    </w:p>
    <w:p w14:paraId="08494271" w14:textId="52BB1B6D" w:rsidR="00E70601" w:rsidRPr="00145B96" w:rsidRDefault="00E70601">
      <w:pPr>
        <w:pStyle w:val="Sarakstarindkopa"/>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Kolonnā “</w:t>
      </w:r>
      <w:r w:rsidRPr="00145B96">
        <w:rPr>
          <w:rFonts w:ascii="Times New Roman" w:eastAsia="ヒラギノ角ゴ Pro W3" w:hAnsi="Times New Roman"/>
          <w:b/>
          <w:bCs/>
          <w:i/>
          <w:color w:val="0000FF"/>
        </w:rPr>
        <w:t>Projekta darbība</w:t>
      </w:r>
      <w:r w:rsidRPr="00145B96">
        <w:rPr>
          <w:rFonts w:ascii="Times New Roman" w:eastAsia="ヒラギノ角ゴ Pro W3" w:hAnsi="Times New Roman"/>
          <w:i/>
          <w:color w:val="0000FF"/>
        </w:rPr>
        <w:t>” norāda konkrētu darbības nosaukumu</w:t>
      </w:r>
      <w:r>
        <w:rPr>
          <w:rFonts w:ascii="Times New Roman" w:eastAsia="ヒラギノ角ゴ Pro W3" w:hAnsi="Times New Roman"/>
          <w:i/>
          <w:color w:val="0000FF"/>
        </w:rPr>
        <w:t>.</w:t>
      </w:r>
      <w:r w:rsidRPr="00631BA6">
        <w:rPr>
          <w:rFonts w:ascii="Times New Roman" w:eastAsia="ヒラギノ角ゴ Pro W3" w:hAnsi="Times New Roman"/>
          <w:i/>
          <w:color w:val="0000FF"/>
        </w:rPr>
        <w:t xml:space="preserve"> </w:t>
      </w:r>
      <w:r>
        <w:rPr>
          <w:rFonts w:ascii="Times New Roman" w:eastAsia="ヒラギノ角ゴ Pro W3" w:hAnsi="Times New Roman"/>
          <w:i/>
          <w:color w:val="0000FF"/>
        </w:rPr>
        <w:t>J</w:t>
      </w:r>
      <w:r w:rsidRPr="00631BA6">
        <w:rPr>
          <w:rFonts w:ascii="Times New Roman" w:eastAsia="ヒラギノ角ゴ Pro W3" w:hAnsi="Times New Roman"/>
          <w:i/>
          <w:color w:val="0000FF"/>
        </w:rPr>
        <w:t>a nepieciešams, papildina ar apakšdarbībām.</w:t>
      </w:r>
    </w:p>
    <w:p w14:paraId="7D86A67D" w14:textId="6F180208" w:rsidR="00E70601" w:rsidRPr="00145B96" w:rsidRDefault="00E70601">
      <w:pPr>
        <w:pStyle w:val="Sarakstarindkopa"/>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Ja tiek norādītas apakšdarbības, tām noteikti jānorāda arī darbības apraksts un rezultāts, aizpildot visas kolonnas, t.sk., darbībai nevar būt tikai viena apakšdarbība, apakšdarbību īstenošanai jānodrošina virsdarbības pilna īstenošana.</w:t>
      </w:r>
    </w:p>
    <w:p w14:paraId="31AE0784" w14:textId="77777777" w:rsidR="00E70601" w:rsidRPr="00631BA6" w:rsidRDefault="00E70601" w:rsidP="00E70601">
      <w:pPr>
        <w:pStyle w:val="Sarakstarindkopa"/>
        <w:spacing w:after="0" w:line="240" w:lineRule="auto"/>
        <w:rPr>
          <w:rFonts w:ascii="Times New Roman" w:eastAsia="ヒラギノ角ゴ Pro W3" w:hAnsi="Times New Roman"/>
          <w:bCs/>
          <w:i/>
          <w:color w:val="FF3399"/>
        </w:rPr>
      </w:pPr>
    </w:p>
    <w:p w14:paraId="7C632166" w14:textId="77777777" w:rsidR="00E70601" w:rsidRPr="00145B96" w:rsidRDefault="00E70601">
      <w:pPr>
        <w:pStyle w:val="Sarakstarindkopa"/>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 xml:space="preserve">Kolonnā </w:t>
      </w:r>
      <w:r w:rsidRPr="00145B96">
        <w:rPr>
          <w:rFonts w:ascii="Times New Roman" w:eastAsia="ヒラギノ角ゴ Pro W3" w:hAnsi="Times New Roman"/>
          <w:b/>
          <w:bCs/>
          <w:i/>
          <w:color w:val="0000FF"/>
        </w:rPr>
        <w:t>“Projekta darbības apraksts”</w:t>
      </w:r>
      <w:r w:rsidRPr="00145B96">
        <w:rPr>
          <w:rFonts w:ascii="Times New Roman" w:eastAsia="ヒラギノ角ゴ Pro W3" w:hAnsi="Times New Roman"/>
          <w:i/>
          <w:color w:val="0000FF"/>
        </w:rPr>
        <w:t>:</w:t>
      </w:r>
    </w:p>
    <w:p w14:paraId="02054D14" w14:textId="24968E35" w:rsidR="00E70601" w:rsidRPr="00145B96" w:rsidRDefault="00E70601">
      <w:pPr>
        <w:pStyle w:val="Sarakstarindkopa"/>
        <w:numPr>
          <w:ilvl w:val="1"/>
          <w:numId w:val="6"/>
        </w:numPr>
        <w:contextualSpacing/>
        <w:jc w:val="both"/>
        <w:rPr>
          <w:rFonts w:ascii="Times New Roman" w:eastAsia="ヒラギノ角ゴ Pro W3" w:hAnsi="Times New Roman"/>
          <w:i/>
          <w:color w:val="3333FF"/>
        </w:rPr>
      </w:pPr>
      <w:r w:rsidRPr="00145B96">
        <w:rPr>
          <w:rFonts w:ascii="Times New Roman" w:eastAsia="ヒラギノ角ゴ Pro W3" w:hAnsi="Times New Roman"/>
          <w:i/>
          <w:color w:val="3333FF"/>
        </w:rPr>
        <w:t xml:space="preserve">projekta iesniedzējs darbības aprakstā sniedz īsu esošās situācijas aprakstu un projektā plānoto darbību aprakstu. Plānoto darbību aprakstam jāizriet no esošās situācijas aprakstā sniegtās problēmsituācijas. Darbības aprakstā pamato tās nepieciešamību un apraksta, kādi pasākumi un darbības tiks veiktas attiecīgās darbības īstenošanas laikā. Projekta darbības aprakstā īsi apraksta galvenās izdevumu pozīcijas, kuras paredzēts finansēt no projekta līdzekļiem, kā arī atbilst </w:t>
      </w:r>
      <w:r>
        <w:rPr>
          <w:rFonts w:ascii="Times New Roman" w:eastAsia="ヒラギノ角ゴ Pro W3" w:hAnsi="Times New Roman"/>
          <w:i/>
          <w:color w:val="3333FF"/>
        </w:rPr>
        <w:t>I</w:t>
      </w:r>
      <w:r w:rsidRPr="00145B96">
        <w:rPr>
          <w:rFonts w:ascii="Times New Roman" w:eastAsia="ヒラギノ角ゴ Pro W3" w:hAnsi="Times New Roman"/>
          <w:i/>
          <w:color w:val="3333FF"/>
        </w:rPr>
        <w:t xml:space="preserve">nformatīvajā ziņojumā noteiktajam un ir iekļautas </w:t>
      </w:r>
      <w:r>
        <w:rPr>
          <w:rFonts w:ascii="Times New Roman" w:eastAsia="ヒラギノ角ゴ Pro W3" w:hAnsi="Times New Roman"/>
          <w:i/>
          <w:color w:val="0000FF"/>
        </w:rPr>
        <w:t>i</w:t>
      </w:r>
      <w:r w:rsidRPr="00E70601">
        <w:rPr>
          <w:rFonts w:ascii="Times New Roman" w:eastAsia="ヒラギノ角ゴ Pro W3" w:hAnsi="Times New Roman"/>
          <w:i/>
          <w:color w:val="0000FF"/>
        </w:rPr>
        <w:t>nvestīciju projekta budžeta kopsavilkum</w:t>
      </w:r>
      <w:r>
        <w:rPr>
          <w:rFonts w:ascii="Times New Roman" w:eastAsia="ヒラギノ角ゴ Pro W3" w:hAnsi="Times New Roman"/>
          <w:i/>
          <w:color w:val="0000FF"/>
        </w:rPr>
        <w:t>ā</w:t>
      </w:r>
      <w:r w:rsidRPr="00145B96">
        <w:rPr>
          <w:rFonts w:ascii="Times New Roman" w:eastAsia="ヒラギノ角ゴ Pro W3" w:hAnsi="Times New Roman"/>
          <w:i/>
          <w:color w:val="3333FF"/>
        </w:rPr>
        <w:t>;</w:t>
      </w:r>
    </w:p>
    <w:p w14:paraId="206AB808" w14:textId="28D1F0A1" w:rsidR="00E70601" w:rsidRDefault="00E70601">
      <w:pPr>
        <w:pStyle w:val="Sarakstarindkopa"/>
        <w:numPr>
          <w:ilvl w:val="1"/>
          <w:numId w:val="6"/>
        </w:numPr>
        <w:contextualSpacing/>
        <w:jc w:val="both"/>
        <w:rPr>
          <w:rFonts w:ascii="Times New Roman" w:eastAsia="ヒラギノ角ゴ Pro W3" w:hAnsi="Times New Roman"/>
          <w:i/>
          <w:color w:val="0000FF"/>
        </w:rPr>
      </w:pPr>
      <w:r>
        <w:rPr>
          <w:rFonts w:ascii="Times New Roman" w:eastAsia="ヒラギノ角ゴ Pro W3" w:hAnsi="Times New Roman"/>
          <w:i/>
          <w:color w:val="0000FF"/>
        </w:rPr>
        <w:t xml:space="preserve">ja attiecināms, </w:t>
      </w:r>
      <w:r w:rsidRPr="001333A4">
        <w:rPr>
          <w:rFonts w:ascii="Times New Roman" w:eastAsia="ヒラギノ角ゴ Pro W3" w:hAnsi="Times New Roman"/>
          <w:i/>
          <w:color w:val="0000FF"/>
        </w:rPr>
        <w:t xml:space="preserve">norāda informāciju, ja darbību ietvaros paredzēta vides </w:t>
      </w:r>
      <w:r>
        <w:rPr>
          <w:rFonts w:ascii="Times New Roman" w:eastAsia="ヒラギノ角ゴ Pro W3" w:hAnsi="Times New Roman"/>
          <w:i/>
          <w:color w:val="0000FF"/>
        </w:rPr>
        <w:t xml:space="preserve">un informācijas </w:t>
      </w:r>
      <w:r w:rsidRPr="001333A4">
        <w:rPr>
          <w:rFonts w:ascii="Times New Roman" w:eastAsia="ヒラギノ角ゴ Pro W3" w:hAnsi="Times New Roman"/>
          <w:i/>
          <w:color w:val="0000FF"/>
        </w:rPr>
        <w:t>pieejamības nodrošināšana</w:t>
      </w:r>
      <w:r>
        <w:rPr>
          <w:rFonts w:ascii="Times New Roman" w:eastAsia="ヒラギノ角ゴ Pro W3" w:hAnsi="Times New Roman"/>
          <w:i/>
          <w:color w:val="0000FF"/>
        </w:rPr>
        <w:t xml:space="preserve">, piemēram, </w:t>
      </w:r>
      <w:r w:rsidRPr="00145B96">
        <w:rPr>
          <w:rFonts w:ascii="Times New Roman" w:eastAsia="ヒラギノ角ゴ Pro W3" w:hAnsi="Times New Roman"/>
          <w:i/>
          <w:color w:val="0000FF"/>
        </w:rPr>
        <w:t>vides un informācijas pieejamības nodrošināšana sabiedriskajos transportlīdzekļos</w:t>
      </w:r>
      <w:r w:rsidRPr="001333A4">
        <w:rPr>
          <w:rFonts w:ascii="Times New Roman" w:eastAsia="ヒラギノ角ゴ Pro W3" w:hAnsi="Times New Roman"/>
          <w:i/>
          <w:color w:val="0000FF"/>
        </w:rPr>
        <w:t xml:space="preserve">. </w:t>
      </w:r>
      <w:r w:rsidRPr="001333A4" w:rsidDel="00A91DC1">
        <w:rPr>
          <w:rFonts w:ascii="Times New Roman" w:eastAsia="ヒラギノ角ゴ Pro W3" w:hAnsi="Times New Roman"/>
          <w:i/>
          <w:color w:val="0000FF"/>
        </w:rPr>
        <w:t>T</w:t>
      </w:r>
      <w:r w:rsidRPr="001333A4">
        <w:rPr>
          <w:rFonts w:ascii="Times New Roman" w:eastAsia="ヒラギノ角ゴ Pro W3" w:hAnsi="Times New Roman"/>
          <w:i/>
          <w:color w:val="0000FF"/>
        </w:rPr>
        <w:t>.sk. gadījumos, kad vides pieejamības nodrošināšanai nepieciešams veikt iepirkumu, aicinām izvērtēt iespēju veikt sociāli atbildīgu publisko iepirkumu saskaņā ar Iepirkumu uzraudzības biroja sagatavoto informāciju par Sociāli atbildīgu publisko iepirkumu</w:t>
      </w:r>
      <w:r w:rsidRPr="007B602E">
        <w:rPr>
          <w:rStyle w:val="Vresatsauce"/>
          <w:rFonts w:ascii="Times New Roman" w:eastAsia="ヒラギノ角ゴ Pro W3" w:hAnsi="Times New Roman"/>
          <w:i/>
          <w:color w:val="0000FF"/>
        </w:rPr>
        <w:footnoteReference w:id="3"/>
      </w:r>
      <w:r w:rsidRPr="001333A4">
        <w:rPr>
          <w:rFonts w:ascii="Times New Roman" w:eastAsia="ヒラギノ角ゴ Pro W3" w:hAnsi="Times New Roman"/>
          <w:i/>
          <w:color w:val="0000FF"/>
        </w:rPr>
        <w:t>, kā arī Latvijas Sociālās uzņēmējdarbības asociācijas izstrādātajām vadlīnijām “Vadlīnijas sociāli atbildīga publiskā iepirkuma īstenošanai”</w:t>
      </w:r>
      <w:r w:rsidRPr="007B602E">
        <w:rPr>
          <w:rStyle w:val="Vresatsauce"/>
          <w:rFonts w:ascii="Times New Roman" w:eastAsia="ヒラギノ角ゴ Pro W3" w:hAnsi="Times New Roman"/>
          <w:i/>
          <w:color w:val="0000FF"/>
        </w:rPr>
        <w:footnoteReference w:id="4"/>
      </w:r>
      <w:r w:rsidRPr="001333A4">
        <w:rPr>
          <w:rFonts w:ascii="Times New Roman" w:eastAsia="ヒラギノ角ゴ Pro W3" w:hAnsi="Times New Roman"/>
          <w:i/>
          <w:color w:val="0000FF"/>
        </w:rPr>
        <w:t>.</w:t>
      </w:r>
    </w:p>
    <w:p w14:paraId="3922D47D" w14:textId="77777777" w:rsidR="00E70601" w:rsidRPr="00B14A7E" w:rsidRDefault="00E70601" w:rsidP="00E70601">
      <w:pPr>
        <w:pStyle w:val="Sarakstarindkopa"/>
        <w:spacing w:after="120" w:line="240" w:lineRule="auto"/>
        <w:jc w:val="both"/>
        <w:rPr>
          <w:rFonts w:ascii="Times New Roman" w:eastAsia="ヒラギノ角ゴ Pro W3" w:hAnsi="Times New Roman"/>
          <w:i/>
          <w:color w:val="0000FF"/>
        </w:rPr>
      </w:pPr>
      <w:r w:rsidRPr="00021639">
        <w:rPr>
          <w:rFonts w:ascii="Times New Roman" w:hAnsi="Times New Roman"/>
          <w:i/>
          <w:iCs/>
          <w:color w:val="0000FF"/>
          <w:shd w:val="clear" w:color="auto" w:fill="FFFFFF"/>
        </w:rPr>
        <w:t xml:space="preserve">Finansējuma saņēmējs, īstenojot projektu, </w:t>
      </w:r>
      <w:r>
        <w:rPr>
          <w:rFonts w:ascii="Times New Roman" w:hAnsi="Times New Roman"/>
          <w:i/>
          <w:iCs/>
          <w:color w:val="0000FF"/>
          <w:shd w:val="clear" w:color="auto" w:fill="FFFFFF"/>
        </w:rPr>
        <w:t xml:space="preserve">ja attiecināms, </w:t>
      </w:r>
      <w:r w:rsidRPr="00021639">
        <w:rPr>
          <w:rFonts w:ascii="Times New Roman" w:hAnsi="Times New Roman"/>
          <w:i/>
          <w:iCs/>
          <w:color w:val="0000FF"/>
          <w:shd w:val="clear" w:color="auto" w:fill="FFFFFF"/>
        </w:rPr>
        <w:t>nodrošina "zaļā" publiskā iepirkuma vides prasību integrāciju preču, pakalpojumu un būvdarbu iegādē a</w:t>
      </w:r>
      <w:r w:rsidRPr="007B602E">
        <w:rPr>
          <w:rFonts w:ascii="Times New Roman" w:eastAsia="ヒラギノ角ゴ Pro W3" w:hAnsi="Times New Roman"/>
          <w:i/>
          <w:color w:val="0000FF"/>
        </w:rPr>
        <w:t xml:space="preserve">tbilstoši Ministru kabineta 2017.gada 20.jūnija noteikumu Nr.353 “Prasības zaļajam publiskajam iepirkumam un to piemērošanas kārtība” (turpmāk – MK </w:t>
      </w:r>
      <w:r w:rsidRPr="008848C3">
        <w:rPr>
          <w:rFonts w:ascii="Times New Roman" w:eastAsia="ヒラギノ角ゴ Pro W3" w:hAnsi="Times New Roman"/>
          <w:i/>
          <w:color w:val="0000FF"/>
        </w:rPr>
        <w:t>noteikumi Nr.353) 1.pielikum</w:t>
      </w:r>
      <w:r>
        <w:rPr>
          <w:rFonts w:ascii="Times New Roman" w:eastAsia="ヒラギノ角ゴ Pro W3" w:hAnsi="Times New Roman"/>
          <w:i/>
          <w:color w:val="0000FF"/>
        </w:rPr>
        <w:t>ā</w:t>
      </w:r>
      <w:r w:rsidRPr="008848C3">
        <w:rPr>
          <w:rFonts w:ascii="Times New Roman" w:eastAsia="ヒラギノ角ゴ Pro W3" w:hAnsi="Times New Roman"/>
          <w:i/>
          <w:color w:val="0000FF"/>
        </w:rPr>
        <w:t xml:space="preserve"> “Preču un pakalpojumu grupas, kurām obligāti piemērojams zaļais publiskais iepirkums (ZPI)” </w:t>
      </w:r>
      <w:r>
        <w:rPr>
          <w:rFonts w:ascii="Times New Roman" w:eastAsia="ヒラギノ角ゴ Pro W3" w:hAnsi="Times New Roman"/>
          <w:i/>
          <w:color w:val="0000FF"/>
        </w:rPr>
        <w:t xml:space="preserve">un </w:t>
      </w:r>
      <w:r w:rsidRPr="008848C3">
        <w:rPr>
          <w:rFonts w:ascii="Times New Roman" w:eastAsia="ヒラギノ角ゴ Pro W3" w:hAnsi="Times New Roman"/>
          <w:i/>
          <w:color w:val="0000FF"/>
        </w:rPr>
        <w:t>MK noteikumu Nr.353 2.pielikumā “Zaļā publiskā iepirkuma (ZPI) prasības un kritēriji, kurus var izmantot būvdarbu, citu prioritāru preču un pakalpojumu grupu publiskajā iepirkumā” norādītajiem kritērijiem un prasībām.</w:t>
      </w:r>
    </w:p>
    <w:p w14:paraId="083E9821" w14:textId="77777777" w:rsidR="00E70601" w:rsidRPr="00631BA6" w:rsidRDefault="00E70601" w:rsidP="00E70601">
      <w:pPr>
        <w:spacing w:after="0" w:line="240" w:lineRule="auto"/>
        <w:ind w:left="357"/>
        <w:jc w:val="both"/>
        <w:rPr>
          <w:rFonts w:ascii="Times New Roman" w:eastAsia="ヒラギノ角ゴ Pro W3" w:hAnsi="Times New Roman"/>
          <w:i/>
          <w:color w:val="FF3399"/>
        </w:rPr>
      </w:pPr>
    </w:p>
    <w:p w14:paraId="645EDFDC" w14:textId="77777777" w:rsidR="00E70601" w:rsidRPr="0020549C" w:rsidRDefault="00E70601">
      <w:pPr>
        <w:pStyle w:val="Sarakstarindkopa"/>
        <w:numPr>
          <w:ilvl w:val="0"/>
          <w:numId w:val="6"/>
        </w:numPr>
        <w:spacing w:after="0" w:line="240" w:lineRule="auto"/>
        <w:ind w:left="714" w:hanging="357"/>
        <w:rPr>
          <w:rFonts w:ascii="Times New Roman" w:eastAsia="ヒラギノ角ゴ Pro W3" w:hAnsi="Times New Roman"/>
          <w:i/>
          <w:color w:val="3333FF"/>
        </w:rPr>
      </w:pPr>
      <w:r w:rsidRPr="0020549C">
        <w:rPr>
          <w:rFonts w:ascii="Times New Roman" w:eastAsia="ヒラギノ角ゴ Pro W3" w:hAnsi="Times New Roman"/>
          <w:i/>
          <w:color w:val="3333FF"/>
        </w:rPr>
        <w:t>Kolonnās “</w:t>
      </w:r>
      <w:r w:rsidRPr="0020549C">
        <w:rPr>
          <w:rFonts w:ascii="Times New Roman" w:eastAsia="ヒラギノ角ゴ Pro W3" w:hAnsi="Times New Roman"/>
          <w:b/>
          <w:bCs/>
          <w:i/>
          <w:color w:val="3333FF"/>
        </w:rPr>
        <w:t>Rezultāt</w:t>
      </w:r>
      <w:r w:rsidRPr="0020549C">
        <w:rPr>
          <w:rFonts w:ascii="Times New Roman" w:eastAsia="ヒラギノ角ゴ Pro W3" w:hAnsi="Times New Roman"/>
          <w:i/>
          <w:color w:val="3333FF"/>
        </w:rPr>
        <w:t>s” un “</w:t>
      </w:r>
      <w:r w:rsidRPr="0020549C">
        <w:rPr>
          <w:rFonts w:ascii="Times New Roman" w:eastAsia="ヒラギノ角ゴ Pro W3" w:hAnsi="Times New Roman"/>
          <w:b/>
          <w:bCs/>
          <w:i/>
          <w:color w:val="3333FF"/>
        </w:rPr>
        <w:t>Rezultāts skaitliskā izteiksmē</w:t>
      </w:r>
      <w:r w:rsidRPr="0020549C">
        <w:rPr>
          <w:rFonts w:ascii="Times New Roman" w:eastAsia="ヒラギノ角ゴ Pro W3" w:hAnsi="Times New Roman"/>
          <w:i/>
          <w:color w:val="3333FF"/>
        </w:rPr>
        <w:t xml:space="preserve">” norāda precīzi definētu un reāli sasniedzamu rezultātu (līdz projekta īstenošanas termiņa beigām), tā skaitlisko izteiksmi un atbilstošu mērvienību. </w:t>
      </w:r>
      <w:r w:rsidRPr="00AB2324">
        <w:rPr>
          <w:rFonts w:ascii="Times New Roman" w:eastAsia="ヒラギノ角ゴ Pro W3" w:hAnsi="Times New Roman"/>
          <w:bCs/>
          <w:i/>
          <w:color w:val="3333FF"/>
        </w:rPr>
        <w:t>Katrai darbībai vai apakšdarbībai jānorāda viens sasniedzamais rezultāts, var veidot vairākas apakšdarbības, ja darbībām paredzēti vairāki rezultāti.</w:t>
      </w:r>
    </w:p>
    <w:p w14:paraId="26BEEBC4" w14:textId="77777777" w:rsidR="00E70601" w:rsidRPr="00BE6FB5" w:rsidRDefault="00E70601" w:rsidP="00E70601">
      <w:pPr>
        <w:pStyle w:val="Sarakstarindkopa"/>
        <w:spacing w:after="0" w:line="240" w:lineRule="auto"/>
        <w:ind w:left="714"/>
        <w:rPr>
          <w:rFonts w:ascii="Times New Roman" w:eastAsia="ヒラギノ角ゴ Pro W3" w:hAnsi="Times New Roman"/>
          <w:i/>
          <w:color w:val="FF3399"/>
        </w:rPr>
      </w:pPr>
    </w:p>
    <w:p w14:paraId="056786D0" w14:textId="192E3CF0" w:rsidR="00E70601" w:rsidRDefault="00E7060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 xml:space="preserve">! </w:t>
      </w:r>
      <w:r w:rsidRPr="00BF1D04">
        <w:rPr>
          <w:rFonts w:ascii="Times New Roman" w:eastAsia="ヒラギノ角ゴ Pro W3" w:hAnsi="Times New Roman"/>
          <w:b/>
          <w:i/>
          <w:color w:val="0000FF"/>
        </w:rPr>
        <w:t xml:space="preserve">Projektā var plānot tikai tādas darbības, kas atbilst </w:t>
      </w:r>
      <w:r w:rsidR="00957446">
        <w:rPr>
          <w:rFonts w:ascii="Times New Roman" w:eastAsia="ヒラギノ角ゴ Pro W3" w:hAnsi="Times New Roman"/>
          <w:b/>
          <w:i/>
          <w:color w:val="0000FF"/>
        </w:rPr>
        <w:t>I</w:t>
      </w:r>
      <w:r w:rsidRPr="00AB2324">
        <w:rPr>
          <w:rFonts w:ascii="Times New Roman" w:eastAsia="ヒラギノ角ゴ Pro W3" w:hAnsi="Times New Roman"/>
          <w:b/>
          <w:i/>
          <w:color w:val="0000FF"/>
        </w:rPr>
        <w:t>nformatīvajā ziņojumā noteiktaj</w:t>
      </w:r>
      <w:r>
        <w:rPr>
          <w:rFonts w:ascii="Times New Roman" w:eastAsia="ヒラギノ角ゴ Pro W3" w:hAnsi="Times New Roman"/>
          <w:b/>
          <w:i/>
          <w:color w:val="0000FF"/>
        </w:rPr>
        <w:t xml:space="preserve">ām atbalstāmajām darbībām un attiecināmajām izmaksām </w:t>
      </w:r>
      <w:r w:rsidRPr="00BF1D04">
        <w:rPr>
          <w:rFonts w:ascii="Times New Roman" w:eastAsia="ヒラギノ角ゴ Pro W3" w:hAnsi="Times New Roman"/>
          <w:b/>
          <w:i/>
          <w:color w:val="0000FF"/>
        </w:rPr>
        <w:t xml:space="preserve">un sekmē </w:t>
      </w:r>
      <w:r w:rsidRPr="0092247C">
        <w:rPr>
          <w:rFonts w:ascii="Times New Roman" w:eastAsia="ヒラギノ角ゴ Pro W3" w:hAnsi="Times New Roman"/>
          <w:b/>
          <w:i/>
          <w:color w:val="0000FF"/>
        </w:rPr>
        <w:t xml:space="preserve">investīcijas </w:t>
      </w:r>
      <w:r>
        <w:rPr>
          <w:rFonts w:ascii="Times New Roman" w:eastAsia="ヒラギノ角ゴ Pro W3" w:hAnsi="Times New Roman"/>
          <w:b/>
          <w:i/>
          <w:color w:val="0000FF"/>
        </w:rPr>
        <w:t>mērķu</w:t>
      </w:r>
      <w:r w:rsidRPr="0092247C">
        <w:rPr>
          <w:rFonts w:ascii="Times New Roman" w:eastAsia="ヒラギノ角ゴ Pro W3" w:hAnsi="Times New Roman"/>
          <w:b/>
          <w:i/>
          <w:color w:val="0000FF"/>
        </w:rPr>
        <w:t xml:space="preserve"> sasniegšanu</w:t>
      </w:r>
      <w:r>
        <w:rPr>
          <w:rFonts w:ascii="Times New Roman" w:eastAsia="ヒラギノ角ゴ Pro W3" w:hAnsi="Times New Roman"/>
          <w:b/>
          <w:i/>
          <w:color w:val="0000FF"/>
        </w:rPr>
        <w:t>.</w:t>
      </w:r>
    </w:p>
    <w:p w14:paraId="6FAB8D69" w14:textId="0920E634" w:rsidR="00E70601" w:rsidRDefault="00E70601" w:rsidP="00E70601">
      <w:pPr>
        <w:spacing w:after="0" w:line="240" w:lineRule="auto"/>
        <w:jc w:val="both"/>
        <w:rPr>
          <w:rFonts w:ascii="Times New Roman" w:eastAsia="ヒラギノ角ゴ Pro W3" w:hAnsi="Times New Roman"/>
          <w:b/>
          <w:i/>
          <w:color w:val="0000FF"/>
        </w:rPr>
      </w:pPr>
    </w:p>
    <w:p w14:paraId="4E2C107D" w14:textId="68FD32A7" w:rsidR="00B84A11" w:rsidRDefault="00B84A1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Projektā var plānot tikai tādas darbības, kas atbilst Informatīvā ziņojuma 16.punktā noteiktajām atbalstāmajām darbībām un 27.punktā noteiktajām attiecināmajām izmaksām un nodrošina Informatīvā ziņojuma 13.punktā minētā Pasākuma mērķa sasniegšanu.</w:t>
      </w:r>
    </w:p>
    <w:p w14:paraId="5F959924" w14:textId="77777777" w:rsidR="00B84A11" w:rsidRDefault="00B84A11" w:rsidP="00E70601">
      <w:pPr>
        <w:spacing w:after="0" w:line="240" w:lineRule="auto"/>
        <w:jc w:val="both"/>
        <w:rPr>
          <w:rFonts w:ascii="Times New Roman" w:eastAsia="ヒラギノ角ゴ Pro W3" w:hAnsi="Times New Roman"/>
          <w:b/>
          <w:i/>
          <w:color w:val="0000FF"/>
        </w:rPr>
      </w:pPr>
    </w:p>
    <w:p w14:paraId="19AAA6AA" w14:textId="3A86C739" w:rsidR="003E6042" w:rsidRDefault="00E7060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N</w:t>
      </w:r>
      <w:r w:rsidRPr="00B14DA4">
        <w:rPr>
          <w:rFonts w:ascii="Times New Roman" w:eastAsia="ヒラギノ角ゴ Pro W3" w:hAnsi="Times New Roman"/>
          <w:b/>
          <w:i/>
          <w:color w:val="0000FF"/>
        </w:rPr>
        <w:t xml:space="preserve">orādītās projekta darbības un projekta </w:t>
      </w:r>
      <w:r w:rsidR="00957446">
        <w:rPr>
          <w:rFonts w:ascii="Times New Roman" w:eastAsia="ヒラギノ角ゴ Pro W3" w:hAnsi="Times New Roman"/>
          <w:b/>
          <w:i/>
          <w:color w:val="0000FF"/>
        </w:rPr>
        <w:t>iesnieguma</w:t>
      </w:r>
      <w:r w:rsidRPr="00B14DA4">
        <w:rPr>
          <w:rFonts w:ascii="Times New Roman" w:eastAsia="ヒラギノ角ゴ Pro W3" w:hAnsi="Times New Roman"/>
          <w:b/>
          <w:i/>
          <w:color w:val="0000FF"/>
        </w:rPr>
        <w:t xml:space="preserve"> 2.pielikumā “Investīciju projekta budžeta kopsavilkums” norādītās izmaksas nodrošina projektā izvirzītā mērķa, kas norādīts 1.1.punktā</w:t>
      </w:r>
      <w:r w:rsidR="00957446">
        <w:rPr>
          <w:rFonts w:ascii="Times New Roman" w:eastAsia="ヒラギノ角ゴ Pro W3" w:hAnsi="Times New Roman"/>
          <w:b/>
          <w:i/>
          <w:color w:val="0000FF"/>
        </w:rPr>
        <w:t>,</w:t>
      </w:r>
      <w:r w:rsidRPr="00B14DA4">
        <w:rPr>
          <w:rFonts w:ascii="Times New Roman" w:eastAsia="ヒラギノ角ゴ Pro W3" w:hAnsi="Times New Roman"/>
          <w:b/>
          <w:i/>
          <w:color w:val="0000FF"/>
        </w:rPr>
        <w:t xml:space="preserve"> un projekta iznākuma rādītāju, kas norādīti 1.3.1.apakšpunktā</w:t>
      </w:r>
      <w:r w:rsidR="00957446">
        <w:rPr>
          <w:rFonts w:ascii="Times New Roman" w:eastAsia="ヒラギノ角ゴ Pro W3" w:hAnsi="Times New Roman"/>
          <w:b/>
          <w:i/>
          <w:color w:val="0000FF"/>
        </w:rPr>
        <w:t>,</w:t>
      </w:r>
      <w:r w:rsidRPr="00B14DA4">
        <w:rPr>
          <w:rFonts w:ascii="Times New Roman" w:eastAsia="ヒラギノ角ゴ Pro W3" w:hAnsi="Times New Roman"/>
          <w:b/>
          <w:i/>
          <w:color w:val="0000FF"/>
        </w:rPr>
        <w:t xml:space="preserve"> sasniegšanu (t.i., bez projekt</w:t>
      </w:r>
      <w:r>
        <w:rPr>
          <w:rFonts w:ascii="Times New Roman" w:eastAsia="ヒラギノ角ゴ Pro W3" w:hAnsi="Times New Roman"/>
          <w:b/>
          <w:i/>
          <w:color w:val="0000FF"/>
        </w:rPr>
        <w:t>ā</w:t>
      </w:r>
      <w:r w:rsidRPr="00B14DA4">
        <w:rPr>
          <w:rFonts w:ascii="Times New Roman" w:eastAsia="ヒラギノ角ゴ Pro W3" w:hAnsi="Times New Roman"/>
          <w:b/>
          <w:i/>
          <w:color w:val="0000FF"/>
        </w:rPr>
        <w:t xml:space="preserve"> plānotajām darbībām un izmaksām nav iespējams sasniegt projekta mērķi un projektā plānotos rādītājus).</w:t>
      </w:r>
    </w:p>
    <w:p w14:paraId="2376CAF8" w14:textId="6ACFE654" w:rsidR="00FD04B5" w:rsidRPr="00A77DBA" w:rsidRDefault="00FD04B5">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sectPr w:rsidR="00FD04B5" w:rsidRPr="00A77DBA" w:rsidSect="005B1EBA">
          <w:footerReference w:type="even" r:id="rId15"/>
          <w:pgSz w:w="16838" w:h="11906" w:orient="landscape" w:code="9"/>
          <w:pgMar w:top="1560" w:right="851" w:bottom="1418" w:left="993" w:header="709" w:footer="709" w:gutter="0"/>
          <w:cols w:space="708"/>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40F4B" w:rsidRPr="00BF1D04" w14:paraId="2376CAFA" w14:textId="77777777" w:rsidTr="00847F82">
        <w:trPr>
          <w:trHeight w:val="748"/>
        </w:trPr>
        <w:tc>
          <w:tcPr>
            <w:tcW w:w="9923" w:type="dxa"/>
            <w:vAlign w:val="center"/>
          </w:tcPr>
          <w:p w14:paraId="2376CAF9" w14:textId="7C906056" w:rsidR="00240F4B" w:rsidRPr="00BF1D04" w:rsidRDefault="00240F4B" w:rsidP="004D0FEB">
            <w:pPr>
              <w:pStyle w:val="Virsraksts2"/>
              <w:ind w:left="447" w:hanging="447"/>
              <w:jc w:val="both"/>
              <w:rPr>
                <w:bCs/>
                <w:sz w:val="22"/>
                <w:szCs w:val="22"/>
              </w:rPr>
            </w:pPr>
            <w:r w:rsidRPr="00BF1D04">
              <w:rPr>
                <w:rStyle w:val="Virsraksts2Rakstz"/>
                <w:rFonts w:ascii="Times New Roman" w:hAnsi="Times New Roman"/>
                <w:b/>
                <w:color w:val="auto"/>
                <w:sz w:val="22"/>
                <w:szCs w:val="22"/>
                <w:lang w:val="lv-LV"/>
              </w:rPr>
              <w:lastRenderedPageBreak/>
              <w:t>1.3.</w:t>
            </w:r>
            <w:r w:rsidR="00AE6A28">
              <w:rPr>
                <w:rStyle w:val="Virsraksts2Rakstz"/>
                <w:rFonts w:ascii="Times New Roman" w:hAnsi="Times New Roman"/>
                <w:b/>
                <w:color w:val="auto"/>
                <w:sz w:val="22"/>
                <w:szCs w:val="22"/>
                <w:lang w:val="lv-LV"/>
              </w:rPr>
              <w:t xml:space="preserve"> </w:t>
            </w:r>
            <w:bookmarkStart w:id="11" w:name="_Toc496274490"/>
            <w:bookmarkStart w:id="12" w:name="_Toc118807420"/>
            <w:r w:rsidRPr="00833B1C">
              <w:rPr>
                <w:rStyle w:val="Virsraksts2Rakstz"/>
                <w:rFonts w:ascii="Times New Roman" w:hAnsi="Times New Roman"/>
                <w:b/>
                <w:color w:val="auto"/>
                <w:sz w:val="22"/>
                <w:szCs w:val="22"/>
                <w:lang w:val="lv-LV"/>
              </w:rPr>
              <w:t>Investīciju projektā sasniedzamie mērķi</w:t>
            </w:r>
            <w:r w:rsidRPr="00BF1D04">
              <w:rPr>
                <w:rStyle w:val="Virsraksts2Rakstz"/>
                <w:rFonts w:ascii="Times New Roman" w:hAnsi="Times New Roman"/>
                <w:b/>
                <w:color w:val="auto"/>
                <w:sz w:val="22"/>
                <w:szCs w:val="22"/>
              </w:rPr>
              <w:t xml:space="preserve"> un </w:t>
            </w:r>
            <w:r w:rsidRPr="00833B1C">
              <w:rPr>
                <w:rStyle w:val="Virsraksts2Rakstz"/>
                <w:rFonts w:ascii="Times New Roman" w:hAnsi="Times New Roman"/>
                <w:b/>
                <w:color w:val="auto"/>
                <w:sz w:val="22"/>
                <w:szCs w:val="22"/>
                <w:lang w:val="lv-LV"/>
              </w:rPr>
              <w:t>uzraudzības rādītāji atbilstoši normatīvajos aktos par attiecīgā Atveseļošanas fonda reformas vai tās investīcijas īstenošanu norādītajiem</w:t>
            </w:r>
            <w:bookmarkEnd w:id="11"/>
            <w:r w:rsidRPr="00BF1D04">
              <w:rPr>
                <w:rStyle w:val="Virsraksts2Rakstz"/>
                <w:rFonts w:ascii="Times New Roman" w:hAnsi="Times New Roman"/>
                <w:color w:val="auto"/>
                <w:sz w:val="22"/>
                <w:szCs w:val="22"/>
              </w:rPr>
              <w:t>:</w:t>
            </w:r>
            <w:bookmarkEnd w:id="12"/>
          </w:p>
        </w:tc>
      </w:tr>
    </w:tbl>
    <w:p w14:paraId="2376CAFC" w14:textId="77777777" w:rsidR="00240F4B" w:rsidRPr="00BF1D04" w:rsidRDefault="00240F4B" w:rsidP="005E20A6">
      <w:pPr>
        <w:spacing w:after="0"/>
        <w:rPr>
          <w:rFonts w:ascii="Times New Roman" w:hAnsi="Times New Roman"/>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3438"/>
        <w:gridCol w:w="1176"/>
        <w:gridCol w:w="986"/>
        <w:gridCol w:w="1679"/>
        <w:gridCol w:w="1811"/>
      </w:tblGrid>
      <w:tr w:rsidR="004D0FEB" w:rsidRPr="00BF1D04" w14:paraId="2376CAFF" w14:textId="77777777" w:rsidTr="00847F82">
        <w:trPr>
          <w:trHeight w:val="376"/>
        </w:trPr>
        <w:tc>
          <w:tcPr>
            <w:tcW w:w="9923" w:type="dxa"/>
            <w:gridSpan w:val="6"/>
          </w:tcPr>
          <w:p w14:paraId="2376CAFE" w14:textId="2E90F214" w:rsidR="004D0FEB" w:rsidRPr="00BF1D04" w:rsidRDefault="004D0FEB" w:rsidP="007C54C5">
            <w:pPr>
              <w:pStyle w:val="Virsraksts3"/>
              <w:spacing w:line="240" w:lineRule="auto"/>
              <w:jc w:val="center"/>
              <w:rPr>
                <w:rFonts w:ascii="Times New Roman" w:hAnsi="Times New Roman"/>
                <w:b/>
                <w:color w:val="auto"/>
                <w:sz w:val="22"/>
                <w:szCs w:val="22"/>
              </w:rPr>
            </w:pPr>
            <w:bookmarkStart w:id="13" w:name="_Toc496274491"/>
            <w:bookmarkStart w:id="14" w:name="_Toc118807421"/>
            <w:r w:rsidRPr="00BF1D04">
              <w:rPr>
                <w:rFonts w:ascii="Times New Roman" w:hAnsi="Times New Roman"/>
                <w:b/>
                <w:bCs/>
                <w:color w:val="auto"/>
                <w:sz w:val="22"/>
                <w:szCs w:val="22"/>
              </w:rPr>
              <w:t xml:space="preserve">1.3.1. </w:t>
            </w:r>
            <w:bookmarkEnd w:id="13"/>
            <w:r w:rsidRPr="00BD5759">
              <w:rPr>
                <w:rStyle w:val="Virsraksts2Rakstz"/>
                <w:rFonts w:ascii="Times New Roman" w:hAnsi="Times New Roman"/>
                <w:b/>
                <w:bCs/>
                <w:color w:val="auto"/>
                <w:sz w:val="22"/>
                <w:szCs w:val="22"/>
                <w:lang w:val="lv-LV"/>
              </w:rPr>
              <w:t>Rādītāji</w:t>
            </w:r>
            <w:bookmarkEnd w:id="14"/>
          </w:p>
        </w:tc>
      </w:tr>
      <w:tr w:rsidR="00E4499B" w:rsidRPr="00BF1D04" w14:paraId="2376CB05" w14:textId="77777777" w:rsidTr="00847F82">
        <w:trPr>
          <w:trHeight w:val="637"/>
        </w:trPr>
        <w:tc>
          <w:tcPr>
            <w:tcW w:w="851"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544"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84" w:type="dxa"/>
            <w:gridSpan w:val="2"/>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701"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843"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1D4531" w:rsidRPr="00167F67" w14:paraId="2376CB0C" w14:textId="77777777" w:rsidTr="00A55C57">
        <w:trPr>
          <w:trHeight w:val="555"/>
        </w:trPr>
        <w:tc>
          <w:tcPr>
            <w:tcW w:w="851" w:type="dxa"/>
            <w:vMerge/>
            <w:vAlign w:val="center"/>
          </w:tcPr>
          <w:p w14:paraId="2376CB06" w14:textId="77777777" w:rsidR="001D4531" w:rsidRPr="00BF1D04" w:rsidRDefault="001D4531" w:rsidP="001D4531">
            <w:pPr>
              <w:spacing w:after="0" w:line="240" w:lineRule="auto"/>
              <w:jc w:val="center"/>
              <w:rPr>
                <w:rFonts w:ascii="Times New Roman" w:hAnsi="Times New Roman"/>
                <w:b/>
              </w:rPr>
            </w:pPr>
          </w:p>
        </w:tc>
        <w:tc>
          <w:tcPr>
            <w:tcW w:w="3544" w:type="dxa"/>
            <w:vMerge/>
            <w:vAlign w:val="center"/>
          </w:tcPr>
          <w:p w14:paraId="2376CB07" w14:textId="77777777" w:rsidR="001D4531" w:rsidRPr="00BF1D04" w:rsidRDefault="001D4531" w:rsidP="001D4531">
            <w:pPr>
              <w:spacing w:after="0" w:line="240" w:lineRule="auto"/>
              <w:jc w:val="center"/>
              <w:rPr>
                <w:rFonts w:ascii="Times New Roman" w:hAnsi="Times New Roman"/>
                <w:b/>
              </w:rPr>
            </w:pPr>
          </w:p>
        </w:tc>
        <w:tc>
          <w:tcPr>
            <w:tcW w:w="992" w:type="dxa"/>
            <w:vAlign w:val="center"/>
          </w:tcPr>
          <w:p w14:paraId="5BD27DAB" w14:textId="558C25AB" w:rsidR="001D4531" w:rsidRPr="00BF1D04" w:rsidRDefault="001D4531" w:rsidP="001D4531">
            <w:pPr>
              <w:spacing w:after="0" w:line="240" w:lineRule="auto"/>
              <w:jc w:val="center"/>
              <w:rPr>
                <w:rFonts w:ascii="Times New Roman" w:hAnsi="Times New Roman"/>
                <w:b/>
              </w:rPr>
            </w:pPr>
            <w:r>
              <w:rPr>
                <w:rFonts w:ascii="Times New Roman" w:hAnsi="Times New Roman"/>
                <w:b/>
              </w:rPr>
              <w:t>gads</w:t>
            </w:r>
          </w:p>
        </w:tc>
        <w:tc>
          <w:tcPr>
            <w:tcW w:w="992" w:type="dxa"/>
            <w:vAlign w:val="center"/>
          </w:tcPr>
          <w:p w14:paraId="2376CB09" w14:textId="4EAD34E5" w:rsidR="001D4531" w:rsidRPr="00BF1D04" w:rsidRDefault="001D4531" w:rsidP="001D4531">
            <w:pPr>
              <w:spacing w:after="0" w:line="240" w:lineRule="auto"/>
              <w:jc w:val="center"/>
              <w:rPr>
                <w:rFonts w:ascii="Times New Roman" w:hAnsi="Times New Roman"/>
                <w:b/>
              </w:rPr>
            </w:pPr>
            <w:r>
              <w:rPr>
                <w:rFonts w:ascii="Times New Roman" w:hAnsi="Times New Roman"/>
                <w:b/>
              </w:rPr>
              <w:t>gala vērtība</w:t>
            </w:r>
          </w:p>
        </w:tc>
        <w:tc>
          <w:tcPr>
            <w:tcW w:w="1701" w:type="dxa"/>
            <w:vMerge/>
            <w:vAlign w:val="center"/>
          </w:tcPr>
          <w:p w14:paraId="2376CB0A" w14:textId="77777777" w:rsidR="001D4531" w:rsidRPr="00BF1D04" w:rsidRDefault="001D4531" w:rsidP="001D4531">
            <w:pPr>
              <w:spacing w:after="0" w:line="240" w:lineRule="auto"/>
              <w:jc w:val="center"/>
              <w:rPr>
                <w:rFonts w:ascii="Times New Roman" w:hAnsi="Times New Roman"/>
                <w:b/>
              </w:rPr>
            </w:pPr>
          </w:p>
        </w:tc>
        <w:tc>
          <w:tcPr>
            <w:tcW w:w="1843" w:type="dxa"/>
          </w:tcPr>
          <w:p w14:paraId="2376CB0B" w14:textId="77777777" w:rsidR="001D4531" w:rsidRPr="00BF1D04" w:rsidRDefault="001D4531" w:rsidP="001D4531">
            <w:pPr>
              <w:spacing w:after="0" w:line="240" w:lineRule="auto"/>
              <w:rPr>
                <w:rFonts w:ascii="Times New Roman" w:hAnsi="Times New Roman"/>
                <w:b/>
              </w:rPr>
            </w:pPr>
          </w:p>
        </w:tc>
      </w:tr>
      <w:tr w:rsidR="001D4531" w:rsidRPr="00167F67" w14:paraId="2376CB21" w14:textId="77777777" w:rsidTr="00033353">
        <w:tc>
          <w:tcPr>
            <w:tcW w:w="851" w:type="dxa"/>
          </w:tcPr>
          <w:p w14:paraId="2376CB1B" w14:textId="1C6E6602" w:rsidR="001D4531" w:rsidRPr="00311BAE" w:rsidRDefault="001D4531" w:rsidP="001D4531">
            <w:pPr>
              <w:spacing w:after="0" w:line="240" w:lineRule="auto"/>
              <w:rPr>
                <w:rFonts w:ascii="Times New Roman" w:eastAsia="ヒラギノ角ゴ Pro W3" w:hAnsi="Times New Roman"/>
                <w:bCs/>
                <w:i/>
                <w:color w:val="0000FF"/>
              </w:rPr>
            </w:pPr>
            <w:r w:rsidRPr="00311BAE">
              <w:rPr>
                <w:rFonts w:ascii="Times New Roman" w:eastAsia="ヒラギノ角ゴ Pro W3" w:hAnsi="Times New Roman"/>
                <w:bCs/>
                <w:i/>
                <w:color w:val="0000FF"/>
              </w:rPr>
              <w:t>1.</w:t>
            </w:r>
          </w:p>
        </w:tc>
        <w:tc>
          <w:tcPr>
            <w:tcW w:w="3544" w:type="dxa"/>
          </w:tcPr>
          <w:p w14:paraId="2376CB1C" w14:textId="74982960" w:rsidR="001D4531" w:rsidRPr="00311BAE" w:rsidRDefault="001D4531" w:rsidP="001D4531">
            <w:pPr>
              <w:spacing w:after="0" w:line="240" w:lineRule="auto"/>
              <w:jc w:val="both"/>
              <w:rPr>
                <w:rFonts w:ascii="Times New Roman" w:eastAsia="ヒラギノ角ゴ Pro W3" w:hAnsi="Times New Roman"/>
                <w:bCs/>
                <w:i/>
                <w:color w:val="0000FF"/>
              </w:rPr>
            </w:pPr>
            <w:r w:rsidRPr="00311BAE">
              <w:rPr>
                <w:rFonts w:ascii="Times New Roman" w:eastAsia="ヒラギノ角ゴ Pro W3" w:hAnsi="Times New Roman"/>
                <w:bCs/>
                <w:i/>
                <w:color w:val="0000FF"/>
              </w:rPr>
              <w:t>Piemēram, ekspluatēto pilsētas – piepilsētas elektrovilcienu (bateriju elektrovilcienu) skaits</w:t>
            </w:r>
          </w:p>
        </w:tc>
        <w:tc>
          <w:tcPr>
            <w:tcW w:w="992" w:type="dxa"/>
            <w:shd w:val="clear" w:color="auto" w:fill="auto"/>
          </w:tcPr>
          <w:p w14:paraId="24DFCC10" w14:textId="31991CB8" w:rsidR="001D4531" w:rsidRPr="00311BAE" w:rsidRDefault="001D4531" w:rsidP="001D4531">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Piemēram, 2026.</w:t>
            </w:r>
          </w:p>
        </w:tc>
        <w:tc>
          <w:tcPr>
            <w:tcW w:w="992" w:type="dxa"/>
            <w:shd w:val="clear" w:color="auto" w:fill="auto"/>
          </w:tcPr>
          <w:p w14:paraId="2376CB1E" w14:textId="5AF6800A" w:rsidR="001D4531" w:rsidRPr="00311BAE" w:rsidRDefault="001D4531" w:rsidP="001D4531">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7</w:t>
            </w:r>
          </w:p>
        </w:tc>
        <w:tc>
          <w:tcPr>
            <w:tcW w:w="1701" w:type="dxa"/>
          </w:tcPr>
          <w:p w14:paraId="2376CB1F" w14:textId="45EE7DF1" w:rsidR="001D4531" w:rsidRPr="00311BAE" w:rsidRDefault="001D4531" w:rsidP="001D4531">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vilcieni</w:t>
            </w:r>
          </w:p>
        </w:tc>
        <w:tc>
          <w:tcPr>
            <w:tcW w:w="1843" w:type="dxa"/>
          </w:tcPr>
          <w:p w14:paraId="2376CB20" w14:textId="71C18A1F" w:rsidR="001D4531" w:rsidRPr="00311BAE" w:rsidRDefault="001D4531" w:rsidP="001D4531">
            <w:pPr>
              <w:spacing w:after="0" w:line="240" w:lineRule="auto"/>
              <w:jc w:val="both"/>
              <w:rPr>
                <w:rFonts w:ascii="Times New Roman" w:eastAsia="ヒラギノ角ゴ Pro W3" w:hAnsi="Times New Roman"/>
                <w:bCs/>
                <w:i/>
                <w:color w:val="0000FF"/>
              </w:rPr>
            </w:pPr>
            <w:r w:rsidRPr="00311BAE">
              <w:rPr>
                <w:rFonts w:ascii="Times New Roman" w:eastAsia="ヒラギノ角ゴ Pro W3" w:hAnsi="Times New Roman"/>
                <w:bCs/>
                <w:i/>
                <w:iCs/>
                <w:color w:val="0000FF"/>
              </w:rPr>
              <w:t>Atbilstoši informatīvā ziņojuma 16.punktam</w:t>
            </w:r>
          </w:p>
        </w:tc>
      </w:tr>
    </w:tbl>
    <w:p w14:paraId="4A46AF1B" w14:textId="49883D4C" w:rsidR="00F4560B" w:rsidRDefault="00F6634A" w:rsidP="008E74A1">
      <w:pPr>
        <w:spacing w:after="120"/>
        <w:ind w:left="-709" w:right="-238"/>
        <w:jc w:val="both"/>
        <w:rPr>
          <w:rFonts w:ascii="Times New Roman" w:hAnsi="Times New Roman"/>
          <w:i/>
          <w:iCs/>
          <w:color w:val="0000FF"/>
        </w:rPr>
      </w:pPr>
      <w:r w:rsidRPr="001D4531">
        <w:rPr>
          <w:rFonts w:ascii="Times New Roman" w:hAnsi="Times New Roman"/>
          <w:i/>
          <w:iCs/>
          <w:color w:val="0000FF"/>
        </w:rPr>
        <w:t>*</w:t>
      </w:r>
      <w:r w:rsidR="004452F9" w:rsidRPr="001D4531">
        <w:rPr>
          <w:rFonts w:ascii="Times New Roman" w:hAnsi="Times New Roman"/>
          <w:i/>
          <w:iCs/>
          <w:color w:val="0000FF"/>
        </w:rPr>
        <w:t>N</w:t>
      </w:r>
      <w:r w:rsidRPr="001D4531">
        <w:rPr>
          <w:rFonts w:ascii="Times New Roman" w:hAnsi="Times New Roman"/>
          <w:i/>
          <w:iCs/>
          <w:color w:val="0000FF"/>
        </w:rPr>
        <w:t xml:space="preserve">orāda </w:t>
      </w:r>
      <w:r w:rsidR="00CD07B7" w:rsidRPr="001D4531">
        <w:rPr>
          <w:rFonts w:ascii="Times New Roman" w:hAnsi="Times New Roman"/>
          <w:i/>
          <w:iCs/>
          <w:color w:val="0000FF"/>
        </w:rPr>
        <w:t xml:space="preserve">kvantitatīvā </w:t>
      </w:r>
      <w:r w:rsidR="00E42ADE" w:rsidRPr="001D4531">
        <w:rPr>
          <w:rFonts w:ascii="Times New Roman" w:hAnsi="Times New Roman"/>
          <w:i/>
          <w:iCs/>
          <w:color w:val="0000FF"/>
        </w:rPr>
        <w:t xml:space="preserve">rādītāja </w:t>
      </w:r>
      <w:r w:rsidR="00CD07B7" w:rsidRPr="001D4531">
        <w:rPr>
          <w:rFonts w:ascii="Times New Roman" w:hAnsi="Times New Roman"/>
          <w:i/>
          <w:iCs/>
          <w:color w:val="0000FF"/>
        </w:rPr>
        <w:t xml:space="preserve">plānoto </w:t>
      </w:r>
      <w:r w:rsidR="0089468A" w:rsidRPr="001D4531">
        <w:rPr>
          <w:rFonts w:ascii="Times New Roman" w:hAnsi="Times New Roman"/>
          <w:i/>
          <w:iCs/>
          <w:color w:val="0000FF"/>
        </w:rPr>
        <w:t>gala vērtību</w:t>
      </w:r>
      <w:r w:rsidR="00233921" w:rsidRPr="001D4531">
        <w:rPr>
          <w:rFonts w:ascii="Times New Roman" w:hAnsi="Times New Roman"/>
          <w:i/>
          <w:iCs/>
          <w:color w:val="0000FF"/>
        </w:rPr>
        <w:t xml:space="preserve"> līdz projekta īstenoš</w:t>
      </w:r>
      <w:r w:rsidR="003848B5" w:rsidRPr="001D4531">
        <w:rPr>
          <w:rFonts w:ascii="Times New Roman" w:hAnsi="Times New Roman"/>
          <w:i/>
          <w:iCs/>
          <w:color w:val="0000FF"/>
        </w:rPr>
        <w:t>anas termiņa beigām</w:t>
      </w:r>
      <w:r w:rsidR="0089468A" w:rsidRPr="001D4531">
        <w:rPr>
          <w:rFonts w:ascii="Times New Roman" w:hAnsi="Times New Roman"/>
          <w:i/>
          <w:iCs/>
          <w:color w:val="0000FF"/>
        </w:rPr>
        <w:t xml:space="preserve">, kas atbilst </w:t>
      </w:r>
      <w:r w:rsidR="00B578F2" w:rsidRPr="001D4531">
        <w:rPr>
          <w:rFonts w:ascii="Times New Roman" w:hAnsi="Times New Roman"/>
          <w:i/>
          <w:iCs/>
          <w:color w:val="0000FF"/>
        </w:rPr>
        <w:t>tabul</w:t>
      </w:r>
      <w:r w:rsidR="00E42ADE" w:rsidRPr="001D4531">
        <w:rPr>
          <w:rFonts w:ascii="Times New Roman" w:hAnsi="Times New Roman"/>
          <w:i/>
          <w:iCs/>
          <w:color w:val="0000FF"/>
        </w:rPr>
        <w:t xml:space="preserve">ā par plānotajām darbībām </w:t>
      </w:r>
      <w:r w:rsidR="002545E5" w:rsidRPr="001D4531">
        <w:rPr>
          <w:rFonts w:ascii="Times New Roman" w:hAnsi="Times New Roman"/>
          <w:i/>
          <w:iCs/>
          <w:color w:val="0000FF"/>
        </w:rPr>
        <w:t xml:space="preserve">(1.2.sadaļa) </w:t>
      </w:r>
      <w:r w:rsidR="00E42ADE" w:rsidRPr="001D4531">
        <w:rPr>
          <w:rFonts w:ascii="Times New Roman" w:hAnsi="Times New Roman"/>
          <w:i/>
          <w:iCs/>
          <w:color w:val="0000FF"/>
        </w:rPr>
        <w:t>norādītajiem rezultātiem</w:t>
      </w:r>
      <w:r w:rsidR="005E431B" w:rsidRPr="001D4531">
        <w:rPr>
          <w:rFonts w:ascii="Times New Roman" w:hAnsi="Times New Roman"/>
          <w:i/>
          <w:iCs/>
          <w:color w:val="0000FF"/>
        </w:rPr>
        <w:t xml:space="preserve"> skaitliskā izteiksmē un </w:t>
      </w:r>
      <w:r w:rsidR="00397C5E" w:rsidRPr="001D4531">
        <w:rPr>
          <w:rFonts w:ascii="Times New Roman" w:hAnsi="Times New Roman"/>
          <w:i/>
          <w:iCs/>
          <w:color w:val="0000FF"/>
        </w:rPr>
        <w:t>atbilst Informatīvajā ziņojum</w:t>
      </w:r>
      <w:r w:rsidR="00947173">
        <w:rPr>
          <w:rFonts w:ascii="Times New Roman" w:hAnsi="Times New Roman"/>
          <w:i/>
          <w:iCs/>
          <w:color w:val="0000FF"/>
        </w:rPr>
        <w:t>ā</w:t>
      </w:r>
      <w:r w:rsidR="00397C5E" w:rsidRPr="001D4531">
        <w:rPr>
          <w:rFonts w:ascii="Times New Roman" w:hAnsi="Times New Roman"/>
          <w:i/>
          <w:iCs/>
          <w:color w:val="0000FF"/>
        </w:rPr>
        <w:t xml:space="preserve"> noteiktajam</w:t>
      </w:r>
      <w:r w:rsidR="004452F9" w:rsidRPr="001D4531">
        <w:rPr>
          <w:rFonts w:ascii="Times New Roman" w:hAnsi="Times New Roman"/>
          <w:i/>
          <w:iCs/>
          <w:color w:val="0000FF"/>
        </w:rPr>
        <w:t>.</w:t>
      </w:r>
    </w:p>
    <w:p w14:paraId="23430DFE" w14:textId="77777777" w:rsidR="008E74A1" w:rsidRPr="00397C5E" w:rsidRDefault="008E74A1" w:rsidP="008E74A1">
      <w:pPr>
        <w:spacing w:after="120" w:line="240" w:lineRule="auto"/>
        <w:ind w:left="-709" w:right="-238"/>
        <w:jc w:val="both"/>
        <w:rPr>
          <w:rFonts w:ascii="Times New Roman" w:hAnsi="Times New Roman"/>
          <w:i/>
          <w:iCs/>
          <w:color w:val="0000FF"/>
        </w:rPr>
      </w:pPr>
      <w:r w:rsidRPr="00397C5E">
        <w:rPr>
          <w:rFonts w:ascii="Times New Roman" w:hAnsi="Times New Roman"/>
          <w:i/>
          <w:iCs/>
          <w:color w:val="0000FF"/>
        </w:rPr>
        <w:t>Kolonnā “gala vērtība” norāda projektā plānotā r</w:t>
      </w:r>
      <w:r>
        <w:rPr>
          <w:rFonts w:ascii="Times New Roman" w:hAnsi="Times New Roman"/>
          <w:i/>
          <w:iCs/>
          <w:color w:val="0000FF"/>
        </w:rPr>
        <w:t>ā</w:t>
      </w:r>
      <w:r w:rsidRPr="00397C5E">
        <w:rPr>
          <w:rFonts w:ascii="Times New Roman" w:hAnsi="Times New Roman"/>
          <w:i/>
          <w:iCs/>
          <w:color w:val="0000FF"/>
        </w:rPr>
        <w:t>dītāj</w:t>
      </w:r>
      <w:r>
        <w:rPr>
          <w:rFonts w:ascii="Times New Roman" w:hAnsi="Times New Roman"/>
          <w:i/>
          <w:iCs/>
          <w:color w:val="0000FF"/>
        </w:rPr>
        <w:t>a</w:t>
      </w:r>
      <w:r w:rsidRPr="00397C5E">
        <w:rPr>
          <w:rFonts w:ascii="Times New Roman" w:hAnsi="Times New Roman"/>
          <w:i/>
          <w:iCs/>
          <w:color w:val="0000FF"/>
        </w:rPr>
        <w:t xml:space="preserve"> sasniedzamo kopējo vērtību atbilstoši projektā plānotajam līdz projekta īstenošanas beigām.</w:t>
      </w:r>
    </w:p>
    <w:p w14:paraId="5E7C8BCF" w14:textId="77777777" w:rsidR="008E74A1" w:rsidRPr="00397C5E" w:rsidRDefault="008E74A1" w:rsidP="008E74A1">
      <w:pPr>
        <w:spacing w:after="120" w:line="240" w:lineRule="auto"/>
        <w:ind w:left="-709" w:right="-238"/>
        <w:jc w:val="both"/>
        <w:rPr>
          <w:rFonts w:ascii="Times New Roman" w:hAnsi="Times New Roman"/>
          <w:i/>
          <w:color w:val="0000FF"/>
        </w:rPr>
      </w:pPr>
      <w:r w:rsidRPr="00397C5E">
        <w:rPr>
          <w:rFonts w:ascii="Times New Roman" w:hAnsi="Times New Roman"/>
          <w:i/>
          <w:iCs/>
          <w:color w:val="0000FF"/>
        </w:rPr>
        <w:t xml:space="preserve">Projekta ietvaros rādītāja/u sasniegšanu pamato atbilstoši </w:t>
      </w:r>
      <w:r w:rsidRPr="001D4531">
        <w:rPr>
          <w:rFonts w:ascii="Times New Roman" w:hAnsi="Times New Roman"/>
          <w:i/>
          <w:iCs/>
          <w:color w:val="0000FF"/>
        </w:rPr>
        <w:t>I</w:t>
      </w:r>
      <w:r w:rsidRPr="00397C5E">
        <w:rPr>
          <w:rFonts w:ascii="Times New Roman" w:hAnsi="Times New Roman"/>
          <w:i/>
          <w:iCs/>
          <w:color w:val="0000FF"/>
        </w:rPr>
        <w:t xml:space="preserve">nformatīvajā ziņojumā noteiktajam, piemēram, </w:t>
      </w:r>
      <w:r w:rsidRPr="001D4531">
        <w:rPr>
          <w:rFonts w:ascii="Times New Roman" w:hAnsi="Times New Roman"/>
          <w:i/>
          <w:iCs/>
          <w:color w:val="0000FF"/>
        </w:rPr>
        <w:t>Pasākuma</w:t>
      </w:r>
      <w:r w:rsidRPr="00397C5E">
        <w:rPr>
          <w:rFonts w:ascii="Times New Roman" w:hAnsi="Times New Roman"/>
          <w:i/>
          <w:iCs/>
          <w:color w:val="0000FF"/>
        </w:rPr>
        <w:t xml:space="preserve"> rādītāju sasniegšanu pamato: 1) jaunu piepilsētas elektrovilcienu (bateriju elektrovilcienu) saraksts un to specifikācijas, kas apliecina, ka tie ir bezemisiju (nulles emisijas) piepilsētas elektrovilcienu (bateriju elektrovilcieni); 2) pakalpojumu un piegādes līgumi un to izdevumus pamatojošā dokumentācija, tostarp pieņemšanas – nodošanas akti, pamatojošie rēķini un citi veikto maksājumu apliecinoši dokumenti, sertifikācijas dokumentācija, bankas garantijas vai apdrošināšanas polises (ja attiecināms), citi pamatojošie dokumenti, kas apliecina projekta ieviešanu un rādītāju sasniegšanu.</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5"/>
        <w:gridCol w:w="5558"/>
      </w:tblGrid>
      <w:tr w:rsidR="000D5A82" w:rsidRPr="00167F67" w14:paraId="2376CB41" w14:textId="77777777" w:rsidTr="00D10169">
        <w:tc>
          <w:tcPr>
            <w:tcW w:w="9923" w:type="dxa"/>
            <w:gridSpan w:val="2"/>
            <w:vAlign w:val="center"/>
          </w:tcPr>
          <w:p w14:paraId="2376CB40" w14:textId="2ACD5628" w:rsidR="000D5A82" w:rsidRPr="00AA3159" w:rsidRDefault="000D5A82" w:rsidP="004D0FEB">
            <w:pPr>
              <w:pStyle w:val="Virsraksts2"/>
              <w:spacing w:before="120" w:after="120" w:line="240" w:lineRule="auto"/>
              <w:rPr>
                <w:sz w:val="22"/>
                <w:szCs w:val="22"/>
              </w:rPr>
            </w:pPr>
            <w:bookmarkStart w:id="15" w:name="_Toc496274492"/>
            <w:bookmarkStart w:id="16" w:name="_Toc118807422"/>
            <w:r w:rsidRPr="00AA3159">
              <w:rPr>
                <w:rStyle w:val="Virsraksts2Rakstz"/>
                <w:rFonts w:ascii="Times New Roman" w:hAnsi="Times New Roman"/>
                <w:b/>
                <w:color w:val="auto"/>
                <w:sz w:val="22"/>
                <w:szCs w:val="22"/>
              </w:rPr>
              <w:t>1.4.</w:t>
            </w:r>
            <w:r w:rsidR="00BD5759">
              <w:rPr>
                <w:rStyle w:val="Virsraksts2Rakstz"/>
                <w:rFonts w:ascii="Times New Roman" w:hAnsi="Times New Roman"/>
                <w:b/>
                <w:color w:val="auto"/>
                <w:sz w:val="22"/>
                <w:szCs w:val="22"/>
                <w:lang w:val="lv-LV"/>
              </w:rPr>
              <w:t xml:space="preserve"> </w:t>
            </w:r>
            <w:r w:rsidRPr="00BD5759">
              <w:rPr>
                <w:rStyle w:val="Virsraksts2Rakstz"/>
                <w:rFonts w:ascii="Times New Roman" w:hAnsi="Times New Roman"/>
                <w:b/>
                <w:color w:val="auto"/>
                <w:sz w:val="22"/>
                <w:szCs w:val="22"/>
                <w:lang w:val="lv-LV"/>
              </w:rPr>
              <w:t>Investīciju projekta īstenošanas vieta</w:t>
            </w:r>
            <w:bookmarkEnd w:id="15"/>
            <w:r w:rsidRPr="00BD5759">
              <w:rPr>
                <w:rStyle w:val="Virsraksts2Rakstz"/>
                <w:rFonts w:ascii="Times New Roman" w:hAnsi="Times New Roman"/>
                <w:b/>
                <w:color w:val="auto"/>
                <w:sz w:val="22"/>
                <w:szCs w:val="22"/>
                <w:lang w:val="lv-LV"/>
              </w:rPr>
              <w:t>:</w:t>
            </w:r>
            <w:bookmarkEnd w:id="16"/>
          </w:p>
        </w:tc>
      </w:tr>
      <w:tr w:rsidR="000D5A82" w:rsidRPr="00167F67" w14:paraId="2376CB44" w14:textId="77777777" w:rsidTr="00D10169">
        <w:tc>
          <w:tcPr>
            <w:tcW w:w="4365" w:type="dxa"/>
            <w:shd w:val="clear" w:color="auto" w:fill="auto"/>
            <w:vAlign w:val="center"/>
          </w:tcPr>
          <w:p w14:paraId="2376CB42" w14:textId="0D6B9F8B" w:rsidR="000D5A82" w:rsidRPr="00AA3159" w:rsidRDefault="000D5A82" w:rsidP="000D5A82">
            <w:pPr>
              <w:spacing w:after="0" w:line="240" w:lineRule="auto"/>
              <w:rPr>
                <w:rFonts w:ascii="Times New Roman" w:hAnsi="Times New Roman"/>
                <w:b/>
              </w:rPr>
            </w:pPr>
            <w:r w:rsidRPr="00AA3159">
              <w:rPr>
                <w:rFonts w:ascii="Times New Roman" w:hAnsi="Times New Roman"/>
                <w:b/>
              </w:rPr>
              <w:t>1.4.1. Investīciju projekta īstenošanas adrese</w:t>
            </w:r>
          </w:p>
        </w:tc>
        <w:tc>
          <w:tcPr>
            <w:tcW w:w="5558" w:type="dxa"/>
          </w:tcPr>
          <w:p w14:paraId="2376CB43" w14:textId="12A070DF" w:rsidR="000D5A82" w:rsidRPr="00AA3159" w:rsidRDefault="00D531BE" w:rsidP="000D5A82">
            <w:pPr>
              <w:spacing w:after="0" w:line="240" w:lineRule="auto"/>
              <w:rPr>
                <w:rFonts w:ascii="Times New Roman" w:hAnsi="Times New Roman"/>
              </w:rPr>
            </w:pPr>
            <w:r w:rsidRPr="00D531BE">
              <w:rPr>
                <w:rFonts w:ascii="Times New Roman" w:hAnsi="Times New Roman"/>
                <w:i/>
                <w:color w:val="0000FF"/>
              </w:rPr>
              <w:t xml:space="preserve">Norāda </w:t>
            </w:r>
            <w:r>
              <w:rPr>
                <w:rFonts w:ascii="Times New Roman" w:hAnsi="Times New Roman"/>
                <w:i/>
                <w:color w:val="0000FF"/>
              </w:rPr>
              <w:t>projekta īstenošanas</w:t>
            </w:r>
            <w:r w:rsidRPr="00D531BE">
              <w:rPr>
                <w:rFonts w:ascii="Times New Roman" w:hAnsi="Times New Roman"/>
                <w:i/>
                <w:color w:val="0000FF"/>
              </w:rPr>
              <w:t xml:space="preserve"> adresi.</w:t>
            </w:r>
          </w:p>
        </w:tc>
      </w:tr>
      <w:tr w:rsidR="00E0167D" w:rsidRPr="00167F67" w14:paraId="2376CB4A" w14:textId="77777777" w:rsidTr="00D10169">
        <w:tc>
          <w:tcPr>
            <w:tcW w:w="4365" w:type="dxa"/>
            <w:shd w:val="clear" w:color="auto" w:fill="auto"/>
            <w:vAlign w:val="center"/>
          </w:tcPr>
          <w:p w14:paraId="2376CB48" w14:textId="38792F83"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r w:rsidR="0092584B">
              <w:rPr>
                <w:rFonts w:ascii="Times New Roman" w:hAnsi="Times New Roman"/>
              </w:rPr>
              <w:t>**</w:t>
            </w:r>
          </w:p>
        </w:tc>
        <w:tc>
          <w:tcPr>
            <w:tcW w:w="5558" w:type="dxa"/>
          </w:tcPr>
          <w:p w14:paraId="2376CB49" w14:textId="00BFED3B"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statistisko reģion</w:t>
            </w:r>
            <w:r w:rsidR="00E21B28" w:rsidRPr="001D4531">
              <w:rPr>
                <w:rFonts w:ascii="Times New Roman" w:hAnsi="Times New Roman"/>
                <w:i/>
                <w:color w:val="0000FF"/>
              </w:rPr>
              <w:t>u</w:t>
            </w:r>
            <w:r w:rsidR="001622A4" w:rsidRPr="001D4531">
              <w:rPr>
                <w:rFonts w:ascii="Times New Roman" w:hAnsi="Times New Roman"/>
                <w:i/>
                <w:color w:val="0000FF"/>
              </w:rPr>
              <w:t>.</w:t>
            </w:r>
          </w:p>
        </w:tc>
      </w:tr>
      <w:tr w:rsidR="00E0167D" w:rsidRPr="00167F67" w14:paraId="2376CB4D" w14:textId="77777777" w:rsidTr="00D10169">
        <w:tc>
          <w:tcPr>
            <w:tcW w:w="4365"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r w:rsidRPr="00AA3159">
              <w:rPr>
                <w:rFonts w:ascii="Times New Roman" w:hAnsi="Times New Roman"/>
                <w:bCs/>
              </w:rPr>
              <w:t>Valstspilsēta</w:t>
            </w:r>
            <w:r w:rsidRPr="00AA3159">
              <w:rPr>
                <w:rFonts w:ascii="Times New Roman" w:hAnsi="Times New Roman"/>
              </w:rPr>
              <w:t xml:space="preserve"> vai novads</w:t>
            </w:r>
          </w:p>
        </w:tc>
        <w:tc>
          <w:tcPr>
            <w:tcW w:w="5558" w:type="dxa"/>
          </w:tcPr>
          <w:p w14:paraId="2376CB4C" w14:textId="33975ADE"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valstspilsētu vai novadu</w:t>
            </w:r>
            <w:r w:rsidR="001622A4" w:rsidRPr="001D4531">
              <w:rPr>
                <w:rFonts w:ascii="Times New Roman" w:hAnsi="Times New Roman"/>
                <w:i/>
                <w:color w:val="0000FF"/>
              </w:rPr>
              <w:t>.</w:t>
            </w:r>
          </w:p>
        </w:tc>
      </w:tr>
      <w:tr w:rsidR="00E0167D" w:rsidRPr="00167F67" w14:paraId="2376CB50" w14:textId="77777777" w:rsidTr="00D10169">
        <w:tc>
          <w:tcPr>
            <w:tcW w:w="4365"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558" w:type="dxa"/>
          </w:tcPr>
          <w:p w14:paraId="2376CB4F" w14:textId="2F72275A"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pilsētu vai pagastu</w:t>
            </w:r>
            <w:r w:rsidR="00BF51CE" w:rsidRPr="001D4531">
              <w:rPr>
                <w:rFonts w:ascii="Times New Roman" w:hAnsi="Times New Roman"/>
                <w:i/>
                <w:color w:val="0000FF"/>
              </w:rPr>
              <w:t>.</w:t>
            </w:r>
          </w:p>
        </w:tc>
      </w:tr>
      <w:tr w:rsidR="00E0167D" w:rsidRPr="00167F67" w14:paraId="2376CB53" w14:textId="77777777" w:rsidTr="00D10169">
        <w:tc>
          <w:tcPr>
            <w:tcW w:w="4365"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558" w:type="dxa"/>
          </w:tcPr>
          <w:p w14:paraId="2376CB52" w14:textId="231C10FD"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vietas ielas nosaukumu</w:t>
            </w:r>
            <w:r w:rsidR="0056347C" w:rsidRPr="001D4531">
              <w:rPr>
                <w:rFonts w:ascii="Times New Roman" w:hAnsi="Times New Roman"/>
                <w:i/>
                <w:color w:val="0000FF"/>
              </w:rPr>
              <w:t>.</w:t>
            </w:r>
          </w:p>
        </w:tc>
      </w:tr>
      <w:tr w:rsidR="00E0167D" w:rsidRPr="00167F67" w14:paraId="2376CB56" w14:textId="77777777" w:rsidTr="00D10169">
        <w:tc>
          <w:tcPr>
            <w:tcW w:w="4365"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558" w:type="dxa"/>
          </w:tcPr>
          <w:p w14:paraId="2376CB55" w14:textId="12309414"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 xml:space="preserve">Norāda projekta īstenošanas vietas mājas </w:t>
            </w:r>
            <w:r w:rsidR="00B06A87" w:rsidRPr="001D4531">
              <w:rPr>
                <w:rFonts w:ascii="Times New Roman" w:hAnsi="Times New Roman"/>
                <w:i/>
                <w:color w:val="0000FF"/>
              </w:rPr>
              <w:t>numuru</w:t>
            </w:r>
            <w:r w:rsidR="009C5BA4" w:rsidRPr="001D4531">
              <w:rPr>
                <w:rFonts w:ascii="Times New Roman" w:hAnsi="Times New Roman"/>
                <w:i/>
                <w:color w:val="0000FF"/>
              </w:rPr>
              <w:t>.</w:t>
            </w:r>
          </w:p>
        </w:tc>
      </w:tr>
      <w:tr w:rsidR="00E0167D" w:rsidRPr="00167F67" w14:paraId="2376CB59" w14:textId="77777777" w:rsidTr="00D10169">
        <w:tc>
          <w:tcPr>
            <w:tcW w:w="4365"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558" w:type="dxa"/>
          </w:tcPr>
          <w:p w14:paraId="2376CB58" w14:textId="71340504"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vietas pasta indeksu</w:t>
            </w:r>
            <w:r w:rsidR="00CF6251" w:rsidRPr="001D4531">
              <w:rPr>
                <w:rFonts w:ascii="Times New Roman" w:hAnsi="Times New Roman"/>
                <w:i/>
                <w:color w:val="0000FF"/>
              </w:rPr>
              <w:t>.</w:t>
            </w:r>
          </w:p>
        </w:tc>
      </w:tr>
      <w:tr w:rsidR="00E0167D" w:rsidRPr="00167F67" w14:paraId="2376CB5C" w14:textId="77777777" w:rsidTr="00D10169">
        <w:tc>
          <w:tcPr>
            <w:tcW w:w="4365"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558" w:type="dxa"/>
          </w:tcPr>
          <w:p w14:paraId="2376CB5B" w14:textId="1643E377" w:rsidR="00E0167D" w:rsidRPr="001D4531" w:rsidRDefault="00142E35" w:rsidP="00E21B28">
            <w:pPr>
              <w:spacing w:after="0" w:line="240" w:lineRule="auto"/>
              <w:jc w:val="both"/>
              <w:rPr>
                <w:rFonts w:ascii="Times New Roman" w:hAnsi="Times New Roman"/>
                <w:color w:val="0000FF"/>
              </w:rPr>
            </w:pPr>
            <w:r w:rsidRPr="001D4531">
              <w:rPr>
                <w:rFonts w:ascii="Times New Roman" w:hAnsi="Times New Roman"/>
                <w:i/>
                <w:color w:val="0000FF"/>
              </w:rPr>
              <w:t>Norāda attiecīgos kadastra numurus investīciju projekta īstenošanas teritorijai, kurā tiek veiktas projekta darbības</w:t>
            </w:r>
            <w:r w:rsidR="00CF6251" w:rsidRPr="001D4531">
              <w:rPr>
                <w:rFonts w:ascii="Times New Roman" w:hAnsi="Times New Roman"/>
                <w:i/>
                <w:color w:val="0000FF"/>
              </w:rPr>
              <w:t>.</w:t>
            </w:r>
            <w:r w:rsidRPr="001D4531">
              <w:rPr>
                <w:rFonts w:ascii="Times New Roman" w:hAnsi="Times New Roman"/>
                <w:i/>
                <w:color w:val="0000FF"/>
              </w:rPr>
              <w:t> </w:t>
            </w:r>
          </w:p>
        </w:tc>
      </w:tr>
      <w:tr w:rsidR="00E0167D" w:rsidRPr="00167F67" w14:paraId="2376CB5F" w14:textId="77777777" w:rsidTr="00D10169">
        <w:tc>
          <w:tcPr>
            <w:tcW w:w="4365"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558" w:type="dxa"/>
          </w:tcPr>
          <w:p w14:paraId="2376CB5E" w14:textId="3ED065C5" w:rsidR="009E5092" w:rsidRPr="001D4531" w:rsidRDefault="00142E35" w:rsidP="00383B25">
            <w:pPr>
              <w:spacing w:after="0" w:line="240" w:lineRule="auto"/>
              <w:jc w:val="both"/>
              <w:rPr>
                <w:rFonts w:ascii="Times New Roman" w:hAnsi="Times New Roman"/>
                <w:i/>
                <w:color w:val="0000FF"/>
              </w:rPr>
            </w:pPr>
            <w:r w:rsidRPr="001D4531">
              <w:rPr>
                <w:rFonts w:ascii="Times New Roman" w:hAnsi="Times New Roman"/>
                <w:i/>
                <w:color w:val="0000FF"/>
              </w:rPr>
              <w:t>Norāda informāciju</w:t>
            </w:r>
            <w:r w:rsidR="00D531BE">
              <w:rPr>
                <w:rFonts w:ascii="Times New Roman" w:hAnsi="Times New Roman"/>
                <w:i/>
                <w:color w:val="0000FF"/>
              </w:rPr>
              <w:t xml:space="preserve"> par projekta īstenošanas vietu atbilstoši Informatīvā ziņojuma 14.punktam.</w:t>
            </w:r>
          </w:p>
        </w:tc>
      </w:tr>
    </w:tbl>
    <w:p w14:paraId="2376CB64" w14:textId="294F74C3" w:rsidR="00D10086" w:rsidRPr="001D4531" w:rsidRDefault="0092584B" w:rsidP="008A3FD4">
      <w:pPr>
        <w:pStyle w:val="ListParagraph1"/>
        <w:spacing w:before="120"/>
        <w:ind w:left="-709" w:right="-238"/>
        <w:jc w:val="both"/>
        <w:rPr>
          <w:rFonts w:ascii="Times New Roman" w:hAnsi="Times New Roman"/>
          <w:i/>
          <w:color w:val="0000FF"/>
        </w:rPr>
      </w:pPr>
      <w:r w:rsidRPr="001D4531">
        <w:rPr>
          <w:rFonts w:ascii="Times New Roman" w:hAnsi="Times New Roman"/>
          <w:i/>
          <w:color w:val="0000FF"/>
        </w:rPr>
        <w:t>**</w:t>
      </w:r>
      <w:r w:rsidR="00D10086" w:rsidRPr="001D4531">
        <w:rPr>
          <w:rFonts w:ascii="Times New Roman" w:hAnsi="Times New Roman"/>
          <w:i/>
          <w:color w:val="0000FF"/>
        </w:rPr>
        <w:t xml:space="preserve">Latvijā ir seši statistiskie reģioni </w:t>
      </w:r>
      <w:r w:rsidR="0034087F" w:rsidRPr="001D4531">
        <w:rPr>
          <w:rFonts w:ascii="Times New Roman" w:hAnsi="Times New Roman"/>
          <w:i/>
          <w:color w:val="0000FF"/>
        </w:rPr>
        <w:t xml:space="preserve">– </w:t>
      </w:r>
      <w:r w:rsidR="0034087F" w:rsidRPr="001D4531">
        <w:rPr>
          <w:rFonts w:ascii="Times New Roman" w:hAnsi="Times New Roman"/>
          <w:b/>
          <w:bCs/>
          <w:i/>
          <w:color w:val="0000FF"/>
        </w:rPr>
        <w:t>Rīga</w:t>
      </w:r>
      <w:r w:rsidR="00A62AFC" w:rsidRPr="001D4531">
        <w:rPr>
          <w:rFonts w:ascii="Times New Roman" w:hAnsi="Times New Roman"/>
          <w:b/>
          <w:bCs/>
          <w:i/>
          <w:color w:val="0000FF"/>
        </w:rPr>
        <w:t>s</w:t>
      </w:r>
      <w:r w:rsidR="0034087F" w:rsidRPr="001D4531">
        <w:rPr>
          <w:rFonts w:ascii="Times New Roman" w:hAnsi="Times New Roman"/>
          <w:b/>
          <w:bCs/>
          <w:i/>
          <w:color w:val="0000FF"/>
        </w:rPr>
        <w:t>,</w:t>
      </w:r>
      <w:r w:rsidR="00D10086" w:rsidRPr="001D4531">
        <w:rPr>
          <w:rFonts w:ascii="Times New Roman" w:hAnsi="Times New Roman"/>
          <w:b/>
          <w:bCs/>
          <w:i/>
          <w:color w:val="0000FF"/>
        </w:rPr>
        <w:t xml:space="preserve"> P</w:t>
      </w:r>
      <w:r w:rsidR="00D10086" w:rsidRPr="001D4531">
        <w:rPr>
          <w:rFonts w:ascii="Times New Roman" w:hAnsi="Times New Roman"/>
          <w:b/>
          <w:i/>
          <w:color w:val="0000FF"/>
        </w:rPr>
        <w:t>ierīgas, Vidzemes, Kurzemes, Zemgales un Latgales statistiskais reģions</w:t>
      </w:r>
      <w:r w:rsidR="00D10086" w:rsidRPr="001D4531">
        <w:rPr>
          <w:rFonts w:ascii="Times New Roman" w:hAnsi="Times New Roman"/>
          <w:i/>
          <w:color w:val="0000FF"/>
        </w:rPr>
        <w:t>, kas tika izveidoti, balstoties uz 2003.gada 26.maija Eiropas Parlamenta un Padomes Regulā (EK) Nr.</w:t>
      </w:r>
      <w:hyperlink r:id="rId16" w:tgtFrame="_blank" w:history="1">
        <w:r w:rsidR="00D10086" w:rsidRPr="001D4531">
          <w:rPr>
            <w:rFonts w:ascii="Times New Roman" w:hAnsi="Times New Roman"/>
            <w:i/>
            <w:color w:val="0000FF"/>
          </w:rPr>
          <w:t>1059/2003</w:t>
        </w:r>
      </w:hyperlink>
      <w:r w:rsidR="00D10086" w:rsidRPr="001D4531">
        <w:rPr>
          <w:rFonts w:ascii="Times New Roman" w:hAnsi="Times New Roman"/>
          <w:i/>
          <w:color w:val="0000FF"/>
        </w:rPr>
        <w:t> par kopējas statistiski teritoriālo vienību klasifikācijas (NUTS) izveidi ietvertajiem pamatprincipiem.</w:t>
      </w:r>
    </w:p>
    <w:p w14:paraId="3CCC2984" w14:textId="7F6179C0" w:rsidR="00164555"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4555" w:rsidRPr="00EC7424" w14:paraId="102638E4" w14:textId="77777777" w:rsidTr="0092584B">
        <w:trPr>
          <w:trHeight w:val="547"/>
        </w:trPr>
        <w:tc>
          <w:tcPr>
            <w:tcW w:w="9781" w:type="dxa"/>
            <w:shd w:val="clear" w:color="auto" w:fill="D9D9D9"/>
            <w:vAlign w:val="center"/>
          </w:tcPr>
          <w:p w14:paraId="43CC5002" w14:textId="77777777" w:rsidR="00164555" w:rsidRPr="00EC7424" w:rsidRDefault="00164555" w:rsidP="00980AAD">
            <w:pPr>
              <w:pStyle w:val="Virsraksts1"/>
              <w:spacing w:before="120" w:after="120" w:line="240" w:lineRule="auto"/>
              <w:rPr>
                <w:sz w:val="22"/>
                <w:szCs w:val="22"/>
              </w:rPr>
            </w:pPr>
            <w:bookmarkStart w:id="17" w:name="_Toc118807423"/>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17"/>
          </w:p>
        </w:tc>
      </w:tr>
    </w:tbl>
    <w:p w14:paraId="5D2118F5" w14:textId="77777777" w:rsidR="00164555" w:rsidRPr="00EC7424"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266"/>
      </w:tblGrid>
      <w:tr w:rsidR="00083731" w:rsidRPr="00167F67" w14:paraId="2376CBC8" w14:textId="77777777" w:rsidTr="0092584B">
        <w:trPr>
          <w:trHeight w:val="567"/>
        </w:trPr>
        <w:tc>
          <w:tcPr>
            <w:tcW w:w="9781" w:type="dxa"/>
            <w:gridSpan w:val="2"/>
            <w:shd w:val="clear" w:color="auto" w:fill="auto"/>
            <w:vAlign w:val="center"/>
          </w:tcPr>
          <w:p w14:paraId="57412F2E" w14:textId="77777777" w:rsidR="00A65195" w:rsidRPr="001D4531" w:rsidRDefault="00083731" w:rsidP="00624E42">
            <w:pPr>
              <w:pStyle w:val="Virsraksts2"/>
              <w:spacing w:before="120" w:after="120" w:line="240" w:lineRule="auto"/>
              <w:ind w:left="448" w:hanging="448"/>
              <w:jc w:val="both"/>
              <w:rPr>
                <w:rFonts w:ascii="Times New Roman" w:hAnsi="Times New Roman"/>
                <w:b/>
                <w:color w:val="auto"/>
                <w:sz w:val="22"/>
                <w:szCs w:val="22"/>
                <w:lang w:val="lv-LV" w:eastAsia="en-US"/>
              </w:rPr>
            </w:pPr>
            <w:bookmarkStart w:id="18" w:name="_Toc118807424"/>
            <w:r w:rsidRPr="001D4531">
              <w:rPr>
                <w:rFonts w:ascii="Times New Roman" w:hAnsi="Times New Roman"/>
                <w:b/>
                <w:color w:val="auto"/>
                <w:sz w:val="22"/>
                <w:szCs w:val="22"/>
                <w:lang w:val="lv-LV" w:eastAsia="en-US"/>
              </w:rPr>
              <w:lastRenderedPageBreak/>
              <w:t xml:space="preserve">2.1. </w:t>
            </w:r>
            <w:r w:rsidR="00324514" w:rsidRPr="001D4531">
              <w:rPr>
                <w:rFonts w:ascii="Times New Roman" w:hAnsi="Times New Roman"/>
                <w:b/>
                <w:color w:val="auto"/>
                <w:sz w:val="22"/>
                <w:szCs w:val="22"/>
                <w:lang w:val="lv-LV" w:eastAsia="en-US"/>
              </w:rPr>
              <w:t>Projekta īstenošanas kapacitāte</w:t>
            </w:r>
            <w:bookmarkEnd w:id="18"/>
          </w:p>
          <w:p w14:paraId="2376CBC7" w14:textId="62EBB8C4" w:rsidR="00397C5E" w:rsidRPr="001D4531" w:rsidRDefault="00397C5E" w:rsidP="00397C5E">
            <w:pPr>
              <w:rPr>
                <w:color w:val="0000FF"/>
              </w:rPr>
            </w:pPr>
            <w:r w:rsidRPr="001D4531">
              <w:rPr>
                <w:rFonts w:ascii="Times New Roman" w:hAnsi="Times New Roman"/>
                <w:i/>
                <w:color w:val="0000FF"/>
              </w:rPr>
              <w:t>Projekta informācijas 2.1.punktā sniegtajai informācijai skaidri un nepārprotami jāliecina par projekta vadības personālu un tā funkcijām.</w:t>
            </w:r>
          </w:p>
        </w:tc>
      </w:tr>
      <w:tr w:rsidR="002A4EB2" w:rsidRPr="00167F67" w14:paraId="395797D5" w14:textId="77777777" w:rsidTr="0092584B">
        <w:tc>
          <w:tcPr>
            <w:tcW w:w="2515"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7266" w:type="dxa"/>
            <w:shd w:val="clear" w:color="auto" w:fill="auto"/>
          </w:tcPr>
          <w:p w14:paraId="682D6B99" w14:textId="77777777" w:rsidR="001D4531" w:rsidRPr="001D4531" w:rsidRDefault="001D4531" w:rsidP="001D4531">
            <w:pPr>
              <w:spacing w:after="0" w:line="240" w:lineRule="auto"/>
              <w:ind w:left="11"/>
              <w:jc w:val="both"/>
              <w:rPr>
                <w:rFonts w:ascii="Times New Roman" w:hAnsi="Times New Roman"/>
                <w:i/>
                <w:color w:val="0000FF"/>
              </w:rPr>
            </w:pPr>
            <w:r w:rsidRPr="001D4531">
              <w:rPr>
                <w:rFonts w:ascii="Times New Roman" w:hAnsi="Times New Roman"/>
                <w:i/>
                <w:color w:val="0000FF"/>
              </w:rPr>
              <w:t>Raksturojot projekta administrēšanas kapacitāti, projekta iesniedzējs sniedz informāciju par:</w:t>
            </w:r>
          </w:p>
          <w:p w14:paraId="3185BDBA"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personālu, to skaitu (piemēram, projekta vadītājs, projekta vadītāja asistents, iepirkuma speciālists, grāmatvedis);</w:t>
            </w:r>
          </w:p>
          <w:p w14:paraId="72CC46AF"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personāla galvenajiem pienākumiem, norāda skaidru funkciju saturisko atšķirību starp speciālistiem;</w:t>
            </w:r>
          </w:p>
          <w:p w14:paraId="21C097AB"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personāla darba izpildei nepieciešamo pieredzi un profesionālo kvalifikāciju;</w:t>
            </w:r>
          </w:p>
          <w:p w14:paraId="74874AC4"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kā projekta iesniedzējs plāno nodrošināt minētos darbiniekus projekta vadībai;</w:t>
            </w:r>
          </w:p>
          <w:p w14:paraId="054C44A2"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kā arī informāciju par materiāltehnisko līdzekļu nodrošinājumu, kas nepieciešams projekta vadības kapacitātes nodrošināšanai.</w:t>
            </w:r>
          </w:p>
          <w:p w14:paraId="77134554" w14:textId="3A8CD21F" w:rsidR="007E5C01" w:rsidRPr="0092584B" w:rsidRDefault="007E5C01" w:rsidP="007E5C01">
            <w:pPr>
              <w:spacing w:after="0" w:line="240" w:lineRule="auto"/>
              <w:ind w:left="11"/>
              <w:jc w:val="both"/>
              <w:rPr>
                <w:rFonts w:ascii="Times New Roman" w:hAnsi="Times New Roman"/>
                <w:i/>
                <w:color w:val="0000FF"/>
              </w:rPr>
            </w:pPr>
          </w:p>
        </w:tc>
      </w:tr>
      <w:tr w:rsidR="002A4EB2" w:rsidRPr="00167F67" w14:paraId="2376CBE2" w14:textId="77777777" w:rsidTr="0092584B">
        <w:tc>
          <w:tcPr>
            <w:tcW w:w="2515" w:type="dxa"/>
            <w:shd w:val="clear" w:color="auto" w:fill="auto"/>
          </w:tcPr>
          <w:p w14:paraId="2376CBD3" w14:textId="4DF3407D" w:rsidR="002A4EB2" w:rsidRPr="00167F67" w:rsidRDefault="002A4EB2" w:rsidP="00E21960">
            <w:pPr>
              <w:spacing w:after="0" w:line="240" w:lineRule="auto"/>
              <w:rPr>
                <w:rFonts w:ascii="Times New Roman" w:hAnsi="Times New Roman"/>
                <w:b/>
                <w:highlight w:val="yellow"/>
              </w:rPr>
            </w:pPr>
            <w:r w:rsidRPr="00EC7424">
              <w:rPr>
                <w:rFonts w:ascii="Times New Roman" w:hAnsi="Times New Roman"/>
              </w:rPr>
              <w:t>Finansiālā kapacitāte</w:t>
            </w:r>
            <w:r w:rsidRPr="00EC7424">
              <w:rPr>
                <w:rFonts w:ascii="Times New Roman" w:hAnsi="Times New Roman"/>
                <w:b/>
              </w:rPr>
              <w:t xml:space="preserve"> </w:t>
            </w:r>
            <w:r w:rsidRPr="00EC7424">
              <w:rPr>
                <w:rFonts w:ascii="Times New Roman" w:hAnsi="Times New Roman"/>
                <w:bCs/>
                <w:szCs w:val="24"/>
              </w:rPr>
              <w:t>(&lt;20000 zīmes&gt;)</w:t>
            </w:r>
          </w:p>
        </w:tc>
        <w:tc>
          <w:tcPr>
            <w:tcW w:w="7266" w:type="dxa"/>
            <w:shd w:val="clear" w:color="auto" w:fill="auto"/>
          </w:tcPr>
          <w:p w14:paraId="2DEC1098" w14:textId="4BC3C73F" w:rsidR="001D4531" w:rsidRPr="001D4531" w:rsidRDefault="001D4531" w:rsidP="001D4531">
            <w:pPr>
              <w:tabs>
                <w:tab w:val="left" w:pos="900"/>
              </w:tabs>
              <w:spacing w:after="0" w:line="240" w:lineRule="auto"/>
              <w:jc w:val="both"/>
              <w:rPr>
                <w:rFonts w:ascii="Times New Roman" w:hAnsi="Times New Roman"/>
                <w:b/>
                <w:bCs/>
                <w:i/>
                <w:color w:val="0000FF"/>
              </w:rPr>
            </w:pPr>
            <w:r w:rsidRPr="001D4531">
              <w:rPr>
                <w:rFonts w:ascii="Times New Roman" w:hAnsi="Times New Roman"/>
                <w:b/>
                <w:bCs/>
                <w:i/>
                <w:color w:val="0000FF"/>
              </w:rPr>
              <w:t>Projekta informācijā jābūt skaidri ieplānotiem un izdalītiem finanšu resursu avotiem, no kā segt projekta sagatavošanas, ieviešanas, t.sk. iepirkuma sagatavošanas, projekta vadības un uzraudzības izmaksas.</w:t>
            </w:r>
          </w:p>
          <w:p w14:paraId="54456D4F" w14:textId="77777777" w:rsidR="001D4531" w:rsidRPr="001D4531" w:rsidRDefault="001D4531" w:rsidP="001D4531">
            <w:pPr>
              <w:tabs>
                <w:tab w:val="left" w:pos="900"/>
              </w:tabs>
              <w:spacing w:after="0" w:line="240" w:lineRule="auto"/>
              <w:jc w:val="both"/>
              <w:rPr>
                <w:rFonts w:ascii="Times New Roman" w:hAnsi="Times New Roman"/>
                <w:b/>
                <w:bCs/>
                <w:i/>
                <w:color w:val="0000FF"/>
              </w:rPr>
            </w:pPr>
          </w:p>
          <w:p w14:paraId="067F6497" w14:textId="77777777" w:rsidR="001D4531" w:rsidRPr="001D4531" w:rsidRDefault="001D4531" w:rsidP="001D4531">
            <w:p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Raksturojot projekta finansiālo kapacitāti, projekta iesniedzējs, piemēram, sniedz informāciju par:</w:t>
            </w:r>
          </w:p>
          <w:p w14:paraId="6042B61E" w14:textId="77777777" w:rsidR="001D4531" w:rsidRPr="001D4531" w:rsidRDefault="001D4531">
            <w:pPr>
              <w:numPr>
                <w:ilvl w:val="0"/>
                <w:numId w:val="4"/>
              </w:num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7A517EC0" w14:textId="43627D7F" w:rsidR="001D4531" w:rsidRPr="008114B1" w:rsidRDefault="001D4531">
            <w:pPr>
              <w:numPr>
                <w:ilvl w:val="0"/>
                <w:numId w:val="4"/>
              </w:num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projekta finansēšanas struktūru, t.sk. informāciju</w:t>
            </w:r>
            <w:r w:rsidR="00CC7E90">
              <w:rPr>
                <w:rFonts w:ascii="Times New Roman" w:hAnsi="Times New Roman"/>
                <w:i/>
                <w:color w:val="0000FF"/>
              </w:rPr>
              <w:t xml:space="preserve"> par</w:t>
            </w:r>
            <w:r w:rsidRPr="001D4531">
              <w:rPr>
                <w:rFonts w:ascii="Times New Roman" w:hAnsi="Times New Roman"/>
                <w:i/>
                <w:color w:val="0000FF"/>
              </w:rPr>
              <w:t xml:space="preserve"> finansējuma sniedzēji</w:t>
            </w:r>
            <w:r w:rsidR="00CC7E90">
              <w:rPr>
                <w:rFonts w:ascii="Times New Roman" w:hAnsi="Times New Roman"/>
                <w:i/>
                <w:color w:val="0000FF"/>
              </w:rPr>
              <w:t>em</w:t>
            </w:r>
            <w:r w:rsidRPr="001D4531">
              <w:rPr>
                <w:rFonts w:ascii="Times New Roman" w:hAnsi="Times New Roman"/>
                <w:i/>
                <w:color w:val="0000FF"/>
              </w:rPr>
              <w:t>;</w:t>
            </w:r>
          </w:p>
          <w:p w14:paraId="2378947F" w14:textId="027703F7" w:rsidR="001D4531" w:rsidRPr="001D4531" w:rsidRDefault="001D4531">
            <w:pPr>
              <w:numPr>
                <w:ilvl w:val="0"/>
                <w:numId w:val="4"/>
              </w:numPr>
              <w:tabs>
                <w:tab w:val="left" w:pos="900"/>
              </w:tabs>
              <w:spacing w:after="0" w:line="240" w:lineRule="auto"/>
              <w:jc w:val="both"/>
              <w:rPr>
                <w:rFonts w:ascii="Times New Roman" w:hAnsi="Times New Roman"/>
                <w:b/>
                <w:bCs/>
                <w:i/>
                <w:iCs/>
                <w:color w:val="0000FF"/>
              </w:rPr>
            </w:pPr>
            <w:r w:rsidRPr="001D4531">
              <w:rPr>
                <w:rFonts w:ascii="Times New Roman" w:hAnsi="Times New Roman"/>
                <w:i/>
                <w:color w:val="0000FF"/>
              </w:rPr>
              <w:t xml:space="preserve">pievienotā vērtības nodokļa (turpmāk – PVN) izmaksām, ievērojot </w:t>
            </w:r>
            <w:r w:rsidRPr="008114B1">
              <w:rPr>
                <w:rFonts w:ascii="Times New Roman" w:hAnsi="Times New Roman"/>
                <w:i/>
                <w:color w:val="0000FF"/>
              </w:rPr>
              <w:t>I</w:t>
            </w:r>
            <w:r w:rsidRPr="001D4531">
              <w:rPr>
                <w:rFonts w:ascii="Times New Roman" w:hAnsi="Times New Roman"/>
                <w:i/>
                <w:color w:val="0000FF"/>
              </w:rPr>
              <w:t xml:space="preserve">nformatīvajā ziņojumā noteikto. </w:t>
            </w:r>
            <w:r w:rsidRPr="001D4531">
              <w:rPr>
                <w:rFonts w:ascii="Times New Roman" w:hAnsi="Times New Roman"/>
                <w:b/>
                <w:bCs/>
                <w:i/>
                <w:color w:val="0000FF"/>
              </w:rPr>
              <w:t>PVN izmaksas nav attiecināmas finansēšanai no AF finansējuma. PVN izmaksas ir iekļaujamas projekta kopējās izmaksās,</w:t>
            </w:r>
            <w:r w:rsidRPr="001D4531">
              <w:rPr>
                <w:rFonts w:ascii="Times New Roman" w:hAnsi="Times New Roman"/>
                <w:i/>
                <w:color w:val="0000FF"/>
              </w:rPr>
              <w:t xml:space="preserve"> proti, 1.pielikumā “Finansēšanas plāns” ailē “</w:t>
            </w:r>
            <w:r w:rsidR="002E32F9">
              <w:rPr>
                <w:rFonts w:ascii="Times New Roman" w:hAnsi="Times New Roman"/>
                <w:i/>
                <w:color w:val="0000FF"/>
              </w:rPr>
              <w:t>Valsts budžeta</w:t>
            </w:r>
            <w:r w:rsidRPr="001D4531">
              <w:rPr>
                <w:rFonts w:ascii="Times New Roman" w:hAnsi="Times New Roman"/>
                <w:i/>
                <w:color w:val="0000FF"/>
              </w:rPr>
              <w:t xml:space="preserve"> finansējums” un projekta informācijas 2.pielikuma “Investīciju projekta budžeta kopsavilkums” kolonnā “t.sk. PVN”.</w:t>
            </w:r>
          </w:p>
          <w:p w14:paraId="63E592A4" w14:textId="77777777" w:rsidR="001D4531" w:rsidRPr="001D4531" w:rsidRDefault="001D4531" w:rsidP="001D4531">
            <w:pPr>
              <w:tabs>
                <w:tab w:val="left" w:pos="900"/>
              </w:tabs>
              <w:spacing w:after="0" w:line="240" w:lineRule="auto"/>
              <w:jc w:val="both"/>
              <w:rPr>
                <w:rFonts w:ascii="Times New Roman" w:hAnsi="Times New Roman"/>
                <w:i/>
                <w:color w:val="0000FF"/>
              </w:rPr>
            </w:pPr>
          </w:p>
          <w:p w14:paraId="2376CBE1" w14:textId="222CC556" w:rsidR="002A4EB2" w:rsidRPr="007C0DB8" w:rsidRDefault="001D4531" w:rsidP="001D4531">
            <w:pPr>
              <w:tabs>
                <w:tab w:val="left" w:pos="469"/>
              </w:tabs>
              <w:spacing w:after="0" w:line="240" w:lineRule="auto"/>
              <w:jc w:val="both"/>
              <w:rPr>
                <w:rFonts w:ascii="Times New Roman" w:hAnsi="Times New Roman"/>
                <w:i/>
                <w:color w:val="00B050"/>
              </w:rPr>
            </w:pPr>
            <w:r w:rsidRPr="008114B1">
              <w:rPr>
                <w:rFonts w:ascii="Times New Roman" w:hAnsi="Times New Roman"/>
                <w:i/>
                <w:color w:val="0000FF"/>
              </w:rPr>
              <w:t xml:space="preserve">Papildus norāda, vai plānots pieprasīt priekšfinansējumu projekta īstenošanai </w:t>
            </w:r>
            <w:r w:rsidR="008114B1" w:rsidRPr="008114B1">
              <w:rPr>
                <w:rFonts w:ascii="Times New Roman" w:hAnsi="Times New Roman"/>
                <w:i/>
                <w:color w:val="0000FF"/>
              </w:rPr>
              <w:t>atbilstoši</w:t>
            </w:r>
            <w:r w:rsidRPr="008114B1">
              <w:rPr>
                <w:rFonts w:ascii="Times New Roman" w:hAnsi="Times New Roman"/>
                <w:i/>
                <w:color w:val="0000FF"/>
              </w:rPr>
              <w:t xml:space="preserve"> </w:t>
            </w:r>
            <w:r w:rsidR="008114B1" w:rsidRPr="008114B1">
              <w:rPr>
                <w:rFonts w:ascii="Times New Roman" w:hAnsi="Times New Roman"/>
                <w:i/>
                <w:color w:val="0000FF"/>
              </w:rPr>
              <w:t>I</w:t>
            </w:r>
            <w:r w:rsidRPr="008114B1">
              <w:rPr>
                <w:rFonts w:ascii="Times New Roman" w:hAnsi="Times New Roman"/>
                <w:i/>
                <w:color w:val="0000FF"/>
              </w:rPr>
              <w:t>nformatīvā ziņojum</w:t>
            </w:r>
            <w:r w:rsidR="008114B1" w:rsidRPr="008114B1">
              <w:rPr>
                <w:rFonts w:ascii="Times New Roman" w:hAnsi="Times New Roman"/>
                <w:i/>
                <w:color w:val="0000FF"/>
              </w:rPr>
              <w:t>a 31.punktam</w:t>
            </w:r>
            <w:r w:rsidRPr="008114B1">
              <w:rPr>
                <w:rFonts w:ascii="Times New Roman" w:hAnsi="Times New Roman"/>
                <w:i/>
                <w:color w:val="0000FF"/>
              </w:rPr>
              <w:t>.</w:t>
            </w:r>
          </w:p>
        </w:tc>
      </w:tr>
      <w:tr w:rsidR="002A4EB2" w:rsidRPr="00167F67" w14:paraId="2376CBEF" w14:textId="77777777" w:rsidTr="0092584B">
        <w:tc>
          <w:tcPr>
            <w:tcW w:w="2515"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t>Īstenošanas kapacitāte (&lt;5000 zīmes&gt;)</w:t>
            </w:r>
          </w:p>
        </w:tc>
        <w:tc>
          <w:tcPr>
            <w:tcW w:w="7266" w:type="dxa"/>
            <w:shd w:val="clear" w:color="auto" w:fill="auto"/>
          </w:tcPr>
          <w:p w14:paraId="01910D99" w14:textId="77777777" w:rsidR="008114B1" w:rsidRPr="008114B1" w:rsidRDefault="008114B1" w:rsidP="008114B1">
            <w:p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Sniedz informāciju par projekta īstenošanai pieejamo infrastruktūru, materiāltehnisko nodrošinājumu, īstenošanas personālu, tā pieredzi/ prasībām u.c. informāciju, piemēram, par:</w:t>
            </w:r>
          </w:p>
          <w:p w14:paraId="34C34B99" w14:textId="42F12663" w:rsidR="008114B1" w:rsidRPr="008114B1"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 xml:space="preserve">projekta īstenošanas gatavības pakāpi, piemēram, informējot par </w:t>
            </w:r>
            <w:r w:rsidRPr="009C2F0C">
              <w:rPr>
                <w:rFonts w:ascii="Times New Roman" w:hAnsi="Times New Roman"/>
                <w:i/>
                <w:color w:val="0000FF"/>
              </w:rPr>
              <w:t>projektā plānoto</w:t>
            </w:r>
            <w:r w:rsidRPr="008114B1">
              <w:rPr>
                <w:rFonts w:ascii="Times New Roman" w:hAnsi="Times New Roman"/>
                <w:i/>
                <w:color w:val="0000FF"/>
              </w:rPr>
              <w:t xml:space="preserve"> darbību īstenošanas gatavību, t.sk. norāda informāciju par tehniskās dokumentācijas gatavību, iepirkumu gatavību u.c. konkrētiem vai potenciālajiem piegādātājiem, kuri īstenos plānotās projekta darbības, ja tādi ir zināmi; </w:t>
            </w:r>
          </w:p>
          <w:p w14:paraId="4337FC15" w14:textId="3EA7089E" w:rsidR="008114B1"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kā tiks kontrolēta un uzraudzīta iepirkumu līgumu izpilde;</w:t>
            </w:r>
          </w:p>
          <w:p w14:paraId="290266FF" w14:textId="177F08E5" w:rsidR="009C2F0C" w:rsidRDefault="008F23F4">
            <w:pPr>
              <w:numPr>
                <w:ilvl w:val="0"/>
                <w:numId w:val="4"/>
              </w:numPr>
              <w:tabs>
                <w:tab w:val="left" w:pos="0"/>
              </w:tabs>
              <w:spacing w:after="0" w:line="240" w:lineRule="auto"/>
              <w:jc w:val="both"/>
              <w:rPr>
                <w:rFonts w:ascii="Times New Roman" w:hAnsi="Times New Roman"/>
                <w:i/>
                <w:color w:val="0000FF"/>
              </w:rPr>
            </w:pPr>
            <w:r>
              <w:rPr>
                <w:rFonts w:ascii="Times New Roman" w:hAnsi="Times New Roman"/>
                <w:i/>
                <w:color w:val="0000FF"/>
              </w:rPr>
              <w:t xml:space="preserve">Satiksmes ministrijas un Autotransporta direkcijas noslēgto </w:t>
            </w:r>
            <w:r w:rsidR="009C2F0C">
              <w:rPr>
                <w:rFonts w:ascii="Times New Roman" w:hAnsi="Times New Roman"/>
                <w:i/>
                <w:color w:val="0000FF"/>
              </w:rPr>
              <w:t xml:space="preserve">deleģēšanas līgumu par </w:t>
            </w:r>
            <w:r w:rsidR="009C2F0C" w:rsidRPr="009C2F0C">
              <w:rPr>
                <w:rFonts w:ascii="Times New Roman" w:hAnsi="Times New Roman"/>
                <w:i/>
                <w:color w:val="0000FF"/>
              </w:rPr>
              <w:t>ritošā sastāva iegādi pasažieru pārvadājumiem pa dzelzceļ</w:t>
            </w:r>
            <w:r>
              <w:rPr>
                <w:rFonts w:ascii="Times New Roman" w:hAnsi="Times New Roman"/>
                <w:i/>
                <w:color w:val="0000FF"/>
              </w:rPr>
              <w:t>u;</w:t>
            </w:r>
          </w:p>
          <w:p w14:paraId="2376CBEE" w14:textId="4712412F" w:rsidR="009E5092" w:rsidRPr="009C2F0C"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informācijas un publicitātes pasākumiem, kurus plānots nodrošināt saskaņā ar regulas Nr. 2021/241</w:t>
            </w:r>
            <w:r w:rsidRPr="008114B1">
              <w:rPr>
                <w:rFonts w:ascii="Times New Roman" w:hAnsi="Times New Roman"/>
                <w:i/>
                <w:color w:val="0000FF"/>
                <w:vertAlign w:val="superscript"/>
              </w:rPr>
              <w:footnoteReference w:id="5"/>
            </w:r>
            <w:r w:rsidRPr="008114B1">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w:t>
            </w:r>
            <w:r w:rsidRPr="008114B1">
              <w:rPr>
                <w:rFonts w:ascii="Times New Roman" w:hAnsi="Times New Roman"/>
                <w:i/>
                <w:color w:val="0000FF"/>
              </w:rPr>
              <w:lastRenderedPageBreak/>
              <w:t>AF plāna īstenošanas un uzraudzības kārtību noteiktās publicitātes prasības</w:t>
            </w:r>
            <w:r w:rsidR="004F19A3" w:rsidRPr="009C2F0C">
              <w:rPr>
                <w:rFonts w:ascii="Times New Roman" w:hAnsi="Times New Roman"/>
                <w:i/>
                <w:color w:val="0000FF"/>
              </w:rPr>
              <w:t xml:space="preserve">, </w:t>
            </w:r>
            <w:r w:rsidR="009C2F0C" w:rsidRPr="009C2F0C">
              <w:rPr>
                <w:rFonts w:ascii="Times New Roman" w:hAnsi="Times New Roman"/>
                <w:i/>
                <w:color w:val="0000FF"/>
              </w:rPr>
              <w:t>skat.</w:t>
            </w:r>
            <w:r w:rsidR="004F19A3" w:rsidRPr="009C2F0C">
              <w:rPr>
                <w:rFonts w:ascii="Times New Roman" w:hAnsi="Times New Roman"/>
                <w:i/>
                <w:color w:val="0000FF"/>
              </w:rPr>
              <w:t xml:space="preserve"> Eiropas Savienības fondu 2021.–2027. gada plānošanas perioda un Atveseļošanas fonda komunikācijas un dizaina vadlīnijas</w:t>
            </w:r>
            <w:r w:rsidR="009C2F0C" w:rsidRPr="009C2F0C">
              <w:rPr>
                <w:rStyle w:val="Vresatsauce"/>
                <w:rFonts w:ascii="Times New Roman" w:hAnsi="Times New Roman"/>
                <w:i/>
                <w:color w:val="0000FF"/>
              </w:rPr>
              <w:footnoteReference w:id="6"/>
            </w:r>
            <w:r w:rsidR="009C2F0C" w:rsidRPr="009C2F0C">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5B1EBA">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4B26D4" w:rsidRDefault="0095093C" w:rsidP="00B14A7E">
            <w:pPr>
              <w:pStyle w:val="Virsraksts2"/>
              <w:rPr>
                <w:rFonts w:ascii="Times New Roman" w:hAnsi="Times New Roman"/>
                <w:b/>
                <w:color w:val="auto"/>
                <w:sz w:val="22"/>
                <w:szCs w:val="22"/>
                <w:lang w:val="lv-LV" w:eastAsia="en-US"/>
              </w:rPr>
            </w:pPr>
            <w:bookmarkStart w:id="19" w:name="_Toc118807425"/>
            <w:r w:rsidRPr="004B26D4">
              <w:rPr>
                <w:rFonts w:ascii="Times New Roman" w:hAnsi="Times New Roman"/>
                <w:b/>
                <w:color w:val="auto"/>
                <w:sz w:val="22"/>
                <w:szCs w:val="22"/>
                <w:lang w:val="lv-LV" w:eastAsia="en-US"/>
              </w:rPr>
              <w:lastRenderedPageBreak/>
              <w:t>2.2. Investīciju projekta saturiskā saistība ar citiem iesniegtajiem/ īstenotajiem/ īstenošanā esošiem projektiem</w:t>
            </w:r>
            <w:bookmarkEnd w:id="19"/>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2C42AEB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76830963" w14:textId="66892BF3" w:rsidR="00A95F37" w:rsidRPr="005643DE" w:rsidRDefault="00D40F65" w:rsidP="00BF3FC2">
      <w:pPr>
        <w:spacing w:before="120" w:after="0" w:line="240" w:lineRule="auto"/>
        <w:jc w:val="both"/>
        <w:rPr>
          <w:rFonts w:ascii="Times New Roman" w:hAnsi="Times New Roman"/>
          <w:i/>
          <w:iCs/>
          <w:color w:val="0000FF"/>
        </w:rPr>
      </w:pPr>
      <w:r w:rsidRPr="005643DE">
        <w:rPr>
          <w:rFonts w:ascii="Times New Roman" w:hAnsi="Times New Roman"/>
          <w:i/>
          <w:iCs/>
          <w:color w:val="0000FF"/>
        </w:rPr>
        <w:t>Finansējuma saņēmējs</w:t>
      </w:r>
      <w:r w:rsidR="00F37989" w:rsidRPr="005643DE">
        <w:rPr>
          <w:rFonts w:ascii="Times New Roman" w:hAnsi="Times New Roman"/>
          <w:i/>
          <w:iCs/>
          <w:color w:val="0000FF"/>
        </w:rPr>
        <w:t xml:space="preserve"> </w:t>
      </w:r>
      <w:r w:rsidR="00CA35E4" w:rsidRPr="005643DE">
        <w:rPr>
          <w:rFonts w:ascii="Times New Roman" w:hAnsi="Times New Roman"/>
          <w:i/>
          <w:iCs/>
          <w:color w:val="0000FF"/>
        </w:rPr>
        <w:t>saistībā ar projektā plānot</w:t>
      </w:r>
      <w:r w:rsidR="005643DE" w:rsidRPr="005643DE">
        <w:rPr>
          <w:rFonts w:ascii="Times New Roman" w:hAnsi="Times New Roman"/>
          <w:i/>
          <w:iCs/>
          <w:color w:val="0000FF"/>
        </w:rPr>
        <w:t xml:space="preserve">ajām darbībām </w:t>
      </w:r>
      <w:r w:rsidR="00F37989" w:rsidRPr="005643DE">
        <w:rPr>
          <w:rFonts w:ascii="Times New Roman" w:hAnsi="Times New Roman"/>
          <w:i/>
          <w:iCs/>
          <w:color w:val="0000FF"/>
        </w:rPr>
        <w:t xml:space="preserve">sniedz informāciju par </w:t>
      </w:r>
      <w:r w:rsidR="00A8694B" w:rsidRPr="005643DE">
        <w:rPr>
          <w:rFonts w:ascii="Times New Roman" w:hAnsi="Times New Roman"/>
          <w:i/>
          <w:iCs/>
          <w:color w:val="0000FF"/>
        </w:rPr>
        <w:t xml:space="preserve">citiem </w:t>
      </w:r>
      <w:r w:rsidR="0004741B" w:rsidRPr="005643DE">
        <w:rPr>
          <w:rFonts w:ascii="Times New Roman" w:hAnsi="Times New Roman"/>
          <w:i/>
          <w:iCs/>
          <w:color w:val="0000FF"/>
        </w:rPr>
        <w:t xml:space="preserve">valsts finansētiem, kā arī </w:t>
      </w:r>
      <w:r w:rsidR="00663279" w:rsidRPr="005643DE">
        <w:rPr>
          <w:rFonts w:ascii="Times New Roman" w:hAnsi="Times New Roman"/>
          <w:i/>
          <w:iCs/>
          <w:color w:val="0000FF"/>
        </w:rPr>
        <w:t xml:space="preserve">atbalsta programmu un finanšu instrumentu </w:t>
      </w:r>
      <w:r w:rsidR="00A8694B" w:rsidRPr="005643DE">
        <w:rPr>
          <w:rFonts w:ascii="Times New Roman" w:hAnsi="Times New Roman"/>
          <w:i/>
          <w:iCs/>
          <w:color w:val="0000FF"/>
        </w:rPr>
        <w:t>projektiem</w:t>
      </w:r>
      <w:r w:rsidR="00BF294B" w:rsidRPr="005643DE">
        <w:rPr>
          <w:rFonts w:ascii="Times New Roman" w:hAnsi="Times New Roman"/>
          <w:i/>
          <w:iCs/>
          <w:color w:val="0000FF"/>
        </w:rPr>
        <w:t xml:space="preserve"> (</w:t>
      </w:r>
      <w:r w:rsidR="009065CD" w:rsidRPr="005643DE">
        <w:rPr>
          <w:rFonts w:ascii="Times New Roman" w:hAnsi="Times New Roman"/>
          <w:i/>
          <w:iCs/>
          <w:color w:val="0000FF"/>
        </w:rPr>
        <w:t>ja tādi ir</w:t>
      </w:r>
      <w:r w:rsidR="00BF294B" w:rsidRPr="005643DE">
        <w:rPr>
          <w:rFonts w:ascii="Times New Roman" w:hAnsi="Times New Roman"/>
          <w:i/>
          <w:iCs/>
          <w:color w:val="0000FF"/>
        </w:rPr>
        <w:t>),</w:t>
      </w:r>
      <w:r w:rsidR="00A95F37" w:rsidRPr="005643DE">
        <w:rPr>
          <w:rFonts w:ascii="Times New Roman" w:hAnsi="Times New Roman"/>
          <w:i/>
          <w:iCs/>
          <w:color w:val="0000FF"/>
        </w:rPr>
        <w:t xml:space="preserve"> ar kuriem saskatāma </w:t>
      </w:r>
      <w:r w:rsidR="00E23EEF" w:rsidRPr="005643DE">
        <w:rPr>
          <w:rFonts w:ascii="Times New Roman" w:hAnsi="Times New Roman"/>
          <w:i/>
          <w:iCs/>
          <w:color w:val="0000FF"/>
        </w:rPr>
        <w:t>papild</w:t>
      </w:r>
      <w:r w:rsidR="00D00443" w:rsidRPr="005643DE">
        <w:rPr>
          <w:rFonts w:ascii="Times New Roman" w:hAnsi="Times New Roman"/>
          <w:i/>
          <w:iCs/>
          <w:color w:val="0000FF"/>
        </w:rPr>
        <w:t>inātība</w:t>
      </w:r>
      <w:r w:rsidR="00BA2DDF" w:rsidRPr="005643DE">
        <w:rPr>
          <w:rFonts w:ascii="Times New Roman" w:hAnsi="Times New Roman"/>
          <w:i/>
          <w:iCs/>
          <w:color w:val="0000FF"/>
        </w:rPr>
        <w:t>,</w:t>
      </w:r>
      <w:r w:rsidR="00CB5AE6" w:rsidRPr="005643DE">
        <w:rPr>
          <w:rFonts w:ascii="Times New Roman" w:hAnsi="Times New Roman"/>
          <w:bCs/>
          <w:i/>
          <w:iCs/>
          <w:color w:val="0000FF"/>
        </w:rPr>
        <w:t xml:space="preserve"> </w:t>
      </w:r>
      <w:r w:rsidR="00A95F37" w:rsidRPr="005643DE">
        <w:rPr>
          <w:rFonts w:ascii="Times New Roman" w:hAnsi="Times New Roman"/>
          <w:bCs/>
          <w:i/>
          <w:iCs/>
          <w:color w:val="0000FF"/>
        </w:rPr>
        <w:t>sinerģija</w:t>
      </w:r>
      <w:r w:rsidR="00663279" w:rsidRPr="005643DE">
        <w:rPr>
          <w:rFonts w:ascii="Times New Roman" w:hAnsi="Times New Roman"/>
          <w:bCs/>
          <w:i/>
          <w:iCs/>
          <w:color w:val="0000FF"/>
        </w:rPr>
        <w:t xml:space="preserve"> un demarkācija, </w:t>
      </w:r>
      <w:r w:rsidR="00C316D0" w:rsidRPr="005643DE">
        <w:rPr>
          <w:rFonts w:ascii="Times New Roman" w:hAnsi="Times New Roman"/>
          <w:bCs/>
          <w:i/>
          <w:iCs/>
          <w:color w:val="0000FF"/>
        </w:rPr>
        <w:t>t.sk.</w:t>
      </w:r>
      <w:r w:rsidR="001B49E5" w:rsidRPr="005643DE">
        <w:rPr>
          <w:rFonts w:ascii="Times New Roman" w:hAnsi="Times New Roman"/>
          <w:bCs/>
          <w:i/>
          <w:iCs/>
          <w:color w:val="0000FF"/>
        </w:rPr>
        <w:t>:</w:t>
      </w:r>
    </w:p>
    <w:p w14:paraId="57CBAA23" w14:textId="51E89E57" w:rsidR="009851F7" w:rsidRPr="005643DE" w:rsidRDefault="009851F7">
      <w:pPr>
        <w:pStyle w:val="Sarakstarindkopa"/>
        <w:numPr>
          <w:ilvl w:val="0"/>
          <w:numId w:val="7"/>
        </w:numPr>
        <w:spacing w:after="0" w:line="240" w:lineRule="auto"/>
        <w:ind w:left="714" w:hanging="357"/>
        <w:jc w:val="both"/>
        <w:rPr>
          <w:rFonts w:ascii="Times New Roman" w:hAnsi="Times New Roman"/>
          <w:i/>
          <w:iCs/>
          <w:color w:val="0000FF"/>
        </w:rPr>
      </w:pPr>
      <w:r w:rsidRPr="005643DE">
        <w:rPr>
          <w:rFonts w:ascii="Times New Roman" w:hAnsi="Times New Roman"/>
          <w:i/>
          <w:iCs/>
          <w:color w:val="0000FF"/>
        </w:rPr>
        <w:t>valsts un pašvaldību budžeta finansētie projekti</w:t>
      </w:r>
      <w:r w:rsidR="008E1FE5" w:rsidRPr="005643DE">
        <w:rPr>
          <w:rFonts w:ascii="Times New Roman" w:hAnsi="Times New Roman"/>
          <w:i/>
          <w:iCs/>
          <w:color w:val="0000FF"/>
        </w:rPr>
        <w:t>,</w:t>
      </w:r>
    </w:p>
    <w:p w14:paraId="73DF1AD5" w14:textId="54DCF46C" w:rsidR="00F37989" w:rsidRPr="005643DE" w:rsidRDefault="005643DE">
      <w:pPr>
        <w:pStyle w:val="Sarakstarindkopa"/>
        <w:numPr>
          <w:ilvl w:val="0"/>
          <w:numId w:val="7"/>
        </w:numPr>
        <w:spacing w:after="0" w:line="240" w:lineRule="auto"/>
        <w:ind w:left="714" w:hanging="357"/>
        <w:jc w:val="both"/>
        <w:rPr>
          <w:rFonts w:ascii="Times New Roman" w:hAnsi="Times New Roman"/>
          <w:i/>
          <w:iCs/>
          <w:color w:val="0000FF"/>
        </w:rPr>
      </w:pPr>
      <w:r w:rsidRPr="005643DE">
        <w:rPr>
          <w:rFonts w:ascii="Times New Roman" w:hAnsi="Times New Roman"/>
          <w:i/>
          <w:iCs/>
          <w:color w:val="0000FF"/>
        </w:rPr>
        <w:t xml:space="preserve">Eiropas Savienības fondu </w:t>
      </w:r>
      <w:r w:rsidR="0095093C" w:rsidRPr="005643DE">
        <w:rPr>
          <w:rFonts w:ascii="Times New Roman" w:hAnsi="Times New Roman"/>
          <w:i/>
          <w:iCs/>
          <w:color w:val="0000FF"/>
        </w:rPr>
        <w:t>2014.-2020.gada plānošanas perioda projekti,</w:t>
      </w:r>
    </w:p>
    <w:p w14:paraId="3B99BF6E" w14:textId="1521FC7E" w:rsidR="005643DE" w:rsidRPr="005643DE" w:rsidRDefault="005643DE">
      <w:pPr>
        <w:pStyle w:val="Sarakstarindkopa"/>
        <w:numPr>
          <w:ilvl w:val="0"/>
          <w:numId w:val="7"/>
        </w:numPr>
        <w:spacing w:after="0" w:line="240" w:lineRule="auto"/>
        <w:ind w:left="714" w:hanging="357"/>
        <w:jc w:val="both"/>
        <w:rPr>
          <w:rFonts w:ascii="Times New Roman" w:hAnsi="Times New Roman"/>
          <w:i/>
          <w:iCs/>
          <w:color w:val="0000FF"/>
        </w:rPr>
      </w:pPr>
      <w:r w:rsidRPr="005643DE">
        <w:rPr>
          <w:rFonts w:ascii="Times New Roman" w:hAnsi="Times New Roman"/>
          <w:i/>
          <w:iCs/>
          <w:color w:val="0000FF"/>
        </w:rPr>
        <w:t>Eiropas Savienības fondu 2021.-2027.gada plānošanas perioda projekti,</w:t>
      </w:r>
    </w:p>
    <w:p w14:paraId="53E02A04" w14:textId="1576D29F" w:rsidR="005643DE" w:rsidRPr="005643DE" w:rsidRDefault="005643DE">
      <w:pPr>
        <w:pStyle w:val="Sarakstarindkopa"/>
        <w:numPr>
          <w:ilvl w:val="0"/>
          <w:numId w:val="7"/>
        </w:numPr>
        <w:spacing w:after="0" w:line="240" w:lineRule="auto"/>
        <w:ind w:left="714" w:hanging="357"/>
        <w:jc w:val="both"/>
        <w:rPr>
          <w:rFonts w:ascii="Times New Roman" w:hAnsi="Times New Roman"/>
          <w:i/>
          <w:iCs/>
          <w:color w:val="0000FF"/>
        </w:rPr>
      </w:pPr>
      <w:r w:rsidRPr="005643DE">
        <w:rPr>
          <w:rFonts w:ascii="Times New Roman" w:hAnsi="Times New Roman"/>
          <w:i/>
          <w:iCs/>
          <w:color w:val="0000FF"/>
        </w:rPr>
        <w:t xml:space="preserve">Citi Eiropas Savienības Atveseļošanas un noturības mehānisma plāna projekti. </w:t>
      </w:r>
    </w:p>
    <w:p w14:paraId="2376CC25" w14:textId="1EC44363" w:rsidR="00A1132C" w:rsidRPr="005643DE" w:rsidRDefault="00CD676A" w:rsidP="005643DE">
      <w:pPr>
        <w:spacing w:after="120" w:line="240" w:lineRule="auto"/>
        <w:jc w:val="both"/>
        <w:rPr>
          <w:rFonts w:ascii="Times New Roman" w:hAnsi="Times New Roman"/>
          <w:i/>
          <w:iCs/>
          <w:color w:val="0000FF"/>
        </w:rPr>
        <w:sectPr w:rsidR="00A1132C" w:rsidRPr="005643DE" w:rsidSect="005B1EBA">
          <w:pgSz w:w="16838" w:h="11906" w:orient="landscape"/>
          <w:pgMar w:top="1797" w:right="851" w:bottom="1133" w:left="1276" w:header="709" w:footer="709" w:gutter="0"/>
          <w:cols w:space="720"/>
          <w:docGrid w:linePitch="299"/>
        </w:sectPr>
      </w:pPr>
      <w:r>
        <w:rPr>
          <w:rFonts w:ascii="Times New Roman" w:hAnsi="Times New Roman"/>
          <w:i/>
          <w:iCs/>
          <w:color w:val="0000FF"/>
        </w:rPr>
        <w:t>J</w:t>
      </w:r>
      <w:r w:rsidR="00F47BB7" w:rsidRPr="005643DE">
        <w:rPr>
          <w:rFonts w:ascii="Times New Roman" w:hAnsi="Times New Roman"/>
          <w:i/>
          <w:iCs/>
          <w:color w:val="0000FF"/>
        </w:rPr>
        <w:t xml:space="preserve">a </w:t>
      </w:r>
      <w:r w:rsidR="00200485" w:rsidRPr="005643DE">
        <w:rPr>
          <w:rFonts w:ascii="Times New Roman" w:hAnsi="Times New Roman"/>
          <w:i/>
          <w:iCs/>
          <w:color w:val="0000FF"/>
        </w:rPr>
        <w:t xml:space="preserve">tiek konstatēta </w:t>
      </w:r>
      <w:r w:rsidR="00992AF1" w:rsidRPr="005643DE">
        <w:rPr>
          <w:rFonts w:ascii="Times New Roman" w:hAnsi="Times New Roman"/>
          <w:i/>
          <w:iCs/>
          <w:color w:val="0000FF"/>
        </w:rPr>
        <w:t xml:space="preserve">saistība ar citiem </w:t>
      </w:r>
      <w:r w:rsidR="00430C86" w:rsidRPr="005643DE">
        <w:rPr>
          <w:rFonts w:ascii="Times New Roman" w:hAnsi="Times New Roman"/>
          <w:i/>
          <w:iCs/>
          <w:color w:val="0000FF"/>
        </w:rPr>
        <w:t xml:space="preserve">projektiem, </w:t>
      </w:r>
      <w:r w:rsidR="00AE2DFA" w:rsidRPr="005643DE">
        <w:rPr>
          <w:rFonts w:ascii="Times New Roman" w:hAnsi="Times New Roman"/>
          <w:i/>
          <w:iCs/>
          <w:color w:val="0000FF"/>
        </w:rPr>
        <w:t>finansējuma saņēmējs nodrošina projektā plānoto darbu sasaisti, sinerģiju un demarkāciju dubultā finansējuma riska mazināšanai</w:t>
      </w:r>
      <w:r w:rsidR="00FF7370" w:rsidRPr="005643DE">
        <w:rPr>
          <w:rFonts w:ascii="Times New Roman" w:hAnsi="Times New Roman"/>
          <w:i/>
          <w:iCs/>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Virsraksts1"/>
              <w:spacing w:before="0" w:line="240" w:lineRule="auto"/>
              <w:rPr>
                <w:b w:val="0"/>
                <w:sz w:val="22"/>
                <w:szCs w:val="22"/>
              </w:rPr>
            </w:pPr>
            <w:bookmarkStart w:id="20" w:name="_Toc496274509"/>
            <w:bookmarkStart w:id="21" w:name="_Toc118807426"/>
            <w:r w:rsidRPr="00AA3159">
              <w:rPr>
                <w:sz w:val="22"/>
                <w:szCs w:val="22"/>
              </w:rPr>
              <w:lastRenderedPageBreak/>
              <w:t>4.SADAĻA - APLIECINĀJUMS</w:t>
            </w:r>
            <w:bookmarkEnd w:id="20"/>
            <w:bookmarkEnd w:id="21"/>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3F7A1968"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0077382E">
        <w:rPr>
          <w:rFonts w:ascii="Times New Roman" w:hAnsi="Times New Roman"/>
        </w:rPr>
        <w:t>Fi</w:t>
      </w:r>
      <w:r w:rsidR="004E220A">
        <w:rPr>
          <w:rFonts w:ascii="Times New Roman" w:hAnsi="Times New Roman"/>
        </w:rPr>
        <w:t>nansējuma saņēmēj</w:t>
      </w:r>
      <w:r w:rsidR="0016758D">
        <w:rPr>
          <w:rFonts w:ascii="Times New Roman" w:hAnsi="Times New Roman"/>
        </w:rPr>
        <w:t>a</w:t>
      </w:r>
      <w:r w:rsidRPr="00AA3159">
        <w:rPr>
          <w:rFonts w:ascii="Times New Roman" w:hAnsi="Times New Roman"/>
        </w:rPr>
        <w:t xml:space="preserve"> ___________________________________, </w:t>
      </w:r>
    </w:p>
    <w:p w14:paraId="2376CC6D" w14:textId="16006A5C" w:rsidR="00C424E5" w:rsidRPr="00AA3159" w:rsidRDefault="0016758D" w:rsidP="00B14A7E">
      <w:pPr>
        <w:spacing w:after="0"/>
        <w:ind w:left="5040" w:firstLine="720"/>
        <w:jc w:val="center"/>
        <w:rPr>
          <w:rFonts w:ascii="Times New Roman" w:hAnsi="Times New Roman"/>
          <w:i/>
        </w:rPr>
      </w:pPr>
      <w:r>
        <w:rPr>
          <w:rFonts w:ascii="Times New Roman" w:hAnsi="Times New Roman"/>
          <w:i/>
        </w:rPr>
        <w:t>finansējuma saņēmēja</w:t>
      </w:r>
      <w:r w:rsidR="00C424E5" w:rsidRPr="00AA3159">
        <w:rPr>
          <w:rFonts w:ascii="Times New Roman" w:hAnsi="Times New Roman"/>
          <w:i/>
        </w:rPr>
        <w:t xml:space="preserve">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4E949EF5" w:rsidR="00C424E5" w:rsidRPr="00DE6E0C" w:rsidRDefault="00B73660" w:rsidP="00A15DEA">
      <w:pPr>
        <w:spacing w:after="120"/>
        <w:rPr>
          <w:rFonts w:ascii="Times New Roman" w:hAnsi="Times New Roman"/>
          <w:color w:val="0000FF"/>
        </w:rPr>
      </w:pPr>
      <w:r w:rsidRPr="00DE6E0C">
        <w:rPr>
          <w:rFonts w:ascii="Times New Roman" w:hAnsi="Times New Roman"/>
          <w:color w:val="0000FF"/>
        </w:rPr>
        <w:t>apliecinu</w:t>
      </w:r>
      <w:r w:rsidR="00C424E5" w:rsidRPr="00DE6E0C">
        <w:rPr>
          <w:rFonts w:ascii="Times New Roman" w:hAnsi="Times New Roman"/>
          <w:color w:val="0000FF"/>
        </w:rPr>
        <w:t>,</w:t>
      </w:r>
      <w:r w:rsidRPr="00DE6E0C">
        <w:rPr>
          <w:rFonts w:ascii="Times New Roman" w:hAnsi="Times New Roman"/>
          <w:color w:val="0000FF"/>
        </w:rPr>
        <w:t xml:space="preserve"> ka</w:t>
      </w:r>
      <w:r w:rsidR="00CC7E90">
        <w:rPr>
          <w:rFonts w:ascii="Times New Roman" w:hAnsi="Times New Roman"/>
          <w:color w:val="0000FF"/>
        </w:rPr>
        <w:t xml:space="preserve"> projekta iesnieguma iesniegšanas brīdī</w:t>
      </w:r>
      <w:r w:rsidRPr="00DE6E0C">
        <w:rPr>
          <w:rFonts w:ascii="Times New Roman" w:hAnsi="Times New Roman"/>
          <w:color w:val="0000FF"/>
        </w:rPr>
        <w:t>:</w:t>
      </w:r>
    </w:p>
    <w:p w14:paraId="27F4F519" w14:textId="4646B081" w:rsidR="00962F23" w:rsidRPr="00DE6E0C" w:rsidRDefault="00DA4BE6">
      <w:pPr>
        <w:pStyle w:val="Sarakstarindkopa"/>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f</w:t>
      </w:r>
      <w:r w:rsidR="00BB59E7" w:rsidRPr="00DE6E0C">
        <w:rPr>
          <w:rFonts w:ascii="Times New Roman" w:hAnsi="Times New Roman"/>
          <w:color w:val="0000FF"/>
        </w:rPr>
        <w:t>ina</w:t>
      </w:r>
      <w:r w:rsidR="004F6F59" w:rsidRPr="00DE6E0C">
        <w:rPr>
          <w:rFonts w:ascii="Times New Roman" w:hAnsi="Times New Roman"/>
          <w:color w:val="0000FF"/>
        </w:rPr>
        <w:t>nsējuma saņēmēj</w:t>
      </w:r>
      <w:r w:rsidR="00665EE6" w:rsidRPr="00DE6E0C">
        <w:rPr>
          <w:rFonts w:ascii="Times New Roman" w:hAnsi="Times New Roman"/>
          <w:color w:val="0000FF"/>
        </w:rPr>
        <w:t>s</w:t>
      </w:r>
      <w:r w:rsidR="00962F23" w:rsidRPr="00DE6E0C">
        <w:rPr>
          <w:rFonts w:ascii="Times New Roman" w:hAnsi="Times New Roman"/>
          <w:color w:val="0000FF"/>
        </w:rPr>
        <w:t xml:space="preserve"> </w:t>
      </w:r>
      <w:r w:rsidR="00665EE6" w:rsidRPr="00DE6E0C">
        <w:rPr>
          <w:rFonts w:ascii="Times New Roman" w:hAnsi="Times New Roman"/>
          <w:color w:val="0000FF"/>
        </w:rPr>
        <w:t>neatbilst nevienam no</w:t>
      </w:r>
      <w:r w:rsidR="004F6F59" w:rsidRPr="00DE6E0C">
        <w:rPr>
          <w:rFonts w:ascii="Times New Roman" w:hAnsi="Times New Roman"/>
          <w:color w:val="0000FF"/>
        </w:rPr>
        <w:t xml:space="preserve"> </w:t>
      </w:r>
      <w:r w:rsidRPr="00DE6E0C">
        <w:rPr>
          <w:rFonts w:ascii="Times New Roman" w:hAnsi="Times New Roman"/>
          <w:color w:val="0000FF"/>
        </w:rPr>
        <w:t>informatīvajā ziņojumā “Par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“Konkurētspējīgs dzelzceļa pasažieru transports kopējā Rīgas valstspilsētas sabiedriskā transporta sistēmā, attīstot bezemisiju dzelzceļa infrastruktūru ar bezemisiju ritekļiem” 1.1.1.1.i.1. pasākuma īstenošanu”</w:t>
      </w:r>
      <w:r w:rsidR="001F3561" w:rsidRPr="00DE6E0C">
        <w:rPr>
          <w:rFonts w:ascii="Times New Roman" w:hAnsi="Times New Roman"/>
          <w:color w:val="0000FF"/>
        </w:rPr>
        <w:t xml:space="preserve"> </w:t>
      </w:r>
      <w:r w:rsidR="00026F73" w:rsidRPr="00DE6E0C">
        <w:rPr>
          <w:rFonts w:ascii="Times New Roman" w:hAnsi="Times New Roman"/>
          <w:color w:val="0000FF"/>
        </w:rPr>
        <w:t xml:space="preserve">(turpmāk – </w:t>
      </w:r>
      <w:r w:rsidRPr="00DE6E0C">
        <w:rPr>
          <w:rFonts w:ascii="Times New Roman" w:hAnsi="Times New Roman"/>
          <w:color w:val="0000FF"/>
        </w:rPr>
        <w:t>Informatīvais ziņojums</w:t>
      </w:r>
      <w:r w:rsidR="00026F73" w:rsidRPr="00DE6E0C">
        <w:rPr>
          <w:rFonts w:ascii="Times New Roman" w:hAnsi="Times New Roman"/>
          <w:color w:val="0000FF"/>
        </w:rPr>
        <w:t>)</w:t>
      </w:r>
      <w:r w:rsidR="00962F23" w:rsidRPr="00DE6E0C">
        <w:rPr>
          <w:rFonts w:ascii="Times New Roman" w:hAnsi="Times New Roman"/>
          <w:color w:val="0000FF"/>
        </w:rPr>
        <w:t xml:space="preserve"> </w:t>
      </w:r>
      <w:r w:rsidR="001D26A7" w:rsidRPr="00DE6E0C">
        <w:rPr>
          <w:rFonts w:ascii="Times New Roman" w:hAnsi="Times New Roman"/>
          <w:color w:val="0000FF"/>
        </w:rPr>
        <w:t>minēt</w:t>
      </w:r>
      <w:r w:rsidR="00665EE6" w:rsidRPr="00DE6E0C">
        <w:rPr>
          <w:rFonts w:ascii="Times New Roman" w:hAnsi="Times New Roman"/>
          <w:color w:val="0000FF"/>
        </w:rPr>
        <w:t>ajiem</w:t>
      </w:r>
      <w:r w:rsidR="008B5B8F" w:rsidRPr="00DE6E0C">
        <w:rPr>
          <w:rFonts w:ascii="Times New Roman" w:hAnsi="Times New Roman"/>
          <w:color w:val="0000FF"/>
        </w:rPr>
        <w:t xml:space="preserve"> izslēgšanas </w:t>
      </w:r>
      <w:r w:rsidR="0036653E">
        <w:rPr>
          <w:rFonts w:ascii="Times New Roman" w:hAnsi="Times New Roman"/>
          <w:color w:val="0000FF"/>
        </w:rPr>
        <w:t>nosacījumiem</w:t>
      </w:r>
      <w:r w:rsidR="00DF39D6" w:rsidRPr="00DE6E0C">
        <w:rPr>
          <w:rFonts w:ascii="Times New Roman" w:hAnsi="Times New Roman"/>
          <w:color w:val="0000FF"/>
        </w:rPr>
        <w:t xml:space="preserve"> un projekts atbilst </w:t>
      </w:r>
      <w:r w:rsidRPr="00DE6E0C">
        <w:rPr>
          <w:rFonts w:ascii="Times New Roman" w:hAnsi="Times New Roman"/>
          <w:color w:val="0000FF"/>
        </w:rPr>
        <w:t>Informatīvajā ziņojumā</w:t>
      </w:r>
      <w:r w:rsidR="00DF39D6" w:rsidRPr="00DE6E0C">
        <w:rPr>
          <w:rFonts w:ascii="Times New Roman" w:hAnsi="Times New Roman"/>
          <w:color w:val="0000FF"/>
        </w:rPr>
        <w:t xml:space="preserve"> noteiktajiem nosacījumiem</w:t>
      </w:r>
      <w:r w:rsidR="00221EED" w:rsidRPr="00DE6E0C">
        <w:rPr>
          <w:rFonts w:ascii="Times New Roman" w:hAnsi="Times New Roman"/>
          <w:color w:val="0000FF"/>
        </w:rPr>
        <w:t>;</w:t>
      </w:r>
    </w:p>
    <w:p w14:paraId="06C759FE" w14:textId="3AA2EC0A" w:rsidR="002600AF" w:rsidRPr="00DE6E0C" w:rsidRDefault="00FB1925">
      <w:pPr>
        <w:pStyle w:val="Sarakstarindkopa"/>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 xml:space="preserve">finansējuma </w:t>
      </w:r>
      <w:r w:rsidR="00A300AB" w:rsidRPr="00DE6E0C">
        <w:rPr>
          <w:rFonts w:ascii="Times New Roman" w:hAnsi="Times New Roman"/>
          <w:color w:val="0000FF"/>
        </w:rPr>
        <w:t>saņēmēja</w:t>
      </w:r>
      <w:r w:rsidR="00BD7A2F" w:rsidRPr="00DE6E0C">
        <w:rPr>
          <w:rFonts w:ascii="Times New Roman" w:hAnsi="Times New Roman"/>
          <w:color w:val="0000FF"/>
        </w:rPr>
        <w:t xml:space="preserve"> </w:t>
      </w:r>
      <w:r w:rsidR="00A300AB" w:rsidRPr="00DE6E0C">
        <w:rPr>
          <w:rFonts w:ascii="Times New Roman" w:hAnsi="Times New Roman"/>
          <w:color w:val="0000FF"/>
        </w:rPr>
        <w:t xml:space="preserve">rīcībā ir </w:t>
      </w:r>
      <w:r w:rsidR="00075106" w:rsidRPr="00DE6E0C">
        <w:rPr>
          <w:rFonts w:ascii="Times New Roman" w:hAnsi="Times New Roman"/>
          <w:color w:val="0000FF"/>
        </w:rPr>
        <w:t xml:space="preserve">pietiekoša </w:t>
      </w:r>
      <w:r w:rsidR="007E2D0A" w:rsidRPr="00DE6E0C">
        <w:rPr>
          <w:rFonts w:ascii="Times New Roman" w:hAnsi="Times New Roman"/>
          <w:color w:val="0000FF"/>
        </w:rPr>
        <w:t>projekta īstenošanas</w:t>
      </w:r>
      <w:r w:rsidR="00665EE6" w:rsidRPr="00DE6E0C">
        <w:rPr>
          <w:rFonts w:ascii="Times New Roman" w:hAnsi="Times New Roman"/>
          <w:color w:val="0000FF"/>
        </w:rPr>
        <w:t>,</w:t>
      </w:r>
      <w:r w:rsidR="007E2D0A" w:rsidRPr="00DE6E0C">
        <w:rPr>
          <w:rFonts w:ascii="Times New Roman" w:hAnsi="Times New Roman"/>
          <w:color w:val="0000FF"/>
        </w:rPr>
        <w:t xml:space="preserve"> administr</w:t>
      </w:r>
      <w:r w:rsidR="004B61E9" w:rsidRPr="00DE6E0C">
        <w:rPr>
          <w:rFonts w:ascii="Times New Roman" w:hAnsi="Times New Roman"/>
          <w:color w:val="0000FF"/>
        </w:rPr>
        <w:t>ēšanas</w:t>
      </w:r>
      <w:r w:rsidR="008E3025" w:rsidRPr="00DE6E0C">
        <w:rPr>
          <w:rFonts w:ascii="Times New Roman" w:hAnsi="Times New Roman"/>
          <w:color w:val="0000FF"/>
        </w:rPr>
        <w:t xml:space="preserve"> un</w:t>
      </w:r>
      <w:r w:rsidR="004B61E9" w:rsidRPr="00DE6E0C">
        <w:rPr>
          <w:rFonts w:ascii="Times New Roman" w:hAnsi="Times New Roman"/>
          <w:color w:val="0000FF"/>
        </w:rPr>
        <w:t xml:space="preserve"> </w:t>
      </w:r>
      <w:r w:rsidR="005208EE" w:rsidRPr="00DE6E0C">
        <w:rPr>
          <w:rFonts w:ascii="Times New Roman" w:hAnsi="Times New Roman"/>
          <w:color w:val="0000FF"/>
        </w:rPr>
        <w:t>finansiālā</w:t>
      </w:r>
      <w:r w:rsidR="008E3025" w:rsidRPr="00DE6E0C">
        <w:rPr>
          <w:rFonts w:ascii="Times New Roman" w:hAnsi="Times New Roman"/>
          <w:color w:val="0000FF"/>
        </w:rPr>
        <w:t xml:space="preserve"> </w:t>
      </w:r>
      <w:r w:rsidR="005208EE" w:rsidRPr="00DE6E0C">
        <w:rPr>
          <w:rFonts w:ascii="Times New Roman" w:hAnsi="Times New Roman"/>
          <w:color w:val="0000FF"/>
        </w:rPr>
        <w:t>kapacitāte;</w:t>
      </w:r>
    </w:p>
    <w:p w14:paraId="2376CC74" w14:textId="6B0E877F" w:rsidR="00C424E5" w:rsidRPr="00E21960" w:rsidRDefault="00C424E5" w:rsidP="00E71A2A">
      <w:pPr>
        <w:pStyle w:val="Sarakstarindkopa"/>
        <w:numPr>
          <w:ilvl w:val="0"/>
          <w:numId w:val="8"/>
        </w:numPr>
        <w:spacing w:after="0"/>
        <w:ind w:left="714" w:hanging="357"/>
        <w:jc w:val="both"/>
        <w:rPr>
          <w:rFonts w:ascii="Times New Roman" w:hAnsi="Times New Roman"/>
          <w:color w:val="0000FF"/>
        </w:rPr>
      </w:pPr>
      <w:r w:rsidRPr="00E21960">
        <w:rPr>
          <w:rFonts w:ascii="Times New Roman" w:hAnsi="Times New Roman"/>
          <w:color w:val="0000FF"/>
        </w:rPr>
        <w:t>projekta iesniegumā</w:t>
      </w:r>
      <w:r w:rsidR="00E21960" w:rsidRPr="00E21960">
        <w:rPr>
          <w:rFonts w:ascii="Times New Roman" w:hAnsi="Times New Roman"/>
          <w:color w:val="0000FF"/>
        </w:rPr>
        <w:t xml:space="preserve"> un tā</w:t>
      </w:r>
      <w:r w:rsidR="0029222A" w:rsidRPr="00E21960">
        <w:rPr>
          <w:rFonts w:ascii="Times New Roman" w:hAnsi="Times New Roman"/>
          <w:color w:val="0000FF"/>
        </w:rPr>
        <w:t xml:space="preserve"> </w:t>
      </w:r>
      <w:r w:rsidRPr="00E21960">
        <w:rPr>
          <w:rFonts w:ascii="Times New Roman" w:hAnsi="Times New Roman"/>
          <w:color w:val="0000FF"/>
        </w:rPr>
        <w:t>pielikumos sniegtā</w:t>
      </w:r>
      <w:r w:rsidR="000A6056" w:rsidRPr="00E21960">
        <w:rPr>
          <w:rFonts w:ascii="Times New Roman" w:hAnsi="Times New Roman"/>
          <w:color w:val="0000FF"/>
        </w:rPr>
        <w:t xml:space="preserve"> informācija</w:t>
      </w:r>
      <w:r w:rsidRPr="00E21960">
        <w:rPr>
          <w:rFonts w:ascii="Times New Roman" w:hAnsi="Times New Roman"/>
          <w:color w:val="0000FF"/>
        </w:rPr>
        <w:t xml:space="preserve"> atbilst patiesībai</w:t>
      </w:r>
      <w:r w:rsidR="00E21960" w:rsidRPr="00E21960">
        <w:rPr>
          <w:rFonts w:ascii="Times New Roman" w:hAnsi="Times New Roman"/>
          <w:color w:val="0000FF"/>
        </w:rPr>
        <w:t xml:space="preserve">, </w:t>
      </w:r>
      <w:r w:rsidR="00E21960">
        <w:rPr>
          <w:rFonts w:ascii="Times New Roman" w:hAnsi="Times New Roman"/>
          <w:color w:val="0000FF"/>
        </w:rPr>
        <w:t xml:space="preserve">un </w:t>
      </w:r>
      <w:r w:rsidRPr="00E21960">
        <w:rPr>
          <w:rFonts w:ascii="Times New Roman" w:hAnsi="Times New Roman"/>
          <w:color w:val="0000FF"/>
        </w:rPr>
        <w:t xml:space="preserve">projekta īstenošanai pieprasītais Atveseļošanas fonda finansējums tiks izmantots saskaņā ar projekta iesniegumā </w:t>
      </w:r>
      <w:r w:rsidR="00E21960">
        <w:rPr>
          <w:rFonts w:ascii="Times New Roman" w:hAnsi="Times New Roman"/>
          <w:color w:val="0000FF"/>
        </w:rPr>
        <w:t>noteikto</w:t>
      </w:r>
      <w:r w:rsidRPr="00E21960">
        <w:rPr>
          <w:rFonts w:ascii="Times New Roman" w:hAnsi="Times New Roman"/>
          <w:color w:val="0000FF"/>
        </w:rPr>
        <w:t>;</w:t>
      </w:r>
    </w:p>
    <w:p w14:paraId="332D9B14" w14:textId="63099B59" w:rsidR="00686FD6" w:rsidRPr="00E21960" w:rsidRDefault="00C424E5" w:rsidP="00E96408">
      <w:pPr>
        <w:pStyle w:val="Sarakstarindkopa"/>
        <w:numPr>
          <w:ilvl w:val="0"/>
          <w:numId w:val="8"/>
        </w:numPr>
        <w:spacing w:after="0"/>
        <w:ind w:left="714" w:hanging="357"/>
        <w:jc w:val="both"/>
        <w:rPr>
          <w:rFonts w:ascii="Times New Roman" w:hAnsi="Times New Roman"/>
          <w:color w:val="0000FF"/>
        </w:rPr>
      </w:pPr>
      <w:r w:rsidRPr="00E21960">
        <w:rPr>
          <w:rFonts w:ascii="Times New Roman" w:hAnsi="Times New Roman"/>
          <w:color w:val="0000FF"/>
        </w:rPr>
        <w:t>nav zināmu iemeslu, kādēļ šis projekts nevarētu tikt īstenots vai varētu tikt aizkavēta tā īstenošana</w:t>
      </w:r>
      <w:r w:rsidR="00E21960" w:rsidRPr="00E21960">
        <w:rPr>
          <w:rFonts w:ascii="Times New Roman" w:hAnsi="Times New Roman"/>
          <w:color w:val="0000FF"/>
        </w:rPr>
        <w:t xml:space="preserve">, un apstiprinu, ka </w:t>
      </w:r>
      <w:r w:rsidRPr="00E21960">
        <w:rPr>
          <w:rFonts w:ascii="Times New Roman" w:hAnsi="Times New Roman"/>
          <w:color w:val="0000FF"/>
        </w:rPr>
        <w:t>projekt</w:t>
      </w:r>
      <w:r w:rsidR="0000017E" w:rsidRPr="00E21960">
        <w:rPr>
          <w:rFonts w:ascii="Times New Roman" w:hAnsi="Times New Roman"/>
          <w:color w:val="0000FF"/>
        </w:rPr>
        <w:t>u iespējams īstenot</w:t>
      </w:r>
      <w:r w:rsidR="008321E5" w:rsidRPr="00E21960">
        <w:rPr>
          <w:rFonts w:ascii="Times New Roman" w:hAnsi="Times New Roman"/>
          <w:color w:val="0000FF"/>
        </w:rPr>
        <w:t xml:space="preserve"> projekt</w:t>
      </w:r>
      <w:r w:rsidR="001D1989" w:rsidRPr="00E21960">
        <w:rPr>
          <w:rFonts w:ascii="Times New Roman" w:hAnsi="Times New Roman"/>
          <w:color w:val="0000FF"/>
        </w:rPr>
        <w:t>a iesniegumā</w:t>
      </w:r>
      <w:r w:rsidR="006426B1" w:rsidRPr="00E21960">
        <w:rPr>
          <w:rFonts w:ascii="Times New Roman" w:hAnsi="Times New Roman"/>
          <w:color w:val="0000FF"/>
        </w:rPr>
        <w:t xml:space="preserve"> </w:t>
      </w:r>
      <w:r w:rsidR="00ED5C1D" w:rsidRPr="00E21960">
        <w:rPr>
          <w:rFonts w:ascii="Times New Roman" w:hAnsi="Times New Roman"/>
          <w:color w:val="0000FF"/>
        </w:rPr>
        <w:t>sniegtajos</w:t>
      </w:r>
      <w:r w:rsidRPr="00E21960">
        <w:rPr>
          <w:rFonts w:ascii="Times New Roman" w:hAnsi="Times New Roman"/>
          <w:color w:val="0000FF"/>
        </w:rPr>
        <w:t xml:space="preserve"> termiņos</w:t>
      </w:r>
      <w:r w:rsidR="00ED5C1D" w:rsidRPr="00E21960">
        <w:rPr>
          <w:rFonts w:ascii="Times New Roman" w:hAnsi="Times New Roman"/>
          <w:color w:val="0000FF"/>
        </w:rPr>
        <w:t>,</w:t>
      </w:r>
      <w:r w:rsidR="008321E5" w:rsidRPr="00E21960">
        <w:rPr>
          <w:rFonts w:ascii="Times New Roman" w:hAnsi="Times New Roman"/>
          <w:color w:val="0000FF"/>
        </w:rPr>
        <w:t xml:space="preserve"> nepārsniedzot mak</w:t>
      </w:r>
      <w:r w:rsidR="00ED2A89" w:rsidRPr="00E21960">
        <w:rPr>
          <w:rFonts w:ascii="Times New Roman" w:hAnsi="Times New Roman"/>
          <w:color w:val="0000FF"/>
        </w:rPr>
        <w:t xml:space="preserve">simālo projekta īstenošanas termiņu saskaņā ar </w:t>
      </w:r>
      <w:r w:rsidR="00E21960" w:rsidRPr="00E21960">
        <w:rPr>
          <w:rFonts w:ascii="Times New Roman" w:hAnsi="Times New Roman"/>
          <w:color w:val="0000FF"/>
        </w:rPr>
        <w:t>Informatīvo ziņojumu</w:t>
      </w:r>
      <w:r w:rsidRPr="00E21960">
        <w:rPr>
          <w:rFonts w:ascii="Times New Roman" w:hAnsi="Times New Roman"/>
          <w:color w:val="0000FF"/>
        </w:rPr>
        <w:t>;</w:t>
      </w:r>
    </w:p>
    <w:p w14:paraId="2376CC76" w14:textId="3BA70570" w:rsidR="00C424E5" w:rsidRPr="00DE6E0C" w:rsidRDefault="00C424E5">
      <w:pPr>
        <w:pStyle w:val="Sarakstarindkopa"/>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 xml:space="preserve">projekta īstenošanā tiks ievērots vienlīdzīgu iespēju un nediskriminācijas princips, tostarp, veicināta vienlīdzīga attieksme un iespējas </w:t>
      </w:r>
      <w:r w:rsidR="005F48A0" w:rsidRPr="00DE6E0C">
        <w:rPr>
          <w:rFonts w:ascii="Times New Roman" w:hAnsi="Times New Roman"/>
          <w:color w:val="0000FF"/>
        </w:rPr>
        <w:t>neatkarīgi no dzimuma</w:t>
      </w:r>
      <w:r w:rsidRPr="00DE6E0C">
        <w:rPr>
          <w:rFonts w:ascii="Times New Roman" w:hAnsi="Times New Roman"/>
          <w:color w:val="0000FF"/>
        </w:rPr>
        <w:t xml:space="preserve"> visās jomās, tostarp attiecībā uz pieeju darba tirgum, nodarbinātību un karjeras attīstību, kā arī izskausta jebkāda diskriminācija rases vai etniskās izcelsmes, reliģijas vai pārliecības, invaliditātes, vecuma vai seksuālās orientācijas dēļ</w:t>
      </w:r>
      <w:r w:rsidR="007B62EA" w:rsidRPr="00DE6E0C">
        <w:rPr>
          <w:rFonts w:ascii="Times New Roman" w:hAnsi="Times New Roman"/>
          <w:color w:val="0000FF"/>
        </w:rPr>
        <w:t>;</w:t>
      </w:r>
    </w:p>
    <w:p w14:paraId="32F8DF06" w14:textId="77777777" w:rsidR="0017678F" w:rsidRDefault="001146DE">
      <w:pPr>
        <w:pStyle w:val="Sarakstarindkopa"/>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projekta īstenošanas laikā projektā plānotās darbības netik</w:t>
      </w:r>
      <w:r w:rsidR="002C0510">
        <w:rPr>
          <w:rFonts w:ascii="Times New Roman" w:hAnsi="Times New Roman"/>
          <w:color w:val="0000FF"/>
        </w:rPr>
        <w:t>s</w:t>
      </w:r>
      <w:r w:rsidRPr="00DE6E0C">
        <w:rPr>
          <w:rFonts w:ascii="Times New Roman" w:hAnsi="Times New Roman"/>
          <w:color w:val="0000FF"/>
        </w:rPr>
        <w:t xml:space="preserve"> finansētas vai līdzfinansētas no citiem </w:t>
      </w:r>
      <w:r w:rsidR="00665EE6" w:rsidRPr="00DE6E0C">
        <w:rPr>
          <w:rFonts w:ascii="Times New Roman" w:hAnsi="Times New Roman"/>
          <w:color w:val="0000FF"/>
        </w:rPr>
        <w:t>v</w:t>
      </w:r>
      <w:r w:rsidRPr="00DE6E0C">
        <w:rPr>
          <w:rFonts w:ascii="Times New Roman" w:hAnsi="Times New Roman"/>
          <w:color w:val="0000FF"/>
        </w:rPr>
        <w:t>alsts, pašvaldības vai ārvalstu finanšu atbalsta instrumentiem;</w:t>
      </w:r>
    </w:p>
    <w:p w14:paraId="7ED026EB" w14:textId="396C1CAA" w:rsidR="008052B3" w:rsidRPr="0017678F" w:rsidRDefault="000479AC">
      <w:pPr>
        <w:pStyle w:val="Sarakstarindkopa"/>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ja </w:t>
      </w:r>
      <w:r w:rsidR="0017678F">
        <w:rPr>
          <w:rFonts w:ascii="Times New Roman" w:hAnsi="Times New Roman"/>
          <w:color w:val="0000FF"/>
        </w:rPr>
        <w:t xml:space="preserve">projekta īstenošanas laikā </w:t>
      </w:r>
      <w:r w:rsidRPr="0017678F">
        <w:rPr>
          <w:rFonts w:ascii="Times New Roman" w:hAnsi="Times New Roman"/>
          <w:color w:val="0000FF"/>
        </w:rPr>
        <w:t>tik</w:t>
      </w:r>
      <w:r w:rsidR="0017678F" w:rsidRPr="0017678F">
        <w:rPr>
          <w:rFonts w:ascii="Times New Roman" w:hAnsi="Times New Roman"/>
          <w:color w:val="0000FF"/>
        </w:rPr>
        <w:t>s</w:t>
      </w:r>
      <w:r w:rsidRPr="0017678F">
        <w:rPr>
          <w:rFonts w:ascii="Times New Roman" w:hAnsi="Times New Roman"/>
          <w:color w:val="0000FF"/>
        </w:rPr>
        <w:t xml:space="preserve"> konstatēta saistība ar citiem atbalsta programmu un finanšu instrumentu projektiem, finansējuma saņēmējs nodrošin</w:t>
      </w:r>
      <w:r w:rsidR="00CC7E90" w:rsidRPr="0017678F">
        <w:rPr>
          <w:rFonts w:ascii="Times New Roman" w:hAnsi="Times New Roman"/>
          <w:color w:val="0000FF"/>
        </w:rPr>
        <w:t>ās</w:t>
      </w:r>
      <w:r w:rsidRPr="0017678F">
        <w:rPr>
          <w:rFonts w:ascii="Times New Roman" w:hAnsi="Times New Roman"/>
          <w:color w:val="0000FF"/>
        </w:rPr>
        <w:t xml:space="preserve"> projektā plānoto darbu sasaisti, sinerģiju un demarkāciju dubultā finansējuma riska mazināšanai;</w:t>
      </w:r>
    </w:p>
    <w:p w14:paraId="2376CC78" w14:textId="406571AE" w:rsidR="00C424E5" w:rsidRPr="00DE6E0C" w:rsidRDefault="00C424E5">
      <w:pPr>
        <w:pStyle w:val="Sarakstarindkopa"/>
        <w:numPr>
          <w:ilvl w:val="0"/>
          <w:numId w:val="8"/>
        </w:numPr>
        <w:spacing w:after="0"/>
        <w:jc w:val="both"/>
        <w:rPr>
          <w:rFonts w:ascii="Times New Roman" w:hAnsi="Times New Roman"/>
          <w:color w:val="0000FF"/>
        </w:rPr>
      </w:pPr>
      <w:r w:rsidRPr="00DE6E0C">
        <w:rPr>
          <w:rFonts w:ascii="Times New Roman" w:hAnsi="Times New Roman"/>
          <w:color w:val="0000FF"/>
        </w:rPr>
        <w:t>projekta īstenošan</w:t>
      </w:r>
      <w:r w:rsidR="00E21960">
        <w:rPr>
          <w:rFonts w:ascii="Times New Roman" w:hAnsi="Times New Roman"/>
          <w:color w:val="0000FF"/>
        </w:rPr>
        <w:t>as laikā projekta ietvaros</w:t>
      </w:r>
      <w:r w:rsidR="005931EB" w:rsidRPr="00DE6E0C">
        <w:rPr>
          <w:rFonts w:ascii="Times New Roman" w:hAnsi="Times New Roman"/>
          <w:color w:val="0000FF"/>
        </w:rPr>
        <w:t xml:space="preserve"> </w:t>
      </w:r>
      <w:r w:rsidRPr="00DE6E0C">
        <w:rPr>
          <w:rFonts w:ascii="Times New Roman" w:hAnsi="Times New Roman"/>
          <w:color w:val="0000FF"/>
        </w:rPr>
        <w:t>netiks veiktas darbības, kuras uzskatāmas par krāpšanu, korupciju un interešu konfliktu</w:t>
      </w:r>
      <w:r w:rsidR="005931EB" w:rsidRPr="00DE6E0C">
        <w:rPr>
          <w:rFonts w:ascii="Times New Roman" w:hAnsi="Times New Roman"/>
          <w:color w:val="0000FF"/>
        </w:rPr>
        <w:t>;</w:t>
      </w:r>
    </w:p>
    <w:p w14:paraId="4AF2FF2C" w14:textId="59811213" w:rsidR="00FD18C0" w:rsidRPr="0017678F" w:rsidRDefault="00C201A7">
      <w:pPr>
        <w:pStyle w:val="Sarakstarindkopa"/>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apņemas </w:t>
      </w:r>
      <w:r w:rsidR="00BE5A8F" w:rsidRPr="0017678F">
        <w:rPr>
          <w:rFonts w:ascii="Times New Roman" w:hAnsi="Times New Roman"/>
          <w:color w:val="0000FF"/>
        </w:rPr>
        <w:t>līdz 202</w:t>
      </w:r>
      <w:r w:rsidR="00665EE6" w:rsidRPr="0017678F">
        <w:rPr>
          <w:rFonts w:ascii="Times New Roman" w:hAnsi="Times New Roman"/>
          <w:color w:val="0000FF"/>
        </w:rPr>
        <w:t>3</w:t>
      </w:r>
      <w:r w:rsidR="00BE5A8F" w:rsidRPr="0017678F">
        <w:rPr>
          <w:rFonts w:ascii="Times New Roman" w:hAnsi="Times New Roman"/>
          <w:color w:val="0000FF"/>
        </w:rPr>
        <w:t xml:space="preserve">.gada </w:t>
      </w:r>
      <w:r w:rsidR="001A5FD7" w:rsidRPr="0017678F">
        <w:rPr>
          <w:rFonts w:ascii="Times New Roman" w:hAnsi="Times New Roman"/>
          <w:color w:val="0000FF"/>
        </w:rPr>
        <w:t>31.decembrim</w:t>
      </w:r>
      <w:r w:rsidR="00FF2BA4" w:rsidRPr="0017678F">
        <w:rPr>
          <w:rFonts w:ascii="Times New Roman" w:hAnsi="Times New Roman"/>
          <w:color w:val="0000FF"/>
        </w:rPr>
        <w:t xml:space="preserve"> sasniegt </w:t>
      </w:r>
      <w:r w:rsidR="00665EE6" w:rsidRPr="0017678F">
        <w:rPr>
          <w:rFonts w:ascii="Times New Roman" w:hAnsi="Times New Roman"/>
          <w:color w:val="0000FF"/>
        </w:rPr>
        <w:t>Informatīvā ziņojuma 17.punktā</w:t>
      </w:r>
      <w:r w:rsidR="00652971" w:rsidRPr="0017678F">
        <w:rPr>
          <w:rFonts w:ascii="Times New Roman" w:hAnsi="Times New Roman"/>
          <w:color w:val="0000FF"/>
        </w:rPr>
        <w:t xml:space="preserve"> </w:t>
      </w:r>
      <w:r w:rsidR="00D81317" w:rsidRPr="0017678F">
        <w:rPr>
          <w:rFonts w:ascii="Times New Roman" w:hAnsi="Times New Roman"/>
          <w:color w:val="0000FF"/>
        </w:rPr>
        <w:t>noteikto uzraudzības rādītāju</w:t>
      </w:r>
      <w:r w:rsidR="00223772" w:rsidRPr="0017678F">
        <w:rPr>
          <w:rFonts w:ascii="Times New Roman" w:hAnsi="Times New Roman"/>
          <w:color w:val="0000FF"/>
        </w:rPr>
        <w:t>;</w:t>
      </w:r>
    </w:p>
    <w:p w14:paraId="56CEFD01" w14:textId="4AAA6AA4" w:rsidR="00FF314F" w:rsidRPr="0017678F" w:rsidRDefault="00FF314F">
      <w:pPr>
        <w:pStyle w:val="Sarakstarindkopa"/>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apņemas </w:t>
      </w:r>
      <w:r w:rsidR="00BC242A" w:rsidRPr="0017678F">
        <w:rPr>
          <w:rFonts w:ascii="Times New Roman" w:hAnsi="Times New Roman"/>
          <w:color w:val="0000FF"/>
        </w:rPr>
        <w:t xml:space="preserve">projekta iesniegumā </w:t>
      </w:r>
      <w:r w:rsidR="00665EE6" w:rsidRPr="0017678F">
        <w:rPr>
          <w:rFonts w:ascii="Times New Roman" w:hAnsi="Times New Roman"/>
          <w:color w:val="0000FF"/>
        </w:rPr>
        <w:t>minētajos</w:t>
      </w:r>
      <w:r w:rsidR="00BC242A" w:rsidRPr="0017678F">
        <w:rPr>
          <w:rFonts w:ascii="Times New Roman" w:hAnsi="Times New Roman"/>
          <w:color w:val="0000FF"/>
        </w:rPr>
        <w:t xml:space="preserve"> termiņos sasniegt </w:t>
      </w:r>
      <w:r w:rsidR="00665EE6" w:rsidRPr="0017678F">
        <w:rPr>
          <w:rFonts w:ascii="Times New Roman" w:hAnsi="Times New Roman"/>
          <w:color w:val="0000FF"/>
        </w:rPr>
        <w:t>Informatīvā ziņojuma 16.punktā</w:t>
      </w:r>
      <w:r w:rsidR="009016E0" w:rsidRPr="0017678F">
        <w:rPr>
          <w:rFonts w:ascii="Times New Roman" w:hAnsi="Times New Roman"/>
          <w:color w:val="0000FF"/>
        </w:rPr>
        <w:t xml:space="preserve"> </w:t>
      </w:r>
      <w:r w:rsidR="00BC242A" w:rsidRPr="0017678F">
        <w:rPr>
          <w:rFonts w:ascii="Times New Roman" w:hAnsi="Times New Roman"/>
          <w:color w:val="0000FF"/>
        </w:rPr>
        <w:t xml:space="preserve">noteikto </w:t>
      </w:r>
      <w:r w:rsidR="001312E6" w:rsidRPr="0017678F">
        <w:rPr>
          <w:rFonts w:ascii="Times New Roman" w:hAnsi="Times New Roman"/>
          <w:color w:val="0000FF"/>
        </w:rPr>
        <w:t>rādītāju</w:t>
      </w:r>
      <w:r w:rsidR="00193455" w:rsidRPr="0017678F">
        <w:rPr>
          <w:rFonts w:ascii="Times New Roman" w:hAnsi="Times New Roman"/>
          <w:color w:val="0000FF"/>
        </w:rPr>
        <w:t>;</w:t>
      </w:r>
    </w:p>
    <w:p w14:paraId="031DED64" w14:textId="5E47E4CA" w:rsidR="00674D91" w:rsidRPr="0017678F" w:rsidRDefault="00D5119B">
      <w:pPr>
        <w:pStyle w:val="Sarakstarindkopa"/>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w:t>
      </w:r>
      <w:r w:rsidR="0017678F" w:rsidRPr="0017678F">
        <w:rPr>
          <w:rFonts w:ascii="Times New Roman" w:hAnsi="Times New Roman"/>
          <w:color w:val="0000FF"/>
        </w:rPr>
        <w:t xml:space="preserve">apņemas </w:t>
      </w:r>
      <w:r w:rsidR="00665EE6" w:rsidRPr="0017678F">
        <w:rPr>
          <w:rFonts w:ascii="Times New Roman" w:hAnsi="Times New Roman"/>
          <w:color w:val="0000FF"/>
        </w:rPr>
        <w:t>nodrošin</w:t>
      </w:r>
      <w:r w:rsidR="0017678F" w:rsidRPr="0017678F">
        <w:rPr>
          <w:rFonts w:ascii="Times New Roman" w:hAnsi="Times New Roman"/>
          <w:color w:val="0000FF"/>
        </w:rPr>
        <w:t>āt</w:t>
      </w:r>
      <w:r w:rsidR="00665EE6" w:rsidRPr="0017678F">
        <w:rPr>
          <w:rFonts w:ascii="Times New Roman" w:hAnsi="Times New Roman"/>
          <w:color w:val="0000FF"/>
        </w:rPr>
        <w:t>, ka īstenotais projekts un atbalstāmās darbības tiek īstenotas, ievērojot principa “Nenodarīt būtisku kaitējumu” novērtējumā noteiktās prasības, proti, projekta plānošanā un īstenošanā finansējuma saņēmējs ņem</w:t>
      </w:r>
      <w:r w:rsidR="0017678F" w:rsidRPr="0017678F">
        <w:rPr>
          <w:rFonts w:ascii="Times New Roman" w:hAnsi="Times New Roman"/>
          <w:color w:val="0000FF"/>
        </w:rPr>
        <w:t>s</w:t>
      </w:r>
      <w:r w:rsidR="00665EE6" w:rsidRPr="0017678F">
        <w:rPr>
          <w:rFonts w:ascii="Times New Roman" w:hAnsi="Times New Roman"/>
          <w:color w:val="0000FF"/>
        </w:rPr>
        <w:t xml:space="preserve"> vērā klimata pārmaiņu radītos potenciālos riskus, tostarp riskus, kas varētu rasties uzturēšanas un ekspluatācijas laikā, kā arī mazin</w:t>
      </w:r>
      <w:r w:rsidR="0017678F" w:rsidRPr="0017678F">
        <w:rPr>
          <w:rFonts w:ascii="Times New Roman" w:hAnsi="Times New Roman"/>
          <w:color w:val="0000FF"/>
        </w:rPr>
        <w:t>ās</w:t>
      </w:r>
      <w:r w:rsidR="00665EE6" w:rsidRPr="0017678F">
        <w:rPr>
          <w:rFonts w:ascii="Times New Roman" w:hAnsi="Times New Roman"/>
          <w:color w:val="0000FF"/>
        </w:rPr>
        <w:t xml:space="preserve"> potenciālo risku iestāšanos.</w:t>
      </w:r>
    </w:p>
    <w:p w14:paraId="202CE08C" w14:textId="3A80E56F" w:rsidR="00624D92" w:rsidRDefault="00624D92" w:rsidP="00B14A7E">
      <w:pPr>
        <w:spacing w:before="60" w:after="0" w:line="240" w:lineRule="auto"/>
        <w:jc w:val="both"/>
        <w:rPr>
          <w:rFonts w:ascii="Times New Roman" w:hAnsi="Times New Roman"/>
          <w:color w:val="0000FF"/>
        </w:rPr>
      </w:pPr>
      <w:r>
        <w:rPr>
          <w:rFonts w:ascii="Times New Roman" w:hAnsi="Times New Roman"/>
          <w:color w:val="0000FF"/>
        </w:rPr>
        <w:t>Apzinos, ka projektu var neapstiprināt finansēšanai no Atveseļošanas fonda, ja projekta iesniegums, ieskaitot šo projekta iesnieguma sadaļu, nav pilnībā un kvalitatīvi aizpildīts.</w:t>
      </w:r>
    </w:p>
    <w:p w14:paraId="2376CC7A" w14:textId="59D6CABF"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lastRenderedPageBreak/>
        <w:t xml:space="preserve">Apzinos, ka nepatiesas apliecinājumā sniegtās informācijas gadījumā administratīva rakstura sankcijas var tikt uzsāktas gan pret mani, gan arī pret minēto juridisko personu – </w:t>
      </w:r>
      <w:r w:rsidR="00E806F3" w:rsidRPr="00DE6E0C">
        <w:rPr>
          <w:rFonts w:ascii="Times New Roman" w:hAnsi="Times New Roman"/>
          <w:color w:val="0000FF"/>
        </w:rPr>
        <w:t>finansējuma saņēmēju</w:t>
      </w:r>
      <w:r w:rsidRPr="00DE6E0C">
        <w:rPr>
          <w:rFonts w:ascii="Times New Roman" w:hAnsi="Times New Roman"/>
          <w:color w:val="0000FF"/>
        </w:rPr>
        <w:t>.</w:t>
      </w:r>
    </w:p>
    <w:p w14:paraId="2376CC7B" w14:textId="1741B538" w:rsidR="00C424E5" w:rsidRPr="00DE6E0C" w:rsidRDefault="00665EE6" w:rsidP="00B14A7E">
      <w:pPr>
        <w:spacing w:before="60" w:after="0" w:line="240" w:lineRule="auto"/>
        <w:jc w:val="both"/>
        <w:rPr>
          <w:rFonts w:ascii="Times New Roman" w:hAnsi="Times New Roman"/>
          <w:color w:val="0000FF"/>
        </w:rPr>
      </w:pPr>
      <w:r w:rsidRPr="00665EE6">
        <w:rPr>
          <w:rFonts w:ascii="Times New Roman" w:hAnsi="Times New Roman"/>
          <w:color w:val="0000FF"/>
        </w:rPr>
        <w:t>Apzinos, ka projekta izmaksu pieauguma gadījumā projekta iesniedzējs sedz visas izmaksas, kas var rasties izmaksu svārstību rezultātā.</w:t>
      </w:r>
    </w:p>
    <w:p w14:paraId="2376CC7C" w14:textId="19A13E11"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Apliecinu, ka esmu iepazinies (-usies) ar</w:t>
      </w:r>
      <w:r w:rsidR="00E258CC" w:rsidRPr="00DE6E0C">
        <w:rPr>
          <w:rFonts w:ascii="Times New Roman" w:hAnsi="Times New Roman"/>
          <w:color w:val="0000FF"/>
        </w:rPr>
        <w:t xml:space="preserve"> </w:t>
      </w:r>
      <w:r w:rsidR="00624D92">
        <w:rPr>
          <w:rFonts w:ascii="Times New Roman" w:hAnsi="Times New Roman"/>
          <w:color w:val="0000FF"/>
        </w:rPr>
        <w:t xml:space="preserve">Pasākuma nosacījumiem un </w:t>
      </w:r>
      <w:r w:rsidR="00624D92" w:rsidRPr="00624D92">
        <w:rPr>
          <w:rFonts w:ascii="Times New Roman" w:hAnsi="Times New Roman"/>
          <w:color w:val="0000FF"/>
        </w:rPr>
        <w:t>projekta iesnieguma iesniegšanas kārtīb</w:t>
      </w:r>
      <w:r w:rsidR="00624D92">
        <w:rPr>
          <w:rFonts w:ascii="Times New Roman" w:hAnsi="Times New Roman"/>
          <w:color w:val="0000FF"/>
        </w:rPr>
        <w:t>u</w:t>
      </w:r>
      <w:r w:rsidR="00682F06" w:rsidRPr="00DE6E0C">
        <w:rPr>
          <w:rFonts w:ascii="Times New Roman" w:hAnsi="Times New Roman"/>
          <w:color w:val="0000FF"/>
        </w:rPr>
        <w:t>.</w:t>
      </w:r>
    </w:p>
    <w:p w14:paraId="2376CC7D" w14:textId="77777777"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Piekrītu projekta iesniegumā norādīto datu apstrādei Kohēzijas politikas fondu vadības informācijas sistēmā un to nodošanai citām valsts informācijas sistēmām.</w:t>
      </w:r>
    </w:p>
    <w:p w14:paraId="2376CC7E" w14:textId="40380068"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Apliecinu, ka projekta iesniegumam pievienotās kopijas atbilst manā rīcībā esošiem dokumentu oriģināliem</w:t>
      </w:r>
      <w:r w:rsidR="00624D92">
        <w:rPr>
          <w:rFonts w:ascii="Times New Roman" w:hAnsi="Times New Roman"/>
          <w:color w:val="0000FF"/>
        </w:rPr>
        <w:t>, projekta iesnieguma kopijas, ja attiecināms, un elektroniskā versija atbilst iesniegtā projekta iesnieguma oriģinālam</w:t>
      </w:r>
      <w:r w:rsidR="00C22E66" w:rsidRPr="00DE6E0C">
        <w:rPr>
          <w:rFonts w:ascii="Times New Roman" w:hAnsi="Times New Roman"/>
          <w:color w:val="0000FF"/>
        </w:rPr>
        <w:t>.</w:t>
      </w:r>
    </w:p>
    <w:p w14:paraId="2376CC7F" w14:textId="0EC700DF"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Apzinos, ka projekts būs jāīsteno saskaņā ar projekta iesniegumā paredzētajām darbībām</w:t>
      </w:r>
      <w:r w:rsidR="002A34D3" w:rsidRPr="00DE6E0C">
        <w:rPr>
          <w:rFonts w:ascii="Times New Roman" w:hAnsi="Times New Roman"/>
          <w:color w:val="0000FF"/>
        </w:rPr>
        <w:t>.</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r w:rsidR="00C424E5" w:rsidRPr="00AA3159">
        <w:rPr>
          <w:rFonts w:ascii="Times New Roman" w:hAnsi="Times New Roman"/>
          <w:i/>
        </w:rPr>
        <w:t>dd/mm/gggg</w:t>
      </w:r>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5B1EBA">
          <w:headerReference w:type="first" r:id="rId17"/>
          <w:pgSz w:w="11906" w:h="16838" w:code="9"/>
          <w:pgMar w:top="851" w:right="1276" w:bottom="1276" w:left="1134" w:header="709" w:footer="709" w:gutter="0"/>
          <w:cols w:space="708"/>
          <w:titlePg/>
          <w:docGrid w:linePitch="360"/>
        </w:sectPr>
      </w:pPr>
    </w:p>
    <w:p w14:paraId="2376CC85" w14:textId="44AF4ED5" w:rsidR="00B647F8" w:rsidRPr="003871F0" w:rsidRDefault="00D10E78" w:rsidP="003871F0">
      <w:pPr>
        <w:jc w:val="center"/>
        <w:rPr>
          <w:rFonts w:ascii="Times New Roman" w:hAnsi="Times New Roman"/>
          <w:b/>
          <w:bCs/>
        </w:rPr>
      </w:pPr>
      <w:bookmarkStart w:id="22" w:name="_Toc118807427"/>
      <w:r w:rsidRPr="003871F0">
        <w:rPr>
          <w:rFonts w:ascii="Times New Roman" w:hAnsi="Times New Roman"/>
          <w:b/>
          <w:bCs/>
        </w:rPr>
        <w:lastRenderedPageBreak/>
        <w:t>PIELIKUMI</w:t>
      </w:r>
      <w:bookmarkEnd w:id="22"/>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6"/>
      </w:tblGrid>
      <w:tr w:rsidR="00B647F8" w:rsidRPr="00C77023" w14:paraId="2376CC88" w14:textId="77777777" w:rsidTr="00764E6F">
        <w:trPr>
          <w:trHeight w:val="693"/>
        </w:trPr>
        <w:tc>
          <w:tcPr>
            <w:tcW w:w="14596" w:type="dxa"/>
            <w:shd w:val="clear" w:color="auto" w:fill="E7E6E6"/>
            <w:vAlign w:val="center"/>
          </w:tcPr>
          <w:p w14:paraId="2376CC87" w14:textId="77777777" w:rsidR="00B647F8" w:rsidRPr="00C77023" w:rsidRDefault="00B647F8" w:rsidP="004D0FEB">
            <w:pPr>
              <w:pStyle w:val="Virsraksts4"/>
              <w:spacing w:before="120" w:after="120" w:line="240" w:lineRule="auto"/>
              <w:jc w:val="center"/>
              <w:rPr>
                <w:rFonts w:ascii="Times New Roman" w:hAnsi="Times New Roman"/>
                <w:b/>
                <w:i w:val="0"/>
                <w:sz w:val="22"/>
                <w:szCs w:val="22"/>
              </w:rPr>
            </w:pPr>
            <w:r w:rsidRPr="004B26D4">
              <w:rPr>
                <w:rFonts w:ascii="Times New Roman" w:hAnsi="Times New Roman"/>
                <w:b/>
                <w:i w:val="0"/>
                <w:iCs w:val="0"/>
                <w:color w:val="auto"/>
                <w:sz w:val="22"/>
                <w:szCs w:val="22"/>
                <w:lang w:val="lv-LV" w:eastAsia="en-US"/>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3"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5354EE">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shd w:val="clear" w:color="auto" w:fill="D5DCE4" w:themeFill="text2" w:themeFillTint="33"/>
          </w:tcPr>
          <w:p w14:paraId="08B7411A" w14:textId="05449EB0" w:rsidR="00DB5B14" w:rsidRPr="00A1274C" w:rsidRDefault="00DB5B14" w:rsidP="00141CC5">
            <w:pPr>
              <w:spacing w:after="0" w:line="240" w:lineRule="auto"/>
              <w:jc w:val="center"/>
              <w:rPr>
                <w:rFonts w:ascii="Times New Roman" w:hAnsi="Times New Roman"/>
                <w:i/>
                <w:iCs/>
              </w:rPr>
            </w:pPr>
          </w:p>
        </w:tc>
      </w:tr>
      <w:tr w:rsidR="008F07B1" w:rsidRPr="00C77023" w14:paraId="6F3A5EA2" w14:textId="77777777" w:rsidTr="005354EE">
        <w:trPr>
          <w:trHeight w:val="279"/>
        </w:trPr>
        <w:tc>
          <w:tcPr>
            <w:tcW w:w="6917" w:type="dxa"/>
            <w:shd w:val="clear" w:color="auto" w:fill="D5DCE4"/>
          </w:tcPr>
          <w:p w14:paraId="0923BBF7" w14:textId="20B894DE" w:rsidR="008F07B1" w:rsidRPr="00D314C9" w:rsidRDefault="00DE6E0C" w:rsidP="00141CC5">
            <w:pPr>
              <w:spacing w:after="0" w:line="240" w:lineRule="auto"/>
              <w:rPr>
                <w:rFonts w:ascii="Times New Roman" w:hAnsi="Times New Roman"/>
              </w:rPr>
            </w:pPr>
            <w:r>
              <w:rPr>
                <w:rFonts w:ascii="Times New Roman" w:hAnsi="Times New Roman"/>
              </w:rPr>
              <w:t>Valsts budžeta</w:t>
            </w:r>
            <w:r w:rsidR="008F07B1" w:rsidRPr="00D314C9">
              <w:rPr>
                <w:rFonts w:ascii="Times New Roman" w:hAnsi="Times New Roman"/>
              </w:rPr>
              <w:t xml:space="preserve"> </w:t>
            </w:r>
            <w:r w:rsidR="00B466CF" w:rsidRPr="00D314C9">
              <w:rPr>
                <w:rFonts w:ascii="Times New Roman" w:hAnsi="Times New Roman"/>
              </w:rPr>
              <w:t>finansējums</w:t>
            </w:r>
          </w:p>
        </w:tc>
        <w:tc>
          <w:tcPr>
            <w:tcW w:w="2439" w:type="dxa"/>
            <w:shd w:val="clear" w:color="auto" w:fill="D5DCE4" w:themeFill="text2" w:themeFillTint="33"/>
          </w:tcPr>
          <w:p w14:paraId="3AEE9E44" w14:textId="348873DF" w:rsidR="008F07B1" w:rsidRPr="00A1274C" w:rsidRDefault="008F07B1" w:rsidP="00141CC5">
            <w:pPr>
              <w:spacing w:after="0" w:line="240" w:lineRule="auto"/>
              <w:jc w:val="center"/>
              <w:rPr>
                <w:rFonts w:ascii="Times New Roman" w:hAnsi="Times New Roman"/>
                <w:i/>
                <w:iCs/>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1D1F2BF" w:rsidR="00DB5B14" w:rsidRPr="00A1274C" w:rsidRDefault="00DB5B14" w:rsidP="00141CC5">
            <w:pPr>
              <w:spacing w:after="0" w:line="240" w:lineRule="auto"/>
              <w:jc w:val="center"/>
              <w:rPr>
                <w:rFonts w:ascii="Times New Roman" w:hAnsi="Times New Roman"/>
                <w:i/>
                <w:iCs/>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1E5A8732" w:rsidR="00DB5B14" w:rsidRPr="00A1274C" w:rsidRDefault="00DB5B14" w:rsidP="00141CC5">
            <w:pPr>
              <w:spacing w:after="0" w:line="240" w:lineRule="auto"/>
              <w:jc w:val="center"/>
              <w:rPr>
                <w:rFonts w:ascii="Times New Roman" w:hAnsi="Times New Roman"/>
                <w:i/>
                <w:iCs/>
              </w:rPr>
            </w:pPr>
          </w:p>
        </w:tc>
      </w:tr>
    </w:tbl>
    <w:bookmarkEnd w:id="23"/>
    <w:p w14:paraId="70894E54" w14:textId="77777777" w:rsidR="00515731" w:rsidRPr="00FA42F2" w:rsidRDefault="00DA79DF" w:rsidP="004D4366">
      <w:pPr>
        <w:spacing w:before="120" w:after="120" w:line="240" w:lineRule="auto"/>
        <w:ind w:right="142"/>
        <w:jc w:val="both"/>
        <w:rPr>
          <w:rFonts w:ascii="Times New Roman" w:hAnsi="Times New Roman"/>
          <w:i/>
          <w:color w:val="0000FF"/>
        </w:rPr>
      </w:pPr>
      <w:r w:rsidRPr="00FA42F2">
        <w:rPr>
          <w:rFonts w:ascii="Times New Roman" w:hAnsi="Times New Roman"/>
          <w:i/>
          <w:color w:val="0000FF"/>
        </w:rPr>
        <w:t>Projekta “Finansēšanas plānā” (1.pielikums) norāda projektā plānoto AF finansējumu ailē “AF”</w:t>
      </w:r>
      <w:r w:rsidR="00F17A92" w:rsidRPr="00FA42F2">
        <w:rPr>
          <w:rFonts w:ascii="Times New Roman" w:hAnsi="Times New Roman"/>
          <w:i/>
          <w:color w:val="0000FF"/>
        </w:rPr>
        <w:t>.</w:t>
      </w:r>
      <w:r w:rsidRPr="00FA42F2">
        <w:rPr>
          <w:rFonts w:ascii="Times New Roman" w:hAnsi="Times New Roman"/>
          <w:i/>
          <w:color w:val="0000FF"/>
        </w:rPr>
        <w:t xml:space="preserve"> </w:t>
      </w:r>
    </w:p>
    <w:p w14:paraId="37F27C8E" w14:textId="3A848BD4" w:rsidR="007E0A02" w:rsidRPr="00FA42F2" w:rsidRDefault="00515731" w:rsidP="007E0A02">
      <w:pPr>
        <w:spacing w:before="120" w:after="120" w:line="240" w:lineRule="auto"/>
        <w:ind w:right="142"/>
        <w:jc w:val="both"/>
        <w:rPr>
          <w:rFonts w:ascii="Times New Roman" w:hAnsi="Times New Roman"/>
          <w:i/>
          <w:color w:val="0000FF"/>
        </w:rPr>
      </w:pPr>
      <w:r w:rsidRPr="00FA42F2">
        <w:rPr>
          <w:rFonts w:ascii="Times New Roman" w:hAnsi="Times New Roman"/>
          <w:i/>
          <w:color w:val="0000FF"/>
        </w:rPr>
        <w:t>P</w:t>
      </w:r>
      <w:r w:rsidR="00DA79DF" w:rsidRPr="00FA42F2">
        <w:rPr>
          <w:rFonts w:ascii="Times New Roman" w:hAnsi="Times New Roman"/>
          <w:i/>
          <w:color w:val="0000FF"/>
        </w:rPr>
        <w:t>ievienotās vērtības nodokli</w:t>
      </w:r>
      <w:r w:rsidRPr="00FA42F2">
        <w:rPr>
          <w:rFonts w:ascii="Times New Roman" w:hAnsi="Times New Roman"/>
          <w:i/>
          <w:color w:val="0000FF"/>
        </w:rPr>
        <w:t xml:space="preserve"> norāda</w:t>
      </w:r>
      <w:r w:rsidR="00DA79DF" w:rsidRPr="00FA42F2">
        <w:rPr>
          <w:rFonts w:ascii="Times New Roman" w:hAnsi="Times New Roman"/>
          <w:i/>
          <w:color w:val="0000FF"/>
        </w:rPr>
        <w:t xml:space="preserve"> ailē “</w:t>
      </w:r>
      <w:r w:rsidR="00FA42F2" w:rsidRPr="00FA42F2">
        <w:rPr>
          <w:rFonts w:ascii="Times New Roman" w:hAnsi="Times New Roman"/>
          <w:i/>
          <w:color w:val="0000FF"/>
        </w:rPr>
        <w:t>Valsts budžeta finansējums</w:t>
      </w:r>
      <w:r w:rsidR="00DA79DF" w:rsidRPr="00FA42F2">
        <w:rPr>
          <w:rFonts w:ascii="Times New Roman" w:hAnsi="Times New Roman"/>
          <w:i/>
          <w:color w:val="0000FF"/>
        </w:rPr>
        <w:t>”</w:t>
      </w:r>
      <w:r w:rsidR="007E0A02" w:rsidRPr="00FA42F2">
        <w:rPr>
          <w:rFonts w:ascii="Times New Roman" w:hAnsi="Times New Roman"/>
          <w:i/>
          <w:color w:val="0000FF"/>
        </w:rPr>
        <w:t>.</w:t>
      </w:r>
    </w:p>
    <w:p w14:paraId="2376CCBA" w14:textId="3CE34910" w:rsidR="009043A1" w:rsidRPr="00FA42F2" w:rsidRDefault="009043A1" w:rsidP="009043A1">
      <w:pPr>
        <w:spacing w:after="0"/>
        <w:ind w:right="142"/>
        <w:jc w:val="both"/>
        <w:rPr>
          <w:rFonts w:ascii="Times New Roman" w:hAnsi="Times New Roman"/>
          <w:bCs/>
          <w:i/>
          <w:color w:val="0000FF"/>
        </w:rPr>
      </w:pPr>
      <w:r w:rsidRPr="00FA42F2">
        <w:rPr>
          <w:rFonts w:ascii="Times New Roman" w:hAnsi="Times New Roman"/>
          <w:bCs/>
          <w:i/>
          <w:color w:val="0000FF"/>
        </w:rPr>
        <w:t>Finansēšanas plānā:</w:t>
      </w:r>
    </w:p>
    <w:p w14:paraId="2376CCBB" w14:textId="7D5CF81E" w:rsidR="009043A1" w:rsidRPr="00FA42F2" w:rsidRDefault="00771A8F" w:rsidP="00771A8F">
      <w:pPr>
        <w:pStyle w:val="ListParagraph1"/>
        <w:spacing w:after="0" w:line="256" w:lineRule="auto"/>
        <w:ind w:left="0" w:right="142"/>
        <w:jc w:val="both"/>
        <w:rPr>
          <w:rFonts w:ascii="Times New Roman" w:hAnsi="Times New Roman"/>
          <w:i/>
          <w:color w:val="0000FF"/>
        </w:rPr>
      </w:pPr>
      <w:r w:rsidRPr="00FA42F2">
        <w:rPr>
          <w:rFonts w:ascii="Times New Roman" w:hAnsi="Times New Roman"/>
          <w:i/>
          <w:color w:val="0000FF"/>
        </w:rPr>
        <w:t xml:space="preserve">- </w:t>
      </w:r>
      <w:r w:rsidR="009043A1" w:rsidRPr="00FA42F2">
        <w:rPr>
          <w:rFonts w:ascii="Times New Roman" w:hAnsi="Times New Roman"/>
          <w:i/>
          <w:color w:val="0000FF"/>
        </w:rPr>
        <w:t xml:space="preserve">visas attiecināmās izmaksas plāno aritmētiski precīzi ar diviem cipariem aiz komata, summas norādot euro. </w:t>
      </w:r>
    </w:p>
    <w:p w14:paraId="2376CCBD" w14:textId="4284512A" w:rsidR="009043A1" w:rsidRPr="00FA42F2" w:rsidRDefault="00B5563C" w:rsidP="00B5563C">
      <w:pPr>
        <w:pStyle w:val="ListParagraph1"/>
        <w:spacing w:after="120" w:line="257" w:lineRule="auto"/>
        <w:ind w:left="0" w:right="142"/>
        <w:contextualSpacing w:val="0"/>
        <w:jc w:val="both"/>
        <w:rPr>
          <w:rFonts w:ascii="Times New Roman" w:hAnsi="Times New Roman"/>
          <w:i/>
          <w:color w:val="0000FF"/>
        </w:rPr>
      </w:pPr>
      <w:r w:rsidRPr="00FA42F2">
        <w:rPr>
          <w:rFonts w:ascii="Times New Roman" w:hAnsi="Times New Roman"/>
          <w:i/>
          <w:color w:val="0000FF"/>
        </w:rPr>
        <w:t xml:space="preserve">- </w:t>
      </w:r>
      <w:r w:rsidR="009043A1" w:rsidRPr="00FA42F2">
        <w:rPr>
          <w:rFonts w:ascii="Times New Roman" w:hAnsi="Times New Roman"/>
          <w:i/>
          <w:color w:val="0000FF"/>
        </w:rPr>
        <w:t>nodrošina, ka projekta kopējās attiecināmās izmaksas kolonnā “</w:t>
      </w:r>
      <w:r w:rsidR="00287F66" w:rsidRPr="00FA42F2">
        <w:rPr>
          <w:rFonts w:ascii="Times New Roman" w:hAnsi="Times New Roman"/>
          <w:i/>
          <w:color w:val="0000FF"/>
        </w:rPr>
        <w:t>Summa</w:t>
      </w:r>
      <w:r w:rsidR="009043A1" w:rsidRPr="00FA42F2">
        <w:rPr>
          <w:rFonts w:ascii="Times New Roman" w:hAnsi="Times New Roman"/>
          <w:i/>
          <w:color w:val="0000FF"/>
        </w:rPr>
        <w:t>” atbilst “</w:t>
      </w:r>
      <w:r w:rsidR="00D9019C" w:rsidRPr="00FA42F2">
        <w:rPr>
          <w:rFonts w:ascii="Times New Roman" w:hAnsi="Times New Roman"/>
          <w:i/>
          <w:color w:val="0000FF"/>
        </w:rPr>
        <w:t xml:space="preserve">Investīciju projekta </w:t>
      </w:r>
      <w:r w:rsidR="009043A1" w:rsidRPr="00FA42F2">
        <w:rPr>
          <w:rFonts w:ascii="Times New Roman" w:hAnsi="Times New Roman"/>
          <w:i/>
          <w:color w:val="0000FF"/>
        </w:rPr>
        <w:t>budžeta kopsavilkumā” (</w:t>
      </w:r>
      <w:r w:rsidR="003369E5" w:rsidRPr="00FA42F2">
        <w:rPr>
          <w:rFonts w:ascii="Times New Roman" w:hAnsi="Times New Roman"/>
          <w:i/>
          <w:color w:val="0000FF"/>
        </w:rPr>
        <w:t>2</w:t>
      </w:r>
      <w:r w:rsidR="009043A1" w:rsidRPr="00FA42F2">
        <w:rPr>
          <w:rFonts w:ascii="Times New Roman" w:hAnsi="Times New Roman"/>
          <w:i/>
          <w:color w:val="0000FF"/>
        </w:rPr>
        <w:t>.pielikums) ailē “KOPĀ” norādītajām kopējām attiecināmajām izmaksām</w:t>
      </w:r>
      <w:r w:rsidR="00287F66" w:rsidRPr="00FA42F2">
        <w:rPr>
          <w:rFonts w:ascii="Times New Roman" w:hAnsi="Times New Roman"/>
          <w:i/>
          <w:color w:val="0000FF"/>
        </w:rPr>
        <w:t>.</w:t>
      </w:r>
    </w:p>
    <w:p w14:paraId="2376CCC6" w14:textId="46643E4A" w:rsidR="00B647F8" w:rsidRPr="00FA42F2" w:rsidRDefault="009043A1" w:rsidP="009A17CE">
      <w:pPr>
        <w:pStyle w:val="ListParagraph1"/>
        <w:tabs>
          <w:tab w:val="left" w:pos="567"/>
          <w:tab w:val="left" w:pos="13325"/>
        </w:tabs>
        <w:ind w:left="0" w:right="142"/>
        <w:jc w:val="both"/>
        <w:rPr>
          <w:rFonts w:ascii="Times New Roman" w:hAnsi="Times New Roman"/>
          <w:bCs/>
          <w:i/>
          <w:color w:val="0000FF"/>
        </w:rPr>
        <w:sectPr w:rsidR="00B647F8" w:rsidRPr="00FA42F2" w:rsidSect="005B1EBA">
          <w:pgSz w:w="16838" w:h="11906" w:orient="landscape" w:code="9"/>
          <w:pgMar w:top="1134" w:right="851" w:bottom="1276" w:left="1276" w:header="709" w:footer="709" w:gutter="0"/>
          <w:cols w:space="708"/>
          <w:titlePg/>
          <w:docGrid w:linePitch="360"/>
        </w:sectPr>
      </w:pPr>
      <w:r w:rsidRPr="00FA42F2">
        <w:rPr>
          <w:rFonts w:ascii="Times New Roman" w:hAnsi="Times New Roman"/>
          <w:bCs/>
          <w:i/>
          <w:color w:val="0000FF"/>
        </w:rPr>
        <w:t xml:space="preserve">Saskaņā ar </w:t>
      </w:r>
      <w:r w:rsidR="00FA42F2" w:rsidRPr="00FA42F2">
        <w:rPr>
          <w:rFonts w:ascii="Times New Roman" w:hAnsi="Times New Roman"/>
          <w:bCs/>
          <w:i/>
          <w:color w:val="0000FF"/>
        </w:rPr>
        <w:t>Informatīvā ziņojuma 32.punktu</w:t>
      </w:r>
      <w:r w:rsidR="00797571" w:rsidRPr="00FA42F2">
        <w:rPr>
          <w:rFonts w:ascii="Times New Roman" w:hAnsi="Times New Roman"/>
          <w:bCs/>
          <w:i/>
          <w:color w:val="0000FF"/>
        </w:rPr>
        <w:t xml:space="preserve"> </w:t>
      </w:r>
      <w:r w:rsidR="008C77C6" w:rsidRPr="00FA42F2">
        <w:rPr>
          <w:rFonts w:ascii="Times New Roman" w:hAnsi="Times New Roman"/>
          <w:bCs/>
          <w:i/>
          <w:color w:val="0000FF"/>
        </w:rPr>
        <w:t>projekta ietvaros radušās izmaksas ir attiecināmas no Atveseļošanas fonda pieejamā finansējuma, ja</w:t>
      </w:r>
      <w:r w:rsidR="00A03847" w:rsidRPr="00FA42F2">
        <w:rPr>
          <w:rFonts w:ascii="Times New Roman" w:hAnsi="Times New Roman"/>
          <w:bCs/>
          <w:i/>
          <w:color w:val="0000FF"/>
        </w:rPr>
        <w:t xml:space="preserve"> tās nav radušās agrāk kā 2020.gada 1.februār</w:t>
      </w:r>
      <w:r w:rsidR="00FA42F2" w:rsidRPr="00FA42F2">
        <w:rPr>
          <w:rFonts w:ascii="Times New Roman" w:hAnsi="Times New Roman"/>
          <w:bCs/>
          <w:i/>
          <w:color w:val="0000FF"/>
        </w:rPr>
        <w:t>i.</w:t>
      </w:r>
      <w:r w:rsidR="00A03847" w:rsidRPr="00FA42F2">
        <w:rPr>
          <w:rFonts w:ascii="Times New Roman" w:hAnsi="Times New Roman"/>
          <w:bCs/>
          <w:i/>
          <w:color w:val="0000FF"/>
        </w:rPr>
        <w:t xml:space="preserve"> </w:t>
      </w:r>
      <w:r w:rsidR="00FA42F2" w:rsidRPr="00FA42F2">
        <w:rPr>
          <w:rFonts w:ascii="Times New Roman" w:hAnsi="Times New Roman"/>
          <w:bCs/>
          <w:i/>
          <w:color w:val="0000FF"/>
        </w:rPr>
        <w:t>Atbilstoši Informatīvā ziņojuma 57.punktam Finansējuma saņēmējs projektu īsteno saskaņā ar vienošanos par projekta īstenošanu, bet ne ilgāk kā līdz 2026. gada 30. jūnijam</w:t>
      </w:r>
      <w:r w:rsidR="009A17CE" w:rsidRPr="00FA42F2">
        <w:rPr>
          <w:rFonts w:ascii="Times New Roman" w:hAnsi="Times New Roman"/>
          <w:bCs/>
          <w:i/>
          <w:color w:val="0000FF"/>
        </w:rPr>
        <w:t>.</w:t>
      </w: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2E524C58" w:rsidR="00C06F49" w:rsidRDefault="00C06F49" w:rsidP="00E804C9">
      <w:pPr>
        <w:spacing w:after="0"/>
        <w:jc w:val="right"/>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1276"/>
        <w:gridCol w:w="1418"/>
        <w:gridCol w:w="1417"/>
        <w:gridCol w:w="1276"/>
        <w:gridCol w:w="709"/>
        <w:gridCol w:w="708"/>
      </w:tblGrid>
      <w:tr w:rsidR="00761507" w:rsidRPr="00624448" w14:paraId="0BA59232" w14:textId="5E7C6F32" w:rsidTr="00CB1BC8">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vAlign w:val="center"/>
          </w:tcPr>
          <w:p w14:paraId="6EA66ECA" w14:textId="77777777" w:rsidR="00761507" w:rsidRPr="00624448" w:rsidRDefault="00761507" w:rsidP="00C45804">
            <w:pPr>
              <w:spacing w:after="0" w:line="240" w:lineRule="auto"/>
              <w:jc w:val="center"/>
              <w:rPr>
                <w:rFonts w:ascii="Times New Roman" w:hAnsi="Times New Roman"/>
                <w:b/>
                <w:bCs/>
              </w:rPr>
            </w:pPr>
            <w:r w:rsidRPr="00624448">
              <w:rPr>
                <w:rFonts w:ascii="Times New Roman" w:hAnsi="Times New Roman"/>
                <w:b/>
                <w:bCs/>
              </w:rPr>
              <w:t>Kods</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01F51D18" w14:textId="0F5EAD0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rPr>
              <w:t>Izmaksu pozīcijas nosaukums</w:t>
            </w:r>
          </w:p>
        </w:tc>
        <w:tc>
          <w:tcPr>
            <w:tcW w:w="1276" w:type="dxa"/>
            <w:shd w:val="clear" w:color="auto" w:fill="D9D9D9"/>
            <w:vAlign w:val="center"/>
          </w:tcPr>
          <w:p w14:paraId="7D55BA25" w14:textId="77777777"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Daudzums</w:t>
            </w:r>
          </w:p>
        </w:tc>
        <w:tc>
          <w:tcPr>
            <w:tcW w:w="1418" w:type="dxa"/>
            <w:shd w:val="clear" w:color="auto" w:fill="D9D9D9"/>
            <w:vAlign w:val="center"/>
          </w:tcPr>
          <w:p w14:paraId="5CD32A01" w14:textId="197962E4"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Mērvienība</w:t>
            </w:r>
          </w:p>
        </w:tc>
        <w:tc>
          <w:tcPr>
            <w:tcW w:w="1417" w:type="dxa"/>
            <w:shd w:val="clear" w:color="auto" w:fill="D9D9D9"/>
            <w:vAlign w:val="center"/>
          </w:tcPr>
          <w:p w14:paraId="2BFF5F47" w14:textId="77777777" w:rsidR="00761507" w:rsidRPr="00624448" w:rsidRDefault="00761507" w:rsidP="00C45804">
            <w:pPr>
              <w:spacing w:after="0" w:line="240" w:lineRule="auto"/>
              <w:jc w:val="center"/>
              <w:rPr>
                <w:rFonts w:ascii="Times New Roman" w:hAnsi="Times New Roman"/>
                <w:b/>
              </w:rPr>
            </w:pPr>
            <w:r w:rsidRPr="007855E2">
              <w:rPr>
                <w:rFonts w:ascii="Times New Roman" w:hAnsi="Times New Roman"/>
                <w:b/>
              </w:rPr>
              <w:t>Projekta darbības Nr.</w:t>
            </w:r>
          </w:p>
        </w:tc>
        <w:tc>
          <w:tcPr>
            <w:tcW w:w="1276" w:type="dxa"/>
            <w:shd w:val="clear" w:color="auto" w:fill="D9D9D9"/>
            <w:vAlign w:val="center"/>
          </w:tcPr>
          <w:p w14:paraId="4E39E7DA" w14:textId="50F86193"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Attiecināmās izmaksas</w:t>
            </w:r>
          </w:p>
        </w:tc>
        <w:tc>
          <w:tcPr>
            <w:tcW w:w="709" w:type="dxa"/>
            <w:shd w:val="clear" w:color="auto" w:fill="D9D9D9"/>
            <w:vAlign w:val="center"/>
          </w:tcPr>
          <w:p w14:paraId="1E67B55E" w14:textId="7035F6B2"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w:t>
            </w:r>
          </w:p>
        </w:tc>
        <w:tc>
          <w:tcPr>
            <w:tcW w:w="708" w:type="dxa"/>
            <w:shd w:val="clear" w:color="auto" w:fill="D9D9D9"/>
          </w:tcPr>
          <w:p w14:paraId="66C2CA2C" w14:textId="266D9DA1" w:rsidR="00761507" w:rsidRPr="00624448" w:rsidRDefault="003E09AC" w:rsidP="00C45804">
            <w:pPr>
              <w:spacing w:after="0" w:line="240" w:lineRule="auto"/>
              <w:jc w:val="center"/>
              <w:rPr>
                <w:rFonts w:ascii="Times New Roman" w:hAnsi="Times New Roman"/>
                <w:b/>
              </w:rPr>
            </w:pPr>
            <w:r w:rsidRPr="00806777">
              <w:rPr>
                <w:rFonts w:ascii="Times New Roman" w:hAnsi="Times New Roman"/>
                <w:b/>
              </w:rPr>
              <w:t>t.sk.</w:t>
            </w:r>
            <w:r w:rsidR="00806777" w:rsidRPr="00806777">
              <w:rPr>
                <w:rFonts w:ascii="Times New Roman" w:hAnsi="Times New Roman"/>
                <w:b/>
              </w:rPr>
              <w:t>,</w:t>
            </w:r>
            <w:r w:rsidRPr="00806777">
              <w:rPr>
                <w:rFonts w:ascii="Times New Roman" w:hAnsi="Times New Roman"/>
                <w:b/>
              </w:rPr>
              <w:t>PVN</w:t>
            </w:r>
          </w:p>
        </w:tc>
      </w:tr>
      <w:tr w:rsidR="00761507" w:rsidRPr="00624448" w14:paraId="40BECBC0" w14:textId="4768AEF8" w:rsidTr="00D27CD6">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CB42DB6" w14:textId="7653CF65" w:rsidR="00761507" w:rsidRPr="00A52078" w:rsidRDefault="00761507" w:rsidP="0059160B">
            <w:pPr>
              <w:spacing w:after="0" w:line="240" w:lineRule="auto"/>
              <w:rPr>
                <w:rFonts w:ascii="Times New Roman" w:hAnsi="Times New Roman"/>
                <w:b/>
                <w:bCs/>
              </w:rPr>
            </w:pPr>
            <w:r w:rsidRPr="00A52078">
              <w:rPr>
                <w:rFonts w:ascii="Times New Roman" w:hAnsi="Times New Roman"/>
                <w:b/>
                <w:bCs/>
              </w:rPr>
              <w:t>6.</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474A6B2B" w14:textId="74EF13F7" w:rsidR="00761507" w:rsidRPr="00A52078" w:rsidRDefault="00761507" w:rsidP="00C45804">
            <w:pPr>
              <w:spacing w:after="0" w:line="240" w:lineRule="auto"/>
              <w:jc w:val="both"/>
              <w:rPr>
                <w:rFonts w:ascii="Times New Roman" w:hAnsi="Times New Roman"/>
                <w:b/>
                <w:bCs/>
              </w:rPr>
            </w:pPr>
            <w:r w:rsidRPr="00A52078">
              <w:rPr>
                <w:rFonts w:ascii="Times New Roman" w:hAnsi="Times New Roman"/>
                <w:b/>
                <w:bCs/>
              </w:rPr>
              <w:t>Materiālu, aprīkojuma un iekārtu izmaksas</w:t>
            </w:r>
          </w:p>
        </w:tc>
        <w:tc>
          <w:tcPr>
            <w:tcW w:w="1276" w:type="dxa"/>
            <w:shd w:val="clear" w:color="auto" w:fill="FFFFFF" w:themeFill="background1"/>
            <w:vAlign w:val="center"/>
          </w:tcPr>
          <w:p w14:paraId="0CFE387A" w14:textId="77777777" w:rsidR="00761507" w:rsidRPr="00D27CD6" w:rsidRDefault="00761507" w:rsidP="00C45804">
            <w:pPr>
              <w:spacing w:after="0" w:line="240" w:lineRule="auto"/>
              <w:jc w:val="center"/>
              <w:rPr>
                <w:rFonts w:ascii="Times New Roman" w:hAnsi="Times New Roman"/>
                <w:b/>
              </w:rPr>
            </w:pPr>
          </w:p>
        </w:tc>
        <w:tc>
          <w:tcPr>
            <w:tcW w:w="1418" w:type="dxa"/>
            <w:shd w:val="clear" w:color="auto" w:fill="FFFFFF" w:themeFill="background1"/>
            <w:vAlign w:val="center"/>
          </w:tcPr>
          <w:p w14:paraId="0FC94A5C" w14:textId="77777777" w:rsidR="00761507" w:rsidRPr="00D27CD6" w:rsidRDefault="00761507" w:rsidP="00C45804">
            <w:pPr>
              <w:spacing w:after="0" w:line="240" w:lineRule="auto"/>
              <w:jc w:val="center"/>
              <w:rPr>
                <w:rFonts w:ascii="Times New Roman" w:hAnsi="Times New Roman"/>
                <w:b/>
              </w:rPr>
            </w:pPr>
          </w:p>
        </w:tc>
        <w:tc>
          <w:tcPr>
            <w:tcW w:w="1417" w:type="dxa"/>
            <w:shd w:val="clear" w:color="auto" w:fill="FFFFFF" w:themeFill="background1"/>
            <w:vAlign w:val="center"/>
          </w:tcPr>
          <w:p w14:paraId="38365B14" w14:textId="77777777" w:rsidR="00761507" w:rsidRPr="00D27CD6" w:rsidRDefault="00761507" w:rsidP="00C45804">
            <w:pPr>
              <w:spacing w:after="0" w:line="240" w:lineRule="auto"/>
              <w:jc w:val="center"/>
              <w:rPr>
                <w:rFonts w:ascii="Times New Roman" w:hAnsi="Times New Roman"/>
                <w:b/>
              </w:rPr>
            </w:pPr>
          </w:p>
        </w:tc>
        <w:tc>
          <w:tcPr>
            <w:tcW w:w="1276" w:type="dxa"/>
            <w:shd w:val="clear" w:color="auto" w:fill="FFFFFF" w:themeFill="background1"/>
            <w:vAlign w:val="center"/>
          </w:tcPr>
          <w:p w14:paraId="1850D5D3" w14:textId="77777777" w:rsidR="00761507" w:rsidRPr="00D27CD6" w:rsidRDefault="00761507" w:rsidP="00C45804">
            <w:pPr>
              <w:spacing w:after="0" w:line="240" w:lineRule="auto"/>
              <w:jc w:val="center"/>
              <w:rPr>
                <w:rFonts w:ascii="Times New Roman" w:hAnsi="Times New Roman"/>
                <w:b/>
              </w:rPr>
            </w:pPr>
          </w:p>
        </w:tc>
        <w:tc>
          <w:tcPr>
            <w:tcW w:w="709" w:type="dxa"/>
            <w:shd w:val="clear" w:color="auto" w:fill="FFFFFF" w:themeFill="background1"/>
            <w:vAlign w:val="center"/>
          </w:tcPr>
          <w:p w14:paraId="7027C509" w14:textId="77777777" w:rsidR="00761507" w:rsidRPr="00D27CD6" w:rsidRDefault="00761507" w:rsidP="00C45804">
            <w:pPr>
              <w:spacing w:after="0" w:line="240" w:lineRule="auto"/>
              <w:jc w:val="center"/>
              <w:rPr>
                <w:rFonts w:ascii="Times New Roman" w:hAnsi="Times New Roman"/>
                <w:b/>
              </w:rPr>
            </w:pPr>
          </w:p>
        </w:tc>
        <w:tc>
          <w:tcPr>
            <w:tcW w:w="708" w:type="dxa"/>
            <w:shd w:val="clear" w:color="auto" w:fill="FFFFFF" w:themeFill="background1"/>
          </w:tcPr>
          <w:p w14:paraId="160D4B05" w14:textId="77777777" w:rsidR="00761507" w:rsidRPr="00D27CD6" w:rsidRDefault="00761507" w:rsidP="00C45804">
            <w:pPr>
              <w:spacing w:after="0" w:line="240" w:lineRule="auto"/>
              <w:jc w:val="center"/>
              <w:rPr>
                <w:rFonts w:ascii="Times New Roman" w:hAnsi="Times New Roman"/>
                <w:b/>
              </w:rPr>
            </w:pPr>
          </w:p>
        </w:tc>
      </w:tr>
      <w:tr w:rsidR="00D27CD6" w:rsidRPr="00624448" w14:paraId="431DAE95" w14:textId="77777777" w:rsidTr="00D27CD6">
        <w:trPr>
          <w:trHeight w:val="248"/>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677A734A" w14:textId="6833A575" w:rsidR="00D27CD6" w:rsidRPr="00A52078" w:rsidRDefault="00D27CD6" w:rsidP="0059160B">
            <w:pPr>
              <w:spacing w:after="0" w:line="240" w:lineRule="auto"/>
              <w:rPr>
                <w:rFonts w:ascii="Times New Roman" w:hAnsi="Times New Roman"/>
                <w:bCs/>
              </w:rPr>
            </w:pPr>
            <w:r>
              <w:rPr>
                <w:rFonts w:ascii="Times New Roman" w:hAnsi="Times New Roman"/>
                <w:bCs/>
              </w:rPr>
              <w:t>6.2.</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5FA5BAA4" w14:textId="04194C98" w:rsidR="00D27CD6" w:rsidRPr="00A52078" w:rsidRDefault="00D27CD6" w:rsidP="00C45804">
            <w:pPr>
              <w:spacing w:after="0" w:line="240" w:lineRule="auto"/>
              <w:jc w:val="both"/>
              <w:rPr>
                <w:rFonts w:ascii="Times New Roman" w:hAnsi="Times New Roman"/>
                <w:bCs/>
              </w:rPr>
            </w:pPr>
            <w:r w:rsidRPr="00D27CD6">
              <w:rPr>
                <w:rFonts w:ascii="Times New Roman" w:hAnsi="Times New Roman"/>
                <w:bCs/>
              </w:rPr>
              <w:t>Aprīkojuma un iekārtu izmaksas</w:t>
            </w:r>
          </w:p>
        </w:tc>
        <w:tc>
          <w:tcPr>
            <w:tcW w:w="1276" w:type="dxa"/>
            <w:tcBorders>
              <w:bottom w:val="single" w:sz="4" w:space="0" w:color="auto"/>
            </w:tcBorders>
            <w:shd w:val="clear" w:color="auto" w:fill="FFFFFF" w:themeFill="background1"/>
            <w:vAlign w:val="center"/>
          </w:tcPr>
          <w:p w14:paraId="73F620D5" w14:textId="77777777" w:rsidR="00D27CD6" w:rsidRPr="00D27CD6" w:rsidRDefault="00D27CD6"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FFFFFF" w:themeFill="background1"/>
            <w:vAlign w:val="center"/>
          </w:tcPr>
          <w:p w14:paraId="445683DD" w14:textId="77777777" w:rsidR="00D27CD6" w:rsidRPr="00D27CD6" w:rsidRDefault="00D27CD6"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FFFFFF" w:themeFill="background1"/>
            <w:vAlign w:val="center"/>
          </w:tcPr>
          <w:p w14:paraId="460D921F" w14:textId="77777777" w:rsidR="00D27CD6" w:rsidRPr="00D27CD6" w:rsidRDefault="00D27CD6" w:rsidP="00C45804">
            <w:pPr>
              <w:spacing w:after="0" w:line="240" w:lineRule="auto"/>
              <w:jc w:val="center"/>
              <w:rPr>
                <w:rFonts w:ascii="Times New Roman" w:hAnsi="Times New Roman"/>
                <w:b/>
              </w:rPr>
            </w:pPr>
          </w:p>
        </w:tc>
        <w:tc>
          <w:tcPr>
            <w:tcW w:w="1276" w:type="dxa"/>
            <w:tcBorders>
              <w:bottom w:val="single" w:sz="4" w:space="0" w:color="auto"/>
            </w:tcBorders>
            <w:shd w:val="clear" w:color="auto" w:fill="FFFFFF" w:themeFill="background1"/>
            <w:vAlign w:val="center"/>
          </w:tcPr>
          <w:p w14:paraId="11AB8B21" w14:textId="77777777" w:rsidR="00D27CD6" w:rsidRPr="00D27CD6" w:rsidRDefault="00D27CD6" w:rsidP="00C45804">
            <w:pPr>
              <w:spacing w:after="0" w:line="240" w:lineRule="auto"/>
              <w:jc w:val="center"/>
              <w:rPr>
                <w:rFonts w:ascii="Times New Roman" w:hAnsi="Times New Roman"/>
                <w:b/>
              </w:rPr>
            </w:pPr>
          </w:p>
        </w:tc>
        <w:tc>
          <w:tcPr>
            <w:tcW w:w="709" w:type="dxa"/>
            <w:tcBorders>
              <w:bottom w:val="single" w:sz="4" w:space="0" w:color="auto"/>
            </w:tcBorders>
            <w:shd w:val="clear" w:color="auto" w:fill="FFFFFF" w:themeFill="background1"/>
            <w:vAlign w:val="center"/>
          </w:tcPr>
          <w:p w14:paraId="7D05189F" w14:textId="77777777" w:rsidR="00D27CD6" w:rsidRPr="00D27CD6" w:rsidRDefault="00D27CD6" w:rsidP="00C45804">
            <w:pPr>
              <w:spacing w:after="0" w:line="240" w:lineRule="auto"/>
              <w:jc w:val="center"/>
              <w:rPr>
                <w:rFonts w:ascii="Times New Roman" w:hAnsi="Times New Roman"/>
                <w:b/>
              </w:rPr>
            </w:pPr>
          </w:p>
        </w:tc>
        <w:tc>
          <w:tcPr>
            <w:tcW w:w="708" w:type="dxa"/>
            <w:tcBorders>
              <w:bottom w:val="single" w:sz="4" w:space="0" w:color="auto"/>
            </w:tcBorders>
            <w:shd w:val="clear" w:color="auto" w:fill="FFFFFF" w:themeFill="background1"/>
          </w:tcPr>
          <w:p w14:paraId="478E8F56" w14:textId="77777777" w:rsidR="00D27CD6" w:rsidRPr="00D27CD6" w:rsidRDefault="00D27CD6" w:rsidP="00C45804">
            <w:pPr>
              <w:spacing w:after="0" w:line="240" w:lineRule="auto"/>
              <w:jc w:val="center"/>
              <w:rPr>
                <w:rFonts w:ascii="Times New Roman" w:hAnsi="Times New Roman"/>
                <w:b/>
              </w:rPr>
            </w:pPr>
          </w:p>
        </w:tc>
      </w:tr>
      <w:tr w:rsidR="00D27CD6" w:rsidRPr="00624448" w14:paraId="619A5C02" w14:textId="77777777" w:rsidTr="00D27CD6">
        <w:trPr>
          <w:trHeight w:val="248"/>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02906CDF" w14:textId="133F9262" w:rsidR="00D27CD6" w:rsidRPr="00D27CD6" w:rsidRDefault="00D27CD6" w:rsidP="0059160B">
            <w:pPr>
              <w:spacing w:after="0" w:line="240" w:lineRule="auto"/>
              <w:rPr>
                <w:rFonts w:ascii="Times New Roman" w:hAnsi="Times New Roman"/>
                <w:bCs/>
                <w:color w:val="0000FF"/>
              </w:rPr>
            </w:pPr>
            <w:r w:rsidRPr="00D27CD6">
              <w:rPr>
                <w:rFonts w:ascii="Times New Roman" w:hAnsi="Times New Roman"/>
                <w:bCs/>
                <w:color w:val="0000FF"/>
              </w:rPr>
              <w:t>6.2.1.</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2C7524F4" w14:textId="592FB79A" w:rsidR="00D27CD6" w:rsidRPr="00D27CD6" w:rsidRDefault="00D27CD6" w:rsidP="00C45804">
            <w:pPr>
              <w:spacing w:after="0" w:line="240" w:lineRule="auto"/>
              <w:jc w:val="both"/>
              <w:rPr>
                <w:rFonts w:ascii="Times New Roman" w:hAnsi="Times New Roman"/>
                <w:bCs/>
                <w:color w:val="0000FF"/>
              </w:rPr>
            </w:pPr>
            <w:r w:rsidRPr="00D27CD6">
              <w:rPr>
                <w:rFonts w:ascii="Times New Roman" w:hAnsi="Times New Roman"/>
                <w:bCs/>
                <w:color w:val="0000FF"/>
              </w:rPr>
              <w:t>Pilsētas - piepilsētas elektrovilcienu (bateriju elektrovilcienu) rezerves daļas piecu gadu periodam un minimālā nepieciešamā specifisko rokas instrumentu un programmatūras iegāde</w:t>
            </w:r>
            <w:r>
              <w:rPr>
                <w:rFonts w:ascii="Times New Roman" w:hAnsi="Times New Roman"/>
                <w:bCs/>
                <w:color w:val="0000FF"/>
              </w:rPr>
              <w:t>.</w:t>
            </w:r>
          </w:p>
          <w:p w14:paraId="4D635B99" w14:textId="746F94A2" w:rsidR="00D27CD6" w:rsidRPr="00D27CD6" w:rsidRDefault="00D27CD6" w:rsidP="00D27CD6">
            <w:pPr>
              <w:spacing w:after="0" w:line="240" w:lineRule="auto"/>
              <w:jc w:val="both"/>
              <w:rPr>
                <w:rFonts w:ascii="Times New Roman" w:hAnsi="Times New Roman"/>
                <w:i/>
                <w:color w:val="0000FF"/>
                <w:u w:val="single"/>
              </w:rPr>
            </w:pPr>
            <w:r w:rsidRPr="00D27CD6">
              <w:rPr>
                <w:rFonts w:ascii="Times New Roman" w:hAnsi="Times New Roman"/>
                <w:i/>
                <w:color w:val="0000FF"/>
                <w:u w:val="single"/>
              </w:rPr>
              <w:t>Informatīvā ziņojuma 27.2.apakšpunkts.</w:t>
            </w:r>
          </w:p>
          <w:p w14:paraId="79AD4EB8" w14:textId="1952F732" w:rsidR="00D27CD6" w:rsidRPr="00D27CD6" w:rsidRDefault="00D27CD6" w:rsidP="00D27CD6">
            <w:pPr>
              <w:spacing w:after="0" w:line="240" w:lineRule="auto"/>
              <w:jc w:val="both"/>
              <w:rPr>
                <w:rFonts w:ascii="Times New Roman" w:hAnsi="Times New Roman"/>
                <w:bCs/>
                <w:color w:val="0000FF"/>
              </w:rPr>
            </w:pPr>
            <w:r w:rsidRPr="00D27CD6">
              <w:rPr>
                <w:rFonts w:ascii="Times New Roman" w:hAnsi="Times New Roman"/>
                <w:i/>
                <w:color w:val="0000FF"/>
              </w:rPr>
              <w:t>Attiecināma</w:t>
            </w:r>
            <w:r w:rsidR="009C5018">
              <w:rPr>
                <w:rFonts w:ascii="Times New Roman" w:hAnsi="Times New Roman"/>
                <w:i/>
                <w:color w:val="0000FF"/>
              </w:rPr>
              <w:t>s</w:t>
            </w:r>
            <w:r w:rsidRPr="00D27CD6">
              <w:rPr>
                <w:rFonts w:ascii="Times New Roman" w:hAnsi="Times New Roman"/>
                <w:i/>
                <w:color w:val="0000FF"/>
              </w:rPr>
              <w:t xml:space="preserve"> pilsētas - piepilsētas elektrovilcienu (bateriju elektrovilcienu) rezerves daļas piecu gadu periodam un minimālā nepieciešamā specifisko rokas instrumentu un programmatūras (kas nav brīvi pieejams tirgū, vienību uzturēšanas un diagnostikas nodrošināšanai) iegāde. Projekta ietvaros tiks nodrošināts, ka programmatūras iegāde paredzēs ilgtspējīgu ieguldījumu – pirmkodu un intelektuālā īpašuma tiesību iegādi, kas nonāks finansējuma saņēmēja rīcībā.</w:t>
            </w:r>
          </w:p>
        </w:tc>
        <w:tc>
          <w:tcPr>
            <w:tcW w:w="1276" w:type="dxa"/>
            <w:tcBorders>
              <w:bottom w:val="single" w:sz="4" w:space="0" w:color="auto"/>
            </w:tcBorders>
            <w:shd w:val="clear" w:color="auto" w:fill="FFFFFF" w:themeFill="background1"/>
            <w:vAlign w:val="center"/>
          </w:tcPr>
          <w:p w14:paraId="08B1F364" w14:textId="77777777" w:rsidR="00D27CD6" w:rsidRPr="00D27CD6" w:rsidRDefault="00D27CD6"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FFFFFF" w:themeFill="background1"/>
            <w:vAlign w:val="center"/>
          </w:tcPr>
          <w:p w14:paraId="2DD30830" w14:textId="77777777" w:rsidR="00D27CD6" w:rsidRPr="00D27CD6" w:rsidRDefault="00D27CD6"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FFFFFF" w:themeFill="background1"/>
            <w:vAlign w:val="center"/>
          </w:tcPr>
          <w:p w14:paraId="13EDF082" w14:textId="77777777" w:rsidR="00D27CD6" w:rsidRPr="00D27CD6" w:rsidRDefault="00D27CD6" w:rsidP="00C45804">
            <w:pPr>
              <w:spacing w:after="0" w:line="240" w:lineRule="auto"/>
              <w:jc w:val="center"/>
              <w:rPr>
                <w:rFonts w:ascii="Times New Roman" w:hAnsi="Times New Roman"/>
                <w:b/>
              </w:rPr>
            </w:pPr>
          </w:p>
        </w:tc>
        <w:tc>
          <w:tcPr>
            <w:tcW w:w="1276" w:type="dxa"/>
            <w:tcBorders>
              <w:bottom w:val="single" w:sz="4" w:space="0" w:color="auto"/>
            </w:tcBorders>
            <w:shd w:val="clear" w:color="auto" w:fill="FFFFFF" w:themeFill="background1"/>
            <w:vAlign w:val="center"/>
          </w:tcPr>
          <w:p w14:paraId="2A306140" w14:textId="77777777" w:rsidR="00D27CD6" w:rsidRPr="00D27CD6" w:rsidRDefault="00D27CD6" w:rsidP="00C45804">
            <w:pPr>
              <w:spacing w:after="0" w:line="240" w:lineRule="auto"/>
              <w:jc w:val="center"/>
              <w:rPr>
                <w:rFonts w:ascii="Times New Roman" w:hAnsi="Times New Roman"/>
                <w:b/>
              </w:rPr>
            </w:pPr>
          </w:p>
        </w:tc>
        <w:tc>
          <w:tcPr>
            <w:tcW w:w="709" w:type="dxa"/>
            <w:tcBorders>
              <w:bottom w:val="single" w:sz="4" w:space="0" w:color="auto"/>
            </w:tcBorders>
            <w:shd w:val="clear" w:color="auto" w:fill="FFFFFF" w:themeFill="background1"/>
            <w:vAlign w:val="center"/>
          </w:tcPr>
          <w:p w14:paraId="1D0FACAB" w14:textId="77777777" w:rsidR="00D27CD6" w:rsidRPr="00D27CD6" w:rsidRDefault="00D27CD6" w:rsidP="00C45804">
            <w:pPr>
              <w:spacing w:after="0" w:line="240" w:lineRule="auto"/>
              <w:jc w:val="center"/>
              <w:rPr>
                <w:rFonts w:ascii="Times New Roman" w:hAnsi="Times New Roman"/>
                <w:b/>
              </w:rPr>
            </w:pPr>
          </w:p>
        </w:tc>
        <w:tc>
          <w:tcPr>
            <w:tcW w:w="708" w:type="dxa"/>
            <w:tcBorders>
              <w:bottom w:val="single" w:sz="4" w:space="0" w:color="auto"/>
            </w:tcBorders>
            <w:shd w:val="clear" w:color="auto" w:fill="FFFFFF" w:themeFill="background1"/>
          </w:tcPr>
          <w:p w14:paraId="7D5FDC7B" w14:textId="77777777" w:rsidR="00D27CD6" w:rsidRPr="00D27CD6" w:rsidRDefault="00D27CD6" w:rsidP="00C45804">
            <w:pPr>
              <w:spacing w:after="0" w:line="240" w:lineRule="auto"/>
              <w:jc w:val="center"/>
              <w:rPr>
                <w:rFonts w:ascii="Times New Roman" w:hAnsi="Times New Roman"/>
                <w:b/>
              </w:rPr>
            </w:pPr>
          </w:p>
        </w:tc>
      </w:tr>
      <w:tr w:rsidR="00761507" w:rsidRPr="00624448" w14:paraId="16EA17F8" w14:textId="7DA6837F" w:rsidTr="00D27CD6">
        <w:trPr>
          <w:trHeight w:val="248"/>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050F324" w14:textId="4503B33F" w:rsidR="00761507" w:rsidRPr="00A52078" w:rsidRDefault="00761507" w:rsidP="0059160B">
            <w:pPr>
              <w:spacing w:after="0" w:line="240" w:lineRule="auto"/>
              <w:rPr>
                <w:rFonts w:ascii="Times New Roman" w:hAnsi="Times New Roman"/>
                <w:b/>
                <w:bCs/>
              </w:rPr>
            </w:pPr>
            <w:r w:rsidRPr="00A52078">
              <w:rPr>
                <w:rFonts w:ascii="Times New Roman" w:hAnsi="Times New Roman"/>
                <w:bCs/>
              </w:rPr>
              <w:t>6.</w:t>
            </w:r>
            <w:r w:rsidR="00A52078" w:rsidRPr="00A52078">
              <w:rPr>
                <w:rFonts w:ascii="Times New Roman" w:hAnsi="Times New Roman"/>
                <w:bCs/>
              </w:rPr>
              <w:t>3</w:t>
            </w:r>
            <w:r w:rsidRPr="00A52078">
              <w:rPr>
                <w:rFonts w:ascii="Times New Roman" w:hAnsi="Times New Roman"/>
                <w:bCs/>
              </w:rPr>
              <w:t>.</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0C8C774F" w14:textId="2C6D605B" w:rsidR="00761507" w:rsidRPr="00A52078" w:rsidRDefault="00A52078" w:rsidP="00C45804">
            <w:pPr>
              <w:spacing w:after="0" w:line="240" w:lineRule="auto"/>
              <w:jc w:val="both"/>
              <w:rPr>
                <w:rFonts w:ascii="Times New Roman" w:hAnsi="Times New Roman"/>
                <w:b/>
                <w:bCs/>
                <w:highlight w:val="yellow"/>
              </w:rPr>
            </w:pPr>
            <w:r w:rsidRPr="00A52078">
              <w:rPr>
                <w:rFonts w:ascii="Times New Roman" w:hAnsi="Times New Roman"/>
                <w:bCs/>
              </w:rPr>
              <w:t>Transportlīdzekļu izmaksas</w:t>
            </w:r>
          </w:p>
        </w:tc>
        <w:tc>
          <w:tcPr>
            <w:tcW w:w="1276" w:type="dxa"/>
            <w:tcBorders>
              <w:bottom w:val="single" w:sz="4" w:space="0" w:color="auto"/>
            </w:tcBorders>
            <w:shd w:val="clear" w:color="auto" w:fill="FFFFFF" w:themeFill="background1"/>
            <w:vAlign w:val="center"/>
          </w:tcPr>
          <w:p w14:paraId="03C9D344" w14:textId="77777777" w:rsidR="00761507" w:rsidRPr="00D27CD6" w:rsidRDefault="00761507"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FFFFFF" w:themeFill="background1"/>
            <w:vAlign w:val="center"/>
          </w:tcPr>
          <w:p w14:paraId="70BA88B4" w14:textId="77777777" w:rsidR="00761507" w:rsidRPr="00D27CD6" w:rsidRDefault="00761507"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FFFFFF" w:themeFill="background1"/>
            <w:vAlign w:val="center"/>
          </w:tcPr>
          <w:p w14:paraId="3F1B59A7" w14:textId="77777777" w:rsidR="00761507" w:rsidRPr="00D27CD6" w:rsidRDefault="00761507" w:rsidP="00C45804">
            <w:pPr>
              <w:spacing w:after="0" w:line="240" w:lineRule="auto"/>
              <w:jc w:val="center"/>
              <w:rPr>
                <w:rFonts w:ascii="Times New Roman" w:hAnsi="Times New Roman"/>
                <w:b/>
              </w:rPr>
            </w:pPr>
          </w:p>
        </w:tc>
        <w:tc>
          <w:tcPr>
            <w:tcW w:w="1276" w:type="dxa"/>
            <w:tcBorders>
              <w:bottom w:val="single" w:sz="4" w:space="0" w:color="auto"/>
            </w:tcBorders>
            <w:shd w:val="clear" w:color="auto" w:fill="FFFFFF" w:themeFill="background1"/>
            <w:vAlign w:val="center"/>
          </w:tcPr>
          <w:p w14:paraId="174B23AD" w14:textId="77777777" w:rsidR="00761507" w:rsidRPr="00D27CD6" w:rsidRDefault="00761507" w:rsidP="00C45804">
            <w:pPr>
              <w:spacing w:after="0" w:line="240" w:lineRule="auto"/>
              <w:jc w:val="center"/>
              <w:rPr>
                <w:rFonts w:ascii="Times New Roman" w:hAnsi="Times New Roman"/>
                <w:b/>
              </w:rPr>
            </w:pPr>
          </w:p>
        </w:tc>
        <w:tc>
          <w:tcPr>
            <w:tcW w:w="709" w:type="dxa"/>
            <w:tcBorders>
              <w:bottom w:val="single" w:sz="4" w:space="0" w:color="auto"/>
            </w:tcBorders>
            <w:shd w:val="clear" w:color="auto" w:fill="FFFFFF" w:themeFill="background1"/>
            <w:vAlign w:val="center"/>
          </w:tcPr>
          <w:p w14:paraId="38A46CAE" w14:textId="77777777" w:rsidR="00761507" w:rsidRPr="00D27CD6" w:rsidRDefault="00761507" w:rsidP="00C45804">
            <w:pPr>
              <w:spacing w:after="0" w:line="240" w:lineRule="auto"/>
              <w:jc w:val="center"/>
              <w:rPr>
                <w:rFonts w:ascii="Times New Roman" w:hAnsi="Times New Roman"/>
                <w:b/>
              </w:rPr>
            </w:pPr>
          </w:p>
        </w:tc>
        <w:tc>
          <w:tcPr>
            <w:tcW w:w="708" w:type="dxa"/>
            <w:tcBorders>
              <w:bottom w:val="single" w:sz="4" w:space="0" w:color="auto"/>
            </w:tcBorders>
            <w:shd w:val="clear" w:color="auto" w:fill="FFFFFF" w:themeFill="background1"/>
          </w:tcPr>
          <w:p w14:paraId="780F93F2" w14:textId="77777777" w:rsidR="00761507" w:rsidRPr="00D27CD6" w:rsidRDefault="00761507" w:rsidP="00C45804">
            <w:pPr>
              <w:spacing w:after="0" w:line="240" w:lineRule="auto"/>
              <w:jc w:val="center"/>
              <w:rPr>
                <w:rFonts w:ascii="Times New Roman" w:hAnsi="Times New Roman"/>
                <w:b/>
              </w:rPr>
            </w:pPr>
          </w:p>
        </w:tc>
      </w:tr>
      <w:tr w:rsidR="00761507" w:rsidRPr="00624448" w14:paraId="6879791C" w14:textId="44A5FB3E" w:rsidTr="00CB1BC8">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4DC96493" w14:textId="48B18ABA" w:rsidR="00761507" w:rsidRPr="00D27CD6" w:rsidRDefault="00761507" w:rsidP="00C25821">
            <w:pPr>
              <w:spacing w:after="0" w:line="240" w:lineRule="auto"/>
              <w:rPr>
                <w:rFonts w:ascii="Times New Roman" w:hAnsi="Times New Roman"/>
                <w:b/>
                <w:bCs/>
                <w:color w:val="0000FF"/>
              </w:rPr>
            </w:pPr>
            <w:r w:rsidRPr="00D27CD6">
              <w:rPr>
                <w:rFonts w:ascii="Times New Roman" w:hAnsi="Times New Roman"/>
                <w:bCs/>
                <w:color w:val="0000FF"/>
              </w:rPr>
              <w:t>6.</w:t>
            </w:r>
            <w:r w:rsidR="00A52078" w:rsidRPr="00D27CD6">
              <w:rPr>
                <w:rFonts w:ascii="Times New Roman" w:hAnsi="Times New Roman"/>
                <w:bCs/>
                <w:color w:val="0000FF"/>
              </w:rPr>
              <w:t>3</w:t>
            </w:r>
            <w:r w:rsidRPr="00D27CD6">
              <w:rPr>
                <w:rFonts w:ascii="Times New Roman" w:hAnsi="Times New Roman"/>
                <w:bCs/>
                <w:color w:val="0000FF"/>
              </w:rPr>
              <w:t>.1.</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437BEBA1" w14:textId="335EDC21" w:rsidR="00761507" w:rsidRPr="00D27CD6" w:rsidRDefault="00A52078" w:rsidP="00C45804">
            <w:pPr>
              <w:spacing w:after="0" w:line="240" w:lineRule="auto"/>
              <w:jc w:val="both"/>
              <w:rPr>
                <w:rFonts w:ascii="Times New Roman" w:hAnsi="Times New Roman"/>
                <w:color w:val="0000FF"/>
              </w:rPr>
            </w:pPr>
            <w:r w:rsidRPr="00D27CD6">
              <w:rPr>
                <w:rFonts w:ascii="Times New Roman" w:hAnsi="Times New Roman"/>
                <w:color w:val="0000FF"/>
              </w:rPr>
              <w:t>Piepilsētas elektrovilcienu (bateriju elektrovilcienu) iegādes un piegādes izmaksas</w:t>
            </w:r>
            <w:r w:rsidR="00D27CD6">
              <w:rPr>
                <w:rFonts w:ascii="Times New Roman" w:hAnsi="Times New Roman"/>
                <w:color w:val="0000FF"/>
              </w:rPr>
              <w:t>.</w:t>
            </w:r>
          </w:p>
          <w:p w14:paraId="36677C0C" w14:textId="37E22445" w:rsidR="00761507" w:rsidRPr="00D27CD6" w:rsidRDefault="00A52078" w:rsidP="00C45804">
            <w:pPr>
              <w:spacing w:after="0" w:line="240" w:lineRule="auto"/>
              <w:jc w:val="both"/>
              <w:rPr>
                <w:rFonts w:ascii="Times New Roman" w:hAnsi="Times New Roman"/>
                <w:i/>
                <w:color w:val="0000FF"/>
                <w:u w:val="single"/>
              </w:rPr>
            </w:pPr>
            <w:r w:rsidRPr="00D27CD6">
              <w:rPr>
                <w:rFonts w:ascii="Times New Roman" w:hAnsi="Times New Roman"/>
                <w:i/>
                <w:color w:val="0000FF"/>
                <w:u w:val="single"/>
              </w:rPr>
              <w:t>Informatīvā ziņojuma 27.1.apakšpunkts</w:t>
            </w:r>
            <w:r w:rsidR="00761507" w:rsidRPr="00D27CD6">
              <w:rPr>
                <w:rFonts w:ascii="Times New Roman" w:hAnsi="Times New Roman"/>
                <w:i/>
                <w:color w:val="0000FF"/>
                <w:u w:val="single"/>
              </w:rPr>
              <w:t>.</w:t>
            </w:r>
          </w:p>
          <w:p w14:paraId="422443B4" w14:textId="58785682" w:rsidR="00761507" w:rsidRPr="00D27CD6" w:rsidRDefault="00A52078" w:rsidP="00C45804">
            <w:pPr>
              <w:spacing w:after="0" w:line="240" w:lineRule="auto"/>
              <w:jc w:val="both"/>
              <w:rPr>
                <w:rFonts w:ascii="Times New Roman" w:hAnsi="Times New Roman"/>
                <w:color w:val="0000FF"/>
                <w:highlight w:val="yellow"/>
              </w:rPr>
            </w:pPr>
            <w:r w:rsidRPr="00D27CD6">
              <w:rPr>
                <w:rFonts w:ascii="Times New Roman" w:hAnsi="Times New Roman"/>
                <w:i/>
                <w:color w:val="0000FF"/>
              </w:rPr>
              <w:t>Attiecināmas vismaz septiņu jaunu pilsētas - piepilsētas elektrovilcienu (bateriju elektrovilcienu) iegādes un piegādes izmaksas</w:t>
            </w:r>
            <w:r w:rsidR="00761507" w:rsidRPr="00D27CD6">
              <w:rPr>
                <w:rFonts w:ascii="Times New Roman" w:hAnsi="Times New Roman"/>
                <w:i/>
                <w:color w:val="0000FF"/>
              </w:rPr>
              <w:t>.</w:t>
            </w:r>
          </w:p>
        </w:tc>
        <w:tc>
          <w:tcPr>
            <w:tcW w:w="1276" w:type="dxa"/>
            <w:shd w:val="clear" w:color="auto" w:fill="auto"/>
            <w:vAlign w:val="center"/>
          </w:tcPr>
          <w:p w14:paraId="0446243D" w14:textId="77777777" w:rsidR="00761507" w:rsidRPr="00624448" w:rsidRDefault="00761507" w:rsidP="005B1EBA">
            <w:pPr>
              <w:spacing w:after="0" w:line="240" w:lineRule="auto"/>
              <w:jc w:val="right"/>
              <w:rPr>
                <w:rFonts w:ascii="Times New Roman" w:hAnsi="Times New Roman"/>
                <w:i/>
              </w:rPr>
            </w:pPr>
          </w:p>
        </w:tc>
        <w:tc>
          <w:tcPr>
            <w:tcW w:w="1418" w:type="dxa"/>
            <w:shd w:val="clear" w:color="auto" w:fill="auto"/>
            <w:vAlign w:val="center"/>
          </w:tcPr>
          <w:p w14:paraId="11E8F574" w14:textId="77777777" w:rsidR="00761507" w:rsidRPr="00624448" w:rsidRDefault="00761507" w:rsidP="00C25821">
            <w:pPr>
              <w:spacing w:after="0" w:line="240" w:lineRule="auto"/>
              <w:jc w:val="right"/>
              <w:rPr>
                <w:rFonts w:ascii="Times New Roman" w:hAnsi="Times New Roman"/>
                <w:i/>
              </w:rPr>
            </w:pPr>
          </w:p>
        </w:tc>
        <w:tc>
          <w:tcPr>
            <w:tcW w:w="1417" w:type="dxa"/>
            <w:shd w:val="clear" w:color="auto" w:fill="auto"/>
            <w:vAlign w:val="center"/>
          </w:tcPr>
          <w:p w14:paraId="311D2CF2" w14:textId="77777777" w:rsidR="00761507" w:rsidRPr="00624448" w:rsidRDefault="00761507" w:rsidP="00C25821">
            <w:pPr>
              <w:spacing w:after="0" w:line="240" w:lineRule="auto"/>
              <w:jc w:val="right"/>
              <w:rPr>
                <w:rFonts w:ascii="Times New Roman" w:hAnsi="Times New Roman"/>
                <w:i/>
              </w:rPr>
            </w:pPr>
          </w:p>
        </w:tc>
        <w:tc>
          <w:tcPr>
            <w:tcW w:w="1276" w:type="dxa"/>
            <w:shd w:val="clear" w:color="auto" w:fill="auto"/>
            <w:vAlign w:val="center"/>
          </w:tcPr>
          <w:p w14:paraId="47521688" w14:textId="77777777" w:rsidR="00761507" w:rsidRPr="00624448" w:rsidRDefault="00761507" w:rsidP="00C25821">
            <w:pPr>
              <w:spacing w:after="0" w:line="240" w:lineRule="auto"/>
              <w:jc w:val="right"/>
              <w:rPr>
                <w:rFonts w:ascii="Times New Roman" w:hAnsi="Times New Roman"/>
                <w:i/>
              </w:rPr>
            </w:pPr>
          </w:p>
        </w:tc>
        <w:tc>
          <w:tcPr>
            <w:tcW w:w="709" w:type="dxa"/>
            <w:shd w:val="clear" w:color="auto" w:fill="auto"/>
            <w:vAlign w:val="center"/>
          </w:tcPr>
          <w:p w14:paraId="33373859" w14:textId="77777777" w:rsidR="00761507" w:rsidRPr="00624448" w:rsidRDefault="00761507" w:rsidP="00C25821">
            <w:pPr>
              <w:spacing w:after="0" w:line="240" w:lineRule="auto"/>
              <w:jc w:val="right"/>
              <w:rPr>
                <w:rFonts w:ascii="Times New Roman" w:hAnsi="Times New Roman"/>
                <w:i/>
              </w:rPr>
            </w:pPr>
          </w:p>
        </w:tc>
        <w:tc>
          <w:tcPr>
            <w:tcW w:w="708" w:type="dxa"/>
          </w:tcPr>
          <w:p w14:paraId="2EA43FBC" w14:textId="77777777" w:rsidR="00761507" w:rsidRPr="00624448" w:rsidRDefault="00761507" w:rsidP="00C25821">
            <w:pPr>
              <w:spacing w:after="0" w:line="240" w:lineRule="auto"/>
              <w:jc w:val="right"/>
              <w:rPr>
                <w:rFonts w:ascii="Times New Roman" w:hAnsi="Times New Roman"/>
                <w:i/>
              </w:rPr>
            </w:pPr>
          </w:p>
        </w:tc>
      </w:tr>
      <w:tr w:rsidR="00761507" w:rsidRPr="00624448" w14:paraId="3D76FF3E" w14:textId="2AD27CCA" w:rsidTr="00CB1BC8">
        <w:tc>
          <w:tcPr>
            <w:tcW w:w="851" w:type="dxa"/>
            <w:tcBorders>
              <w:top w:val="nil"/>
              <w:left w:val="single" w:sz="4" w:space="0" w:color="auto"/>
              <w:bottom w:val="single" w:sz="4" w:space="0" w:color="auto"/>
              <w:right w:val="nil"/>
            </w:tcBorders>
            <w:shd w:val="clear" w:color="000000" w:fill="D9D9D9"/>
          </w:tcPr>
          <w:p w14:paraId="5C50FA45" w14:textId="0BFC1B04" w:rsidR="00761507" w:rsidRPr="00624448" w:rsidRDefault="00761507" w:rsidP="00C45804">
            <w:pPr>
              <w:spacing w:after="0" w:line="240" w:lineRule="auto"/>
              <w:rPr>
                <w:rFonts w:ascii="Times New Roman" w:hAnsi="Times New Roman"/>
                <w:b/>
                <w:bCs/>
                <w:color w:val="833C0B" w:themeColor="accent2" w:themeShade="80"/>
              </w:rPr>
            </w:pPr>
            <w:r w:rsidRPr="00D27CD6">
              <w:rPr>
                <w:rFonts w:ascii="Times New Roman" w:hAnsi="Times New Roman"/>
                <w:b/>
                <w:bCs/>
              </w:rPr>
              <w:t>10.</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201A28CC" w14:textId="77777777" w:rsidR="00761507" w:rsidRPr="00D27CD6" w:rsidRDefault="00761507" w:rsidP="00C45804">
            <w:pPr>
              <w:spacing w:after="0" w:line="240" w:lineRule="auto"/>
              <w:jc w:val="both"/>
              <w:rPr>
                <w:rFonts w:ascii="Times New Roman" w:hAnsi="Times New Roman"/>
                <w:b/>
                <w:bCs/>
              </w:rPr>
            </w:pPr>
            <w:r w:rsidRPr="00D27CD6">
              <w:rPr>
                <w:rFonts w:ascii="Times New Roman" w:hAnsi="Times New Roman"/>
                <w:b/>
                <w:bCs/>
              </w:rPr>
              <w:t>Informatīvo un publicitātes pasākumu izmaksas</w:t>
            </w:r>
          </w:p>
          <w:p w14:paraId="5EB51FD1" w14:textId="424D9ADF" w:rsidR="00D27CD6" w:rsidRPr="00265493" w:rsidRDefault="00D27CD6" w:rsidP="00D27CD6">
            <w:pPr>
              <w:spacing w:after="0" w:line="240" w:lineRule="auto"/>
              <w:jc w:val="both"/>
              <w:rPr>
                <w:rFonts w:ascii="Times New Roman" w:hAnsi="Times New Roman"/>
                <w:i/>
                <w:color w:val="0000FF"/>
                <w:u w:val="single"/>
              </w:rPr>
            </w:pPr>
            <w:r w:rsidRPr="00265493">
              <w:rPr>
                <w:rFonts w:ascii="Times New Roman" w:hAnsi="Times New Roman"/>
                <w:i/>
                <w:color w:val="0000FF"/>
                <w:u w:val="single"/>
              </w:rPr>
              <w:t>Informatīvā ziņojuma 27.3.apakšpunkts.</w:t>
            </w:r>
          </w:p>
          <w:p w14:paraId="299E1963" w14:textId="4369C8CA" w:rsidR="00761507" w:rsidRPr="00624448" w:rsidRDefault="00D27CD6" w:rsidP="00D27CD6">
            <w:pPr>
              <w:spacing w:after="0" w:line="240" w:lineRule="auto"/>
              <w:jc w:val="both"/>
              <w:rPr>
                <w:rFonts w:ascii="Times New Roman" w:hAnsi="Times New Roman"/>
                <w:b/>
                <w:bCs/>
                <w:color w:val="833C0B" w:themeColor="accent2" w:themeShade="80"/>
              </w:rPr>
            </w:pPr>
            <w:r w:rsidRPr="00265493">
              <w:rPr>
                <w:rFonts w:ascii="Times New Roman" w:hAnsi="Times New Roman"/>
                <w:i/>
                <w:color w:val="0000FF"/>
              </w:rPr>
              <w:t>Attiecināmas komunikācijas un publicitātes pasākumu izmaksas, lai informētu par projektu kā stratēģiski svarīgu</w:t>
            </w:r>
            <w:r w:rsidR="00761507" w:rsidRPr="00265493">
              <w:rPr>
                <w:rFonts w:ascii="Times New Roman" w:hAnsi="Times New Roman"/>
                <w:i/>
                <w:color w:val="0000FF"/>
              </w:rPr>
              <w:t>.</w:t>
            </w:r>
          </w:p>
        </w:tc>
        <w:tc>
          <w:tcPr>
            <w:tcW w:w="1276" w:type="dxa"/>
            <w:tcBorders>
              <w:bottom w:val="single" w:sz="4" w:space="0" w:color="auto"/>
            </w:tcBorders>
            <w:shd w:val="clear" w:color="auto" w:fill="auto"/>
          </w:tcPr>
          <w:p w14:paraId="3140A928" w14:textId="77777777" w:rsidR="00761507" w:rsidRPr="00624448" w:rsidRDefault="00761507" w:rsidP="00C45804">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18A6343B" w14:textId="77777777" w:rsidR="00761507" w:rsidRPr="00624448" w:rsidRDefault="00761507" w:rsidP="00C45804">
            <w:pPr>
              <w:spacing w:after="0" w:line="240" w:lineRule="auto"/>
              <w:jc w:val="right"/>
              <w:rPr>
                <w:rFonts w:ascii="Times New Roman" w:hAnsi="Times New Roman"/>
                <w:b/>
              </w:rPr>
            </w:pPr>
          </w:p>
        </w:tc>
        <w:tc>
          <w:tcPr>
            <w:tcW w:w="1417" w:type="dxa"/>
            <w:tcBorders>
              <w:bottom w:val="single" w:sz="4" w:space="0" w:color="auto"/>
            </w:tcBorders>
            <w:shd w:val="clear" w:color="auto" w:fill="auto"/>
          </w:tcPr>
          <w:p w14:paraId="3B2E86F6" w14:textId="77777777" w:rsidR="00761507" w:rsidRPr="00624448" w:rsidRDefault="00761507" w:rsidP="00C45804">
            <w:pPr>
              <w:spacing w:after="0" w:line="240" w:lineRule="auto"/>
              <w:jc w:val="right"/>
              <w:rPr>
                <w:rFonts w:ascii="Times New Roman" w:hAnsi="Times New Roman"/>
                <w:b/>
              </w:rPr>
            </w:pPr>
          </w:p>
        </w:tc>
        <w:tc>
          <w:tcPr>
            <w:tcW w:w="1276" w:type="dxa"/>
            <w:tcBorders>
              <w:bottom w:val="single" w:sz="4" w:space="0" w:color="auto"/>
            </w:tcBorders>
          </w:tcPr>
          <w:p w14:paraId="02FC68CF" w14:textId="77777777" w:rsidR="00761507" w:rsidRPr="00624448" w:rsidRDefault="00761507" w:rsidP="00C45804">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284D6DB8" w14:textId="77777777" w:rsidR="00761507" w:rsidRPr="00624448" w:rsidRDefault="00761507" w:rsidP="00C45804">
            <w:pPr>
              <w:spacing w:after="0" w:line="240" w:lineRule="auto"/>
              <w:jc w:val="right"/>
              <w:rPr>
                <w:rFonts w:ascii="Times New Roman" w:hAnsi="Times New Roman"/>
                <w:b/>
              </w:rPr>
            </w:pPr>
          </w:p>
        </w:tc>
        <w:tc>
          <w:tcPr>
            <w:tcW w:w="708" w:type="dxa"/>
            <w:tcBorders>
              <w:bottom w:val="single" w:sz="4" w:space="0" w:color="auto"/>
            </w:tcBorders>
          </w:tcPr>
          <w:p w14:paraId="680A2274" w14:textId="77777777" w:rsidR="00761507" w:rsidRPr="00624448" w:rsidRDefault="00761507" w:rsidP="00C45804">
            <w:pPr>
              <w:spacing w:after="0" w:line="240" w:lineRule="auto"/>
              <w:jc w:val="right"/>
              <w:rPr>
                <w:rFonts w:ascii="Times New Roman" w:hAnsi="Times New Roman"/>
                <w:b/>
              </w:rPr>
            </w:pPr>
          </w:p>
        </w:tc>
      </w:tr>
      <w:tr w:rsidR="00761507" w:rsidRPr="00624448" w14:paraId="22C39379" w14:textId="43F5F018" w:rsidTr="00CB1BC8">
        <w:tc>
          <w:tcPr>
            <w:tcW w:w="851" w:type="dxa"/>
            <w:tcBorders>
              <w:top w:val="nil"/>
              <w:left w:val="single" w:sz="4" w:space="0" w:color="auto"/>
              <w:bottom w:val="single" w:sz="4" w:space="0" w:color="auto"/>
              <w:right w:val="nil"/>
            </w:tcBorders>
            <w:shd w:val="clear" w:color="auto" w:fill="D9D9D9"/>
            <w:vAlign w:val="center"/>
          </w:tcPr>
          <w:p w14:paraId="2572EC2E" w14:textId="77777777" w:rsidR="00761507" w:rsidRPr="00624448" w:rsidRDefault="00761507" w:rsidP="00C45804">
            <w:pPr>
              <w:spacing w:after="0" w:line="240" w:lineRule="auto"/>
              <w:rPr>
                <w:rFonts w:ascii="Times New Roman" w:hAnsi="Times New Roman"/>
                <w:b/>
                <w:bCs/>
              </w:rPr>
            </w:pPr>
          </w:p>
        </w:tc>
        <w:tc>
          <w:tcPr>
            <w:tcW w:w="7087" w:type="dxa"/>
            <w:tcBorders>
              <w:top w:val="nil"/>
              <w:left w:val="single" w:sz="4" w:space="0" w:color="auto"/>
              <w:bottom w:val="single" w:sz="4" w:space="0" w:color="auto"/>
              <w:right w:val="single" w:sz="4" w:space="0" w:color="auto"/>
            </w:tcBorders>
            <w:shd w:val="clear" w:color="auto" w:fill="D9D9D9"/>
            <w:vAlign w:val="center"/>
          </w:tcPr>
          <w:p w14:paraId="44DB57DC" w14:textId="7777777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rPr>
              <w:t>KOPĀ</w:t>
            </w:r>
          </w:p>
        </w:tc>
        <w:tc>
          <w:tcPr>
            <w:tcW w:w="1276" w:type="dxa"/>
            <w:shd w:val="clear" w:color="auto" w:fill="D9D9D9"/>
          </w:tcPr>
          <w:p w14:paraId="2E7B5B35" w14:textId="77777777" w:rsidR="00761507" w:rsidRPr="00624448" w:rsidRDefault="00761507" w:rsidP="00C45804">
            <w:pPr>
              <w:spacing w:after="0" w:line="240" w:lineRule="auto"/>
              <w:jc w:val="right"/>
              <w:rPr>
                <w:rFonts w:ascii="Times New Roman" w:hAnsi="Times New Roman"/>
              </w:rPr>
            </w:pPr>
          </w:p>
        </w:tc>
        <w:tc>
          <w:tcPr>
            <w:tcW w:w="1418" w:type="dxa"/>
            <w:shd w:val="clear" w:color="auto" w:fill="D9D9D9"/>
          </w:tcPr>
          <w:p w14:paraId="4D66BA79" w14:textId="77777777" w:rsidR="00761507" w:rsidRPr="00624448" w:rsidRDefault="00761507" w:rsidP="00C45804">
            <w:pPr>
              <w:spacing w:after="0" w:line="240" w:lineRule="auto"/>
              <w:jc w:val="right"/>
              <w:rPr>
                <w:rFonts w:ascii="Times New Roman" w:hAnsi="Times New Roman"/>
              </w:rPr>
            </w:pPr>
          </w:p>
        </w:tc>
        <w:tc>
          <w:tcPr>
            <w:tcW w:w="1417" w:type="dxa"/>
            <w:shd w:val="clear" w:color="auto" w:fill="D9D9D9"/>
          </w:tcPr>
          <w:p w14:paraId="790C92F7" w14:textId="77777777" w:rsidR="00761507" w:rsidRPr="00624448" w:rsidRDefault="00761507" w:rsidP="00C45804">
            <w:pPr>
              <w:spacing w:after="0" w:line="240" w:lineRule="auto"/>
              <w:jc w:val="right"/>
              <w:rPr>
                <w:rFonts w:ascii="Times New Roman" w:hAnsi="Times New Roman"/>
              </w:rPr>
            </w:pPr>
          </w:p>
        </w:tc>
        <w:tc>
          <w:tcPr>
            <w:tcW w:w="1276" w:type="dxa"/>
            <w:shd w:val="clear" w:color="auto" w:fill="D9D9D9"/>
          </w:tcPr>
          <w:p w14:paraId="3B060466" w14:textId="77777777" w:rsidR="00761507" w:rsidRPr="00624448" w:rsidRDefault="00761507" w:rsidP="00C45804">
            <w:pPr>
              <w:spacing w:after="0" w:line="240" w:lineRule="auto"/>
              <w:jc w:val="right"/>
              <w:rPr>
                <w:rFonts w:ascii="Times New Roman" w:hAnsi="Times New Roman"/>
              </w:rPr>
            </w:pPr>
          </w:p>
        </w:tc>
        <w:tc>
          <w:tcPr>
            <w:tcW w:w="709" w:type="dxa"/>
            <w:shd w:val="clear" w:color="auto" w:fill="D9D9D9"/>
          </w:tcPr>
          <w:p w14:paraId="47E7CD80" w14:textId="77777777" w:rsidR="00761507" w:rsidRPr="00624448" w:rsidRDefault="00761507" w:rsidP="00C45804">
            <w:pPr>
              <w:spacing w:after="0" w:line="240" w:lineRule="auto"/>
              <w:jc w:val="right"/>
              <w:rPr>
                <w:rFonts w:ascii="Times New Roman" w:hAnsi="Times New Roman"/>
              </w:rPr>
            </w:pPr>
          </w:p>
        </w:tc>
        <w:tc>
          <w:tcPr>
            <w:tcW w:w="708" w:type="dxa"/>
            <w:shd w:val="clear" w:color="auto" w:fill="D9D9D9"/>
          </w:tcPr>
          <w:p w14:paraId="4D08B0DE" w14:textId="77777777" w:rsidR="00761507" w:rsidRPr="00624448" w:rsidRDefault="00761507" w:rsidP="00C45804">
            <w:pPr>
              <w:spacing w:after="0" w:line="240" w:lineRule="auto"/>
              <w:jc w:val="right"/>
              <w:rPr>
                <w:rFonts w:ascii="Times New Roman" w:hAnsi="Times New Roman"/>
              </w:rPr>
            </w:pPr>
          </w:p>
        </w:tc>
      </w:tr>
    </w:tbl>
    <w:p w14:paraId="1F104510" w14:textId="0E14CCEF" w:rsidR="00584011" w:rsidRPr="00DB6CBC" w:rsidRDefault="00EF21A6" w:rsidP="00BD3851">
      <w:pPr>
        <w:tabs>
          <w:tab w:val="left" w:pos="3340"/>
        </w:tabs>
        <w:spacing w:before="120" w:after="0"/>
        <w:rPr>
          <w:rFonts w:ascii="Times New Roman" w:hAnsi="Times New Roman"/>
          <w:i/>
          <w:iCs/>
          <w:color w:val="0000FF"/>
        </w:rPr>
      </w:pPr>
      <w:r w:rsidRPr="00DB6CBC">
        <w:rPr>
          <w:rFonts w:ascii="Times New Roman" w:hAnsi="Times New Roman"/>
          <w:i/>
          <w:iCs/>
          <w:color w:val="0000FF"/>
        </w:rPr>
        <w:t xml:space="preserve">Plānojot projekta budžetu, </w:t>
      </w:r>
      <w:r w:rsidR="00CE2F9A" w:rsidRPr="00DB6CBC">
        <w:rPr>
          <w:rFonts w:ascii="Times New Roman" w:hAnsi="Times New Roman"/>
          <w:i/>
          <w:iCs/>
          <w:color w:val="0000FF"/>
        </w:rPr>
        <w:t xml:space="preserve">jāņem vērā, ka </w:t>
      </w:r>
      <w:r w:rsidR="002B3834" w:rsidRPr="00DB6CBC">
        <w:rPr>
          <w:rFonts w:ascii="Times New Roman" w:hAnsi="Times New Roman"/>
          <w:i/>
          <w:iCs/>
          <w:color w:val="0000FF"/>
        </w:rPr>
        <w:t>izmaksas ir attiecināmas no Atveseļošanas fonda</w:t>
      </w:r>
      <w:r w:rsidR="00D93312" w:rsidRPr="00DB6CBC">
        <w:rPr>
          <w:rFonts w:ascii="Times New Roman" w:hAnsi="Times New Roman"/>
          <w:i/>
          <w:iCs/>
          <w:color w:val="0000FF"/>
        </w:rPr>
        <w:t xml:space="preserve"> pieejamā finansējuma</w:t>
      </w:r>
      <w:r w:rsidR="00383E81" w:rsidRPr="00DB6CBC">
        <w:rPr>
          <w:rFonts w:ascii="Times New Roman" w:hAnsi="Times New Roman"/>
          <w:i/>
          <w:iCs/>
          <w:color w:val="0000FF"/>
        </w:rPr>
        <w:t>, ja:</w:t>
      </w:r>
    </w:p>
    <w:p w14:paraId="186EB516" w14:textId="4E4076BE" w:rsidR="00947B64" w:rsidRPr="00DB6CBC" w:rsidRDefault="00141D3B" w:rsidP="00141D3B">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atbilst </w:t>
      </w:r>
      <w:r w:rsidR="00265493" w:rsidRPr="00DB6CBC">
        <w:rPr>
          <w:rFonts w:ascii="Times New Roman" w:hAnsi="Times New Roman"/>
          <w:i/>
          <w:iCs/>
          <w:color w:val="0000FF"/>
        </w:rPr>
        <w:t xml:space="preserve">Informatīvajā ziņojumā </w:t>
      </w:r>
      <w:r w:rsidR="00947B64" w:rsidRPr="00DB6CBC">
        <w:rPr>
          <w:rFonts w:ascii="Times New Roman" w:hAnsi="Times New Roman"/>
          <w:i/>
          <w:iCs/>
          <w:color w:val="0000FF"/>
        </w:rPr>
        <w:t>minētajam mērķim un atbalstāmajām darbībām;</w:t>
      </w:r>
    </w:p>
    <w:p w14:paraId="6A25CCFB" w14:textId="3DF2D581" w:rsidR="00947B64" w:rsidRPr="00DB6CBC" w:rsidRDefault="00141D3B" w:rsidP="004D28C8">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atbilst </w:t>
      </w:r>
      <w:r w:rsidR="00265493" w:rsidRPr="00DB6CBC">
        <w:rPr>
          <w:rFonts w:ascii="Times New Roman" w:hAnsi="Times New Roman"/>
          <w:i/>
          <w:iCs/>
          <w:color w:val="0000FF"/>
        </w:rPr>
        <w:t xml:space="preserve">Informatīvajā ziņojumā </w:t>
      </w:r>
      <w:r w:rsidR="00947B64" w:rsidRPr="00DB6CBC">
        <w:rPr>
          <w:rFonts w:ascii="Times New Roman" w:hAnsi="Times New Roman"/>
          <w:i/>
          <w:iCs/>
          <w:color w:val="0000FF"/>
        </w:rPr>
        <w:t>noteiktajām attiecināmajām izmaksām;</w:t>
      </w:r>
    </w:p>
    <w:p w14:paraId="1F70EE7D" w14:textId="50BCC49C" w:rsidR="00B27090" w:rsidRPr="00DB6CBC" w:rsidRDefault="00F22EC7" w:rsidP="00F22EC7">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nepārsniedz pieejamo Atveseļošanas fonda finansējumu saskaņā ar </w:t>
      </w:r>
      <w:r w:rsidR="00265493" w:rsidRPr="00DB6CBC">
        <w:rPr>
          <w:rFonts w:ascii="Times New Roman" w:hAnsi="Times New Roman"/>
          <w:i/>
          <w:iCs/>
          <w:color w:val="0000FF"/>
        </w:rPr>
        <w:t>Informatīvā ziņojuma 18</w:t>
      </w:r>
      <w:r w:rsidR="00947B64" w:rsidRPr="00DB6CBC">
        <w:rPr>
          <w:rFonts w:ascii="Times New Roman" w:hAnsi="Times New Roman"/>
          <w:i/>
          <w:iCs/>
          <w:color w:val="0000FF"/>
        </w:rPr>
        <w:t>. punktu;</w:t>
      </w:r>
    </w:p>
    <w:p w14:paraId="50F80FCE" w14:textId="3740CBD5" w:rsidR="00947B64" w:rsidRPr="00DB6CBC" w:rsidRDefault="00B27090" w:rsidP="00F22EC7">
      <w:pPr>
        <w:spacing w:after="0"/>
        <w:jc w:val="both"/>
        <w:rPr>
          <w:rFonts w:ascii="Times New Roman" w:hAnsi="Times New Roman"/>
          <w:i/>
          <w:iCs/>
          <w:color w:val="0000FF"/>
        </w:rPr>
      </w:pPr>
      <w:r w:rsidRPr="00DB6CBC">
        <w:rPr>
          <w:rFonts w:ascii="Times New Roman" w:hAnsi="Times New Roman"/>
          <w:i/>
          <w:iCs/>
          <w:color w:val="0000FF"/>
        </w:rPr>
        <w:lastRenderedPageBreak/>
        <w:t xml:space="preserve">- </w:t>
      </w:r>
      <w:r w:rsidR="00947B64" w:rsidRPr="00DB6CBC">
        <w:rPr>
          <w:rFonts w:ascii="Times New Roman" w:hAnsi="Times New Roman"/>
          <w:i/>
          <w:iCs/>
          <w:color w:val="0000FF"/>
        </w:rPr>
        <w:t>tās nav radušās agrāk kā 2020.gada 1.februārī un vēlāk kā vienošanās par projekta īstenošanu noteiktajā termiņā, bet ne vēlāk kā 2026.gada 3</w:t>
      </w:r>
      <w:r w:rsidR="00265493" w:rsidRPr="00DB6CBC">
        <w:rPr>
          <w:rFonts w:ascii="Times New Roman" w:hAnsi="Times New Roman"/>
          <w:i/>
          <w:iCs/>
          <w:color w:val="0000FF"/>
        </w:rPr>
        <w:t>0</w:t>
      </w:r>
      <w:r w:rsidR="00947B64" w:rsidRPr="00DB6CBC">
        <w:rPr>
          <w:rFonts w:ascii="Times New Roman" w:hAnsi="Times New Roman"/>
          <w:i/>
          <w:iCs/>
          <w:color w:val="0000FF"/>
        </w:rPr>
        <w:t>.</w:t>
      </w:r>
      <w:r w:rsidR="00265493" w:rsidRPr="00DB6CBC">
        <w:rPr>
          <w:rFonts w:ascii="Times New Roman" w:hAnsi="Times New Roman"/>
          <w:i/>
          <w:iCs/>
          <w:color w:val="0000FF"/>
        </w:rPr>
        <w:t>jūnijam</w:t>
      </w:r>
      <w:r w:rsidR="00947B64" w:rsidRPr="00DB6CBC">
        <w:rPr>
          <w:rFonts w:ascii="Times New Roman" w:hAnsi="Times New Roman"/>
          <w:i/>
          <w:iCs/>
          <w:color w:val="0000FF"/>
        </w:rPr>
        <w:t>;</w:t>
      </w:r>
    </w:p>
    <w:p w14:paraId="5783375D" w14:textId="7274BAFB" w:rsidR="00947B64" w:rsidRPr="00DB6CBC" w:rsidRDefault="00B27090" w:rsidP="00F22EC7">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ir pieejami visi izmaksu pamatojošie dokumenti;</w:t>
      </w:r>
    </w:p>
    <w:p w14:paraId="37636C12" w14:textId="33F3E6A7" w:rsidR="00383E81" w:rsidRPr="00DB6CBC" w:rsidRDefault="00B27090" w:rsidP="00D0113B">
      <w:pPr>
        <w:spacing w:after="12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ir sasniegts </w:t>
      </w:r>
      <w:r w:rsidR="00265493" w:rsidRPr="00DB6CBC">
        <w:rPr>
          <w:rFonts w:ascii="Times New Roman" w:hAnsi="Times New Roman"/>
          <w:i/>
          <w:iCs/>
          <w:color w:val="0000FF"/>
        </w:rPr>
        <w:t>Informatīvā ziņojuma 16.punktā minētais</w:t>
      </w:r>
      <w:r w:rsidR="00947B64" w:rsidRPr="00DB6CBC">
        <w:rPr>
          <w:rFonts w:ascii="Times New Roman" w:hAnsi="Times New Roman"/>
          <w:i/>
          <w:iCs/>
          <w:color w:val="0000FF"/>
        </w:rPr>
        <w:t xml:space="preserve"> rādītājs.</w:t>
      </w:r>
    </w:p>
    <w:p w14:paraId="025D0C04" w14:textId="6F5A15D7" w:rsidR="002806D4" w:rsidRPr="00DB6CBC" w:rsidRDefault="00EF21A6" w:rsidP="00D0113B">
      <w:pPr>
        <w:spacing w:after="120"/>
        <w:jc w:val="both"/>
        <w:rPr>
          <w:rFonts w:ascii="Times New Roman" w:hAnsi="Times New Roman"/>
          <w:i/>
          <w:iCs/>
          <w:color w:val="0000FF"/>
        </w:rPr>
      </w:pPr>
      <w:r w:rsidRPr="00DB6CBC">
        <w:rPr>
          <w:rFonts w:ascii="Times New Roman" w:hAnsi="Times New Roman"/>
          <w:b/>
          <w:i/>
          <w:iCs/>
          <w:color w:val="0000FF"/>
        </w:rPr>
        <w:t>Kolonnā “Izmaksu pozīcijas nosaukums”</w:t>
      </w:r>
      <w:r w:rsidRPr="00DB6CBC">
        <w:rPr>
          <w:rFonts w:ascii="Times New Roman" w:hAnsi="Times New Roman"/>
          <w:i/>
          <w:iCs/>
          <w:color w:val="0000FF"/>
        </w:rPr>
        <w:t xml:space="preserve"> </w:t>
      </w:r>
      <w:r w:rsidR="005A5C17" w:rsidRPr="00DB6CBC">
        <w:rPr>
          <w:rFonts w:ascii="Times New Roman" w:hAnsi="Times New Roman"/>
          <w:i/>
          <w:iCs/>
          <w:color w:val="0000FF"/>
        </w:rPr>
        <w:t xml:space="preserve">norāda </w:t>
      </w:r>
      <w:r w:rsidRPr="00DB6CBC">
        <w:rPr>
          <w:rFonts w:ascii="Times New Roman" w:hAnsi="Times New Roman"/>
          <w:i/>
          <w:iCs/>
          <w:color w:val="0000FF"/>
        </w:rPr>
        <w:t>i</w:t>
      </w:r>
      <w:r w:rsidR="00EB3C90" w:rsidRPr="00DB6CBC">
        <w:rPr>
          <w:rFonts w:ascii="Times New Roman" w:hAnsi="Times New Roman"/>
          <w:i/>
          <w:iCs/>
          <w:color w:val="0000FF"/>
        </w:rPr>
        <w:t>zmaksu pozīcijas</w:t>
      </w:r>
      <w:r w:rsidR="002806D4" w:rsidRPr="00DB6CBC">
        <w:rPr>
          <w:rFonts w:ascii="Times New Roman" w:hAnsi="Times New Roman"/>
          <w:i/>
          <w:iCs/>
          <w:color w:val="0000FF"/>
        </w:rPr>
        <w:t xml:space="preserve"> saskaņā ar </w:t>
      </w:r>
      <w:r w:rsidR="00265493" w:rsidRPr="00DB6CBC">
        <w:rPr>
          <w:rFonts w:ascii="Times New Roman" w:hAnsi="Times New Roman"/>
          <w:i/>
          <w:iCs/>
          <w:color w:val="0000FF"/>
        </w:rPr>
        <w:t>Informatīvajā ziņojumā</w:t>
      </w:r>
      <w:r w:rsidR="002806D4" w:rsidRPr="00DB6CBC">
        <w:rPr>
          <w:rFonts w:ascii="Times New Roman" w:hAnsi="Times New Roman"/>
          <w:i/>
          <w:iCs/>
          <w:color w:val="0000FF"/>
        </w:rPr>
        <w:t xml:space="preserve"> no</w:t>
      </w:r>
      <w:r w:rsidR="00174DF4" w:rsidRPr="00DB6CBC">
        <w:rPr>
          <w:rFonts w:ascii="Times New Roman" w:hAnsi="Times New Roman"/>
          <w:i/>
          <w:iCs/>
          <w:color w:val="0000FF"/>
        </w:rPr>
        <w:t>teiktajām</w:t>
      </w:r>
      <w:r w:rsidR="002806D4" w:rsidRPr="00DB6CBC">
        <w:rPr>
          <w:rFonts w:ascii="Times New Roman" w:hAnsi="Times New Roman"/>
          <w:i/>
          <w:iCs/>
          <w:color w:val="0000FF"/>
        </w:rPr>
        <w:t xml:space="preserve"> attiecināmo izmaksu pozīcijām.</w:t>
      </w:r>
    </w:p>
    <w:p w14:paraId="37952713" w14:textId="031297A6" w:rsidR="00752DA5" w:rsidRPr="00DB6CBC" w:rsidRDefault="00EF21A6" w:rsidP="00D0113B">
      <w:pPr>
        <w:spacing w:after="120"/>
        <w:jc w:val="both"/>
        <w:rPr>
          <w:rFonts w:ascii="Times New Roman" w:hAnsi="Times New Roman"/>
          <w:i/>
          <w:iCs/>
          <w:color w:val="0000FF"/>
        </w:rPr>
      </w:pPr>
      <w:r w:rsidRPr="00DB6CBC">
        <w:rPr>
          <w:rFonts w:ascii="Times New Roman" w:hAnsi="Times New Roman"/>
          <w:b/>
          <w:i/>
          <w:iCs/>
          <w:color w:val="0000FF"/>
        </w:rPr>
        <w:t>Kolonnā “Projekta darbības Nr.”</w:t>
      </w:r>
      <w:r w:rsidRPr="00DB6CBC">
        <w:rPr>
          <w:rFonts w:ascii="Times New Roman" w:hAnsi="Times New Roman"/>
          <w:i/>
          <w:iCs/>
          <w:color w:val="0000FF"/>
        </w:rPr>
        <w:t xml:space="preserve"> </w:t>
      </w:r>
      <w:r w:rsidR="00752DA5" w:rsidRPr="00DB6CBC">
        <w:rPr>
          <w:rFonts w:ascii="Times New Roman" w:hAnsi="Times New Roman"/>
          <w:i/>
          <w:iCs/>
          <w:color w:val="0000FF"/>
        </w:rPr>
        <w:t xml:space="preserve">norāda </w:t>
      </w:r>
      <w:r w:rsidR="00556CB2" w:rsidRPr="00DB6CBC">
        <w:rPr>
          <w:rFonts w:ascii="Times New Roman" w:hAnsi="Times New Roman"/>
          <w:i/>
          <w:iCs/>
          <w:color w:val="0000FF"/>
        </w:rPr>
        <w:t xml:space="preserve">numuru atbilstoši PIV 1.2. </w:t>
      </w:r>
      <w:r w:rsidR="007504BB" w:rsidRPr="00DB6CBC">
        <w:rPr>
          <w:rFonts w:ascii="Times New Roman" w:hAnsi="Times New Roman"/>
          <w:i/>
          <w:iCs/>
          <w:color w:val="0000FF"/>
        </w:rPr>
        <w:t>sadaļā</w:t>
      </w:r>
      <w:r w:rsidR="00556CB2" w:rsidRPr="00DB6CBC">
        <w:rPr>
          <w:rFonts w:ascii="Times New Roman" w:hAnsi="Times New Roman"/>
          <w:i/>
          <w:iCs/>
          <w:color w:val="0000FF"/>
        </w:rPr>
        <w:t xml:space="preserve"> “Investīciju projekta darbības un sasniedzamie rezultāti” sniegtajai numerācijai.</w:t>
      </w:r>
      <w:r w:rsidR="00695E16" w:rsidRPr="00DB6CBC">
        <w:rPr>
          <w:rFonts w:ascii="Times New Roman" w:hAnsi="Times New Roman"/>
          <w:i/>
          <w:iCs/>
          <w:color w:val="0000FF"/>
        </w:rPr>
        <w:t xml:space="preserve"> Ja izmaksas attiecināmas uz vairākām projekta darbībām</w:t>
      </w:r>
      <w:r w:rsidR="00247C84" w:rsidRPr="00DB6CBC">
        <w:rPr>
          <w:rFonts w:ascii="Times New Roman" w:hAnsi="Times New Roman"/>
          <w:i/>
          <w:iCs/>
          <w:color w:val="0000FF"/>
        </w:rPr>
        <w:t>, tad attiecīgi norāda vairākas</w:t>
      </w:r>
      <w:r w:rsidR="00695E16" w:rsidRPr="00DB6CBC">
        <w:rPr>
          <w:rFonts w:ascii="Times New Roman" w:hAnsi="Times New Roman"/>
          <w:i/>
          <w:iCs/>
          <w:color w:val="0000FF"/>
        </w:rPr>
        <w:t>.</w:t>
      </w:r>
    </w:p>
    <w:p w14:paraId="1CCBDD11" w14:textId="09D2C84C" w:rsidR="00DA66E8" w:rsidRPr="00DB6CBC" w:rsidRDefault="00EF21A6" w:rsidP="001A0FD7">
      <w:pPr>
        <w:jc w:val="both"/>
        <w:rPr>
          <w:rFonts w:ascii="Times New Roman" w:hAnsi="Times New Roman"/>
          <w:i/>
          <w:iCs/>
          <w:color w:val="0000FF"/>
        </w:rPr>
      </w:pPr>
      <w:r w:rsidRPr="00DB6CBC">
        <w:rPr>
          <w:rFonts w:ascii="Times New Roman" w:hAnsi="Times New Roman"/>
          <w:b/>
          <w:i/>
          <w:iCs/>
          <w:color w:val="0000FF"/>
        </w:rPr>
        <w:t>Kolonnā “</w:t>
      </w:r>
      <w:r w:rsidR="00AA4CA2" w:rsidRPr="00DB6CBC">
        <w:rPr>
          <w:rFonts w:ascii="Times New Roman" w:hAnsi="Times New Roman"/>
          <w:b/>
          <w:i/>
          <w:iCs/>
          <w:color w:val="0000FF"/>
        </w:rPr>
        <w:t>Attiecināmās i</w:t>
      </w:r>
      <w:r w:rsidR="000B4098" w:rsidRPr="00DB6CBC">
        <w:rPr>
          <w:rFonts w:ascii="Times New Roman" w:hAnsi="Times New Roman"/>
          <w:b/>
          <w:i/>
          <w:iCs/>
          <w:color w:val="0000FF"/>
        </w:rPr>
        <w:t>zmaksas</w:t>
      </w:r>
      <w:r w:rsidRPr="00DB6CBC">
        <w:rPr>
          <w:rFonts w:ascii="Times New Roman" w:hAnsi="Times New Roman"/>
          <w:b/>
          <w:i/>
          <w:iCs/>
          <w:color w:val="0000FF"/>
        </w:rPr>
        <w:t>”</w:t>
      </w:r>
      <w:r w:rsidRPr="00DB6CBC">
        <w:rPr>
          <w:rFonts w:ascii="Times New Roman" w:hAnsi="Times New Roman"/>
          <w:i/>
          <w:iCs/>
          <w:color w:val="0000FF"/>
        </w:rPr>
        <w:t xml:space="preserve"> norāda attiecīgās izmaksas euro ar diviem cipariem aiz komata.</w:t>
      </w:r>
      <w:r w:rsidR="004E72C5" w:rsidRPr="00DB6CBC">
        <w:rPr>
          <w:rFonts w:ascii="Times New Roman" w:hAnsi="Times New Roman"/>
          <w:i/>
          <w:iCs/>
          <w:color w:val="0000FF"/>
        </w:rPr>
        <w:t xml:space="preserve"> Attiecināmo izmaksu kopsummai jāatbilst finansēšanas plānā norādītajam Atveseļošanas finansējumam</w:t>
      </w:r>
      <w:r w:rsidR="0014687A" w:rsidRPr="00DB6CBC">
        <w:rPr>
          <w:rFonts w:ascii="Times New Roman" w:hAnsi="Times New Roman"/>
          <w:i/>
          <w:iCs/>
          <w:color w:val="0000FF"/>
        </w:rPr>
        <w:t xml:space="preserve">, nepārsniedzot </w:t>
      </w:r>
      <w:r w:rsidR="00265493" w:rsidRPr="00DB6CBC">
        <w:rPr>
          <w:rFonts w:ascii="Times New Roman" w:hAnsi="Times New Roman"/>
          <w:i/>
          <w:iCs/>
          <w:color w:val="0000FF"/>
        </w:rPr>
        <w:t>Informatīvā ziņojuma</w:t>
      </w:r>
      <w:r w:rsidR="0014687A" w:rsidRPr="00DB6CBC">
        <w:rPr>
          <w:rFonts w:ascii="Times New Roman" w:hAnsi="Times New Roman"/>
          <w:i/>
          <w:iCs/>
          <w:color w:val="0000FF"/>
        </w:rPr>
        <w:t xml:space="preserve"> </w:t>
      </w:r>
      <w:r w:rsidR="00265493" w:rsidRPr="00DB6CBC">
        <w:rPr>
          <w:rFonts w:ascii="Times New Roman" w:hAnsi="Times New Roman"/>
          <w:i/>
          <w:iCs/>
          <w:color w:val="0000FF"/>
        </w:rPr>
        <w:t>18</w:t>
      </w:r>
      <w:r w:rsidR="0014687A" w:rsidRPr="00DB6CBC">
        <w:rPr>
          <w:rFonts w:ascii="Times New Roman" w:hAnsi="Times New Roman"/>
          <w:i/>
          <w:iCs/>
          <w:color w:val="0000FF"/>
        </w:rPr>
        <w:t>.</w:t>
      </w:r>
      <w:r w:rsidR="00265493" w:rsidRPr="00DB6CBC">
        <w:rPr>
          <w:rFonts w:ascii="Times New Roman" w:hAnsi="Times New Roman"/>
          <w:i/>
          <w:iCs/>
          <w:color w:val="0000FF"/>
        </w:rPr>
        <w:t xml:space="preserve"> un 30. </w:t>
      </w:r>
      <w:r w:rsidR="0014687A" w:rsidRPr="00DB6CBC">
        <w:rPr>
          <w:rFonts w:ascii="Times New Roman" w:hAnsi="Times New Roman"/>
          <w:i/>
          <w:iCs/>
          <w:color w:val="0000FF"/>
        </w:rPr>
        <w:t>punktā finansējuma saņēmējam noteikto pieejamo finansējumu.</w:t>
      </w:r>
    </w:p>
    <w:p w14:paraId="55C6535F" w14:textId="535558BC" w:rsidR="00813C44" w:rsidRPr="00DB6CBC" w:rsidRDefault="00813C44" w:rsidP="001A0FD7">
      <w:pPr>
        <w:jc w:val="both"/>
        <w:rPr>
          <w:rFonts w:ascii="Times New Roman" w:hAnsi="Times New Roman"/>
          <w:i/>
          <w:iCs/>
          <w:color w:val="0000FF"/>
        </w:rPr>
      </w:pPr>
      <w:r w:rsidRPr="00DB6CBC">
        <w:rPr>
          <w:rFonts w:ascii="Times New Roman" w:hAnsi="Times New Roman"/>
          <w:b/>
          <w:bCs/>
          <w:i/>
          <w:iCs/>
          <w:color w:val="0000FF"/>
        </w:rPr>
        <w:t>Kolonnā “t.sk. PVN”</w:t>
      </w:r>
      <w:r w:rsidRPr="00DB6CBC">
        <w:rPr>
          <w:rFonts w:ascii="Times New Roman" w:hAnsi="Times New Roman"/>
          <w:i/>
          <w:iCs/>
          <w:color w:val="0000FF"/>
        </w:rPr>
        <w:t xml:space="preserve"> norāda PVN izmaksas. Kolonnas kopsummai jāsakrīt ar projekta iesnieguma 1.pielikumā “Finansēšanas plāns” ailē “</w:t>
      </w:r>
      <w:r w:rsidR="00265493" w:rsidRPr="00DB6CBC">
        <w:rPr>
          <w:rFonts w:ascii="Times New Roman" w:hAnsi="Times New Roman"/>
          <w:i/>
          <w:iCs/>
          <w:color w:val="0000FF"/>
        </w:rPr>
        <w:t>Valsts budžeta finansējums</w:t>
      </w:r>
      <w:r w:rsidRPr="00DB6CBC">
        <w:rPr>
          <w:rFonts w:ascii="Times New Roman" w:hAnsi="Times New Roman"/>
          <w:i/>
          <w:iCs/>
          <w:color w:val="0000FF"/>
        </w:rPr>
        <w:t>” norādīto izmaksu apjomu.</w:t>
      </w:r>
    </w:p>
    <w:sectPr w:rsidR="00813C44" w:rsidRPr="00DB6CBC" w:rsidSect="005B1EBA">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F5C1" w14:textId="77777777" w:rsidR="0026024F" w:rsidRDefault="0026024F" w:rsidP="003C5410">
      <w:pPr>
        <w:spacing w:after="0" w:line="240" w:lineRule="auto"/>
      </w:pPr>
      <w:r>
        <w:separator/>
      </w:r>
    </w:p>
  </w:endnote>
  <w:endnote w:type="continuationSeparator" w:id="0">
    <w:p w14:paraId="4A2F43D7" w14:textId="77777777" w:rsidR="0026024F" w:rsidRDefault="0026024F"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ヒラギノ角ゴ Pro W3">
    <w:altName w:val="MS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Kjene"/>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Kjene"/>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9099" w14:textId="77777777" w:rsidR="0026024F" w:rsidRDefault="0026024F" w:rsidP="003C5410">
      <w:pPr>
        <w:spacing w:after="0" w:line="240" w:lineRule="auto"/>
      </w:pPr>
      <w:r>
        <w:separator/>
      </w:r>
    </w:p>
  </w:footnote>
  <w:footnote w:type="continuationSeparator" w:id="0">
    <w:p w14:paraId="6D4F4342" w14:textId="77777777" w:rsidR="0026024F" w:rsidRDefault="0026024F" w:rsidP="003C5410">
      <w:pPr>
        <w:spacing w:after="0" w:line="240" w:lineRule="auto"/>
      </w:pPr>
      <w:r>
        <w:continuationSeparator/>
      </w:r>
    </w:p>
  </w:footnote>
  <w:footnote w:id="1">
    <w:p w14:paraId="2376CF56" w14:textId="196BF8CF" w:rsidR="00AF0F13" w:rsidRPr="009C2F0C" w:rsidRDefault="00AF0F13" w:rsidP="007C215B">
      <w:pPr>
        <w:pStyle w:val="Vresteksts"/>
        <w:jc w:val="both"/>
        <w:rPr>
          <w:rFonts w:ascii="Times New Roman" w:hAnsi="Times New Roman"/>
          <w:iCs/>
          <w:color w:val="0000FF"/>
          <w:lang w:val="en-US"/>
        </w:rPr>
      </w:pPr>
      <w:r w:rsidRPr="009C2F0C">
        <w:rPr>
          <w:rStyle w:val="Vresatsauce"/>
          <w:rFonts w:ascii="Times New Roman" w:hAnsi="Times New Roman"/>
          <w:iCs/>
          <w:color w:val="0000FF"/>
        </w:rPr>
        <w:footnoteRef/>
      </w:r>
      <w:r w:rsidRPr="009C2F0C">
        <w:rPr>
          <w:rFonts w:ascii="Times New Roman" w:hAnsi="Times New Roman"/>
          <w:iCs/>
          <w:color w:val="0000FF"/>
        </w:rPr>
        <w:t xml:space="preserve"> </w:t>
      </w:r>
      <w:r w:rsidR="008C6DF0" w:rsidRPr="009C2F0C">
        <w:rPr>
          <w:rFonts w:ascii="Times New Roman" w:hAnsi="Times New Roman"/>
          <w:i/>
          <w:iCs/>
          <w:color w:val="0000FF"/>
          <w:sz w:val="18"/>
          <w:szCs w:val="18"/>
          <w:lang w:val="lv-LV" w:eastAsia="en-US"/>
        </w:rPr>
        <w:t>Eiropas Komisijas 2014.gada 17.jūnija Regulas (ES) Nr. 651/2014, ar ko noteiktas atbalsta kategorijas atzīst par saderīgām ar iekšējo tirgu, piemērojot Līguma 107. un 108. pantu.</w:t>
      </w:r>
      <w:r w:rsidR="008C6DF0" w:rsidRPr="009C2F0C">
        <w:rPr>
          <w:rFonts w:ascii="Times New Roman" w:hAnsi="Times New Roman"/>
          <w:iCs/>
          <w:color w:val="0000FF"/>
          <w:lang w:val="en-US"/>
        </w:rPr>
        <w:t xml:space="preserve"> </w:t>
      </w:r>
    </w:p>
  </w:footnote>
  <w:footnote w:id="2">
    <w:p w14:paraId="27AE7437" w14:textId="77777777" w:rsidR="009C2F0C" w:rsidRPr="009C2F0C" w:rsidRDefault="009C2F0C" w:rsidP="009C2F0C">
      <w:pPr>
        <w:pStyle w:val="Vresteksts"/>
        <w:jc w:val="both"/>
        <w:rPr>
          <w:rFonts w:ascii="Times New Roman" w:hAnsi="Times New Roman"/>
          <w:color w:val="0000FF"/>
          <w:lang w:val="en-US"/>
        </w:rPr>
      </w:pPr>
      <w:r w:rsidRPr="009C2F0C">
        <w:rPr>
          <w:rStyle w:val="Vresatsau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9C2F0C">
        <w:rPr>
          <w:rFonts w:ascii="Times New Roman" w:hAnsi="Times New Roman"/>
          <w:i/>
          <w:iCs/>
          <w:color w:val="0000FF"/>
          <w:lang w:val="en-US"/>
        </w:rPr>
        <w:t>.</w:t>
      </w:r>
    </w:p>
  </w:footnote>
  <w:footnote w:id="3">
    <w:p w14:paraId="3E7CBD41" w14:textId="77777777" w:rsidR="00E70601" w:rsidRPr="009C2F0C" w:rsidRDefault="00E70601" w:rsidP="00E70601">
      <w:pPr>
        <w:pStyle w:val="Vresteksts"/>
        <w:rPr>
          <w:rFonts w:ascii="Times New Roman" w:hAnsi="Times New Roman"/>
          <w:color w:val="0000FF"/>
          <w:lang w:val="en-US"/>
        </w:rPr>
      </w:pPr>
      <w:r w:rsidRPr="009C2F0C">
        <w:rPr>
          <w:rStyle w:val="Vresatsauce"/>
          <w:rFonts w:ascii="Times New Roman" w:hAnsi="Times New Roman"/>
          <w:color w:val="0000FF"/>
        </w:rPr>
        <w:footnoteRef/>
      </w:r>
      <w:r w:rsidRPr="009C2F0C">
        <w:rPr>
          <w:rFonts w:ascii="Times New Roman" w:hAnsi="Times New Roman"/>
          <w:color w:val="0000FF"/>
        </w:rPr>
        <w:t xml:space="preserve"> Pieejams:</w:t>
      </w:r>
      <w:r w:rsidRPr="009C2F0C">
        <w:rPr>
          <w:rFonts w:ascii="Times New Roman" w:hAnsi="Times New Roman"/>
          <w:color w:val="0000FF"/>
          <w:lang w:val="en-US"/>
        </w:rPr>
        <w:t xml:space="preserve"> </w:t>
      </w:r>
      <w:hyperlink r:id="rId1" w:history="1">
        <w:r w:rsidRPr="009C2F0C">
          <w:rPr>
            <w:rStyle w:val="Hipersaite"/>
            <w:rFonts w:ascii="Times New Roman" w:hAnsi="Times New Roman"/>
            <w:color w:val="0000FF"/>
            <w:lang w:val="en-US"/>
          </w:rPr>
          <w:t>https://www.iub.gov.lv/lv/socialais-iepirkums</w:t>
        </w:r>
      </w:hyperlink>
      <w:r w:rsidRPr="009C2F0C">
        <w:rPr>
          <w:rFonts w:ascii="Times New Roman" w:hAnsi="Times New Roman"/>
          <w:color w:val="0000FF"/>
          <w:lang w:val="en-US"/>
        </w:rPr>
        <w:t xml:space="preserve">. </w:t>
      </w:r>
    </w:p>
  </w:footnote>
  <w:footnote w:id="4">
    <w:p w14:paraId="52753DAE" w14:textId="77777777" w:rsidR="00E70601" w:rsidRPr="009C2F0C" w:rsidRDefault="00E70601" w:rsidP="00E70601">
      <w:pPr>
        <w:pStyle w:val="Vresteksts"/>
        <w:rPr>
          <w:rFonts w:ascii="Times New Roman" w:hAnsi="Times New Roman"/>
          <w:color w:val="0000FF"/>
          <w:lang w:val="en-US"/>
        </w:rPr>
      </w:pPr>
      <w:r w:rsidRPr="009C2F0C">
        <w:rPr>
          <w:rStyle w:val="Vresatsauce"/>
          <w:rFonts w:ascii="Times New Roman" w:hAnsi="Times New Roman"/>
          <w:color w:val="0000FF"/>
        </w:rPr>
        <w:footnoteRef/>
      </w:r>
      <w:r w:rsidRPr="009C2F0C">
        <w:rPr>
          <w:rFonts w:ascii="Times New Roman" w:hAnsi="Times New Roman"/>
          <w:color w:val="0000FF"/>
        </w:rPr>
        <w:t xml:space="preserve"> Pieejamas</w:t>
      </w:r>
      <w:r w:rsidRPr="009C2F0C">
        <w:rPr>
          <w:rFonts w:ascii="Times New Roman" w:hAnsi="Times New Roman"/>
          <w:color w:val="0000FF"/>
          <w:lang w:val="en-US"/>
        </w:rPr>
        <w:t xml:space="preserve">: </w:t>
      </w:r>
      <w:hyperlink r:id="rId2" w:history="1">
        <w:r w:rsidRPr="009C2F0C">
          <w:rPr>
            <w:rStyle w:val="Hipersaite"/>
            <w:rFonts w:ascii="Times New Roman" w:hAnsi="Times New Roman"/>
            <w:color w:val="0000FF"/>
          </w:rPr>
          <w:t>https://www.iub.gov.lv/sites/iub/files/data_content/vadlinijas_soc_atbildiga_publiska_iepirkuma_istenosanai_23112020.pdf</w:t>
        </w:r>
      </w:hyperlink>
      <w:r w:rsidRPr="009C2F0C">
        <w:rPr>
          <w:rFonts w:ascii="Times New Roman" w:hAnsi="Times New Roman"/>
          <w:color w:val="0000FF"/>
          <w:lang w:val="en-US"/>
        </w:rPr>
        <w:t xml:space="preserve">. </w:t>
      </w:r>
    </w:p>
  </w:footnote>
  <w:footnote w:id="5">
    <w:p w14:paraId="6FE77ADE" w14:textId="77777777" w:rsidR="008114B1" w:rsidRPr="009C2F0C" w:rsidRDefault="008114B1" w:rsidP="008114B1">
      <w:pPr>
        <w:pStyle w:val="Vresteksts"/>
        <w:jc w:val="both"/>
        <w:rPr>
          <w:rFonts w:ascii="Times New Roman" w:hAnsi="Times New Roman"/>
          <w:color w:val="0000FF"/>
          <w:lang w:val="en-US"/>
        </w:rPr>
      </w:pPr>
      <w:r w:rsidRPr="009C2F0C">
        <w:rPr>
          <w:rStyle w:val="Vresatsau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9C2F0C">
        <w:rPr>
          <w:rFonts w:ascii="Times New Roman" w:hAnsi="Times New Roman"/>
          <w:i/>
          <w:iCs/>
          <w:color w:val="0000FF"/>
          <w:lang w:val="en-US"/>
        </w:rPr>
        <w:t>.</w:t>
      </w:r>
    </w:p>
  </w:footnote>
  <w:footnote w:id="6">
    <w:p w14:paraId="6A94DB41" w14:textId="5AFCF373" w:rsidR="009C2F0C" w:rsidRPr="009C2F0C" w:rsidRDefault="009C2F0C">
      <w:pPr>
        <w:pStyle w:val="Vresteksts"/>
        <w:rPr>
          <w:color w:val="0000FF"/>
          <w:lang w:val="lv-LV"/>
        </w:rPr>
      </w:pPr>
      <w:r w:rsidRPr="009C2F0C">
        <w:rPr>
          <w:rStyle w:val="Vresatsauce"/>
          <w:color w:val="0000FF"/>
        </w:rPr>
        <w:footnoteRef/>
      </w:r>
      <w:r w:rsidRPr="009C2F0C">
        <w:rPr>
          <w:color w:val="0000FF"/>
        </w:rPr>
        <w:t xml:space="preserve"> </w:t>
      </w:r>
      <w:r w:rsidRPr="009C2F0C">
        <w:rPr>
          <w:color w:val="0000FF"/>
          <w:lang w:val="lv-LV"/>
        </w:rPr>
        <w:t>Pieejamas</w:t>
      </w:r>
      <w:r>
        <w:rPr>
          <w:color w:val="0000FF"/>
          <w:lang w:val="lv-LV"/>
        </w:rPr>
        <w:t>:</w:t>
      </w:r>
      <w:r w:rsidRPr="009C2F0C">
        <w:rPr>
          <w:color w:val="0000FF"/>
          <w:lang w:val="lv-LV"/>
        </w:rPr>
        <w:t xml:space="preserve"> </w:t>
      </w:r>
      <w:hyperlink r:id="rId3" w:history="1">
        <w:r w:rsidRPr="009C2F0C">
          <w:rPr>
            <w:rStyle w:val="Hipersaite"/>
            <w:rFonts w:ascii="Times New Roman" w:hAnsi="Times New Roman"/>
            <w:i/>
            <w:color w:val="0000FF"/>
          </w:rPr>
          <w:t>https://www.esfondi.lv/upload/Vadlinijas/esfondu_af_kom_vadlinijas.pdf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Galvene"/>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Galvene"/>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Galvene"/>
      <w:jc w:val="center"/>
      <w:rPr>
        <w:rFonts w:ascii="Times New Roman" w:hAnsi="Times New Roman"/>
        <w:sz w:val="18"/>
        <w:szCs w:val="18"/>
      </w:rPr>
    </w:pPr>
  </w:p>
  <w:p w14:paraId="2376CF4A" w14:textId="77777777" w:rsidR="00AF0F13" w:rsidRDefault="00AF0F1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Galvene"/>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75FC1A12" w:rsidR="00AF0F13" w:rsidRPr="00E546F6" w:rsidRDefault="00E546F6">
    <w:pPr>
      <w:pStyle w:val="Galvene"/>
      <w:jc w:val="center"/>
      <w:rPr>
        <w:rFonts w:ascii="Times New Roman" w:hAnsi="Times New Roman"/>
      </w:rPr>
    </w:pPr>
    <w:r w:rsidRPr="00E546F6">
      <w:rPr>
        <w:rFonts w:ascii="Times New Roman" w:hAnsi="Times New Roman"/>
      </w:rPr>
      <w:t>17</w:t>
    </w:r>
  </w:p>
  <w:p w14:paraId="2376CF55" w14:textId="77777777" w:rsidR="00AF0F13" w:rsidRDefault="00AF0F1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 w15:restartNumberingAfterBreak="0">
    <w:nsid w:val="2E7A3439"/>
    <w:multiLevelType w:val="hybridMultilevel"/>
    <w:tmpl w:val="7714C7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118DB"/>
    <w:multiLevelType w:val="hybridMultilevel"/>
    <w:tmpl w:val="88549C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987E1C"/>
    <w:multiLevelType w:val="multilevel"/>
    <w:tmpl w:val="9FC28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0407D2"/>
    <w:multiLevelType w:val="hybridMultilevel"/>
    <w:tmpl w:val="62B2CA32"/>
    <w:lvl w:ilvl="0" w:tplc="33EC4F80">
      <w:numFmt w:val="bullet"/>
      <w:lvlText w:val="-"/>
      <w:lvlJc w:val="left"/>
      <w:pPr>
        <w:ind w:left="360" w:hanging="360"/>
      </w:pPr>
      <w:rPr>
        <w:rFonts w:ascii="Times New Roman" w:eastAsia="Times New Roman" w:hAnsi="Times New Roman" w:hint="default"/>
      </w:rPr>
    </w:lvl>
    <w:lvl w:ilvl="1" w:tplc="D16A6352">
      <w:numFmt w:val="bullet"/>
      <w:lvlText w:val="-"/>
      <w:lvlJc w:val="left"/>
      <w:pPr>
        <w:ind w:left="1080" w:hanging="360"/>
      </w:pPr>
      <w:rPr>
        <w:rFonts w:ascii="Times New Roman" w:eastAsia="Times New Roman" w:hAnsi="Times New Roman" w:hint="default"/>
        <w:color w:val="FF66FF"/>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127DBB"/>
    <w:multiLevelType w:val="hybridMultilevel"/>
    <w:tmpl w:val="0502971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8" w15:restartNumberingAfterBreak="0">
    <w:nsid w:val="69047F0A"/>
    <w:multiLevelType w:val="hybridMultilevel"/>
    <w:tmpl w:val="EBA6CEA0"/>
    <w:lvl w:ilvl="0" w:tplc="D16A6352">
      <w:numFmt w:val="bullet"/>
      <w:lvlText w:val="-"/>
      <w:lvlJc w:val="left"/>
      <w:pPr>
        <w:ind w:left="420" w:hanging="360"/>
      </w:pPr>
      <w:rPr>
        <w:rFonts w:ascii="Times New Roman" w:eastAsia="Times New Roman" w:hAnsi="Times New Roman" w:hint="default"/>
        <w:color w:val="FF66FF"/>
      </w:rPr>
    </w:lvl>
    <w:lvl w:ilvl="1" w:tplc="69624F08">
      <w:numFmt w:val="bullet"/>
      <w:lvlText w:val="-"/>
      <w:lvlJc w:val="left"/>
      <w:pPr>
        <w:ind w:left="1140" w:hanging="360"/>
      </w:pPr>
      <w:rPr>
        <w:rFonts w:ascii="Times New Roman" w:eastAsia="Times New Roman" w:hAnsi="Times New Roman" w:hint="default"/>
        <w:color w:val="FF66FF"/>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1115904051">
    <w:abstractNumId w:val="8"/>
  </w:num>
  <w:num w:numId="2" w16cid:durableId="1354379788">
    <w:abstractNumId w:val="0"/>
  </w:num>
  <w:num w:numId="3" w16cid:durableId="1079208237">
    <w:abstractNumId w:val="5"/>
  </w:num>
  <w:num w:numId="4" w16cid:durableId="1569882092">
    <w:abstractNumId w:val="4"/>
  </w:num>
  <w:num w:numId="5" w16cid:durableId="1702708458">
    <w:abstractNumId w:val="3"/>
  </w:num>
  <w:num w:numId="6" w16cid:durableId="396709964">
    <w:abstractNumId w:val="1"/>
  </w:num>
  <w:num w:numId="7" w16cid:durableId="866412113">
    <w:abstractNumId w:val="6"/>
  </w:num>
  <w:num w:numId="8" w16cid:durableId="1658651666">
    <w:abstractNumId w:val="2"/>
  </w:num>
  <w:num w:numId="9" w16cid:durableId="686986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7E"/>
    <w:rsid w:val="00000D9A"/>
    <w:rsid w:val="000046B6"/>
    <w:rsid w:val="0000491C"/>
    <w:rsid w:val="00004A53"/>
    <w:rsid w:val="00004B3F"/>
    <w:rsid w:val="00004D6E"/>
    <w:rsid w:val="00005375"/>
    <w:rsid w:val="000058E1"/>
    <w:rsid w:val="00006BEF"/>
    <w:rsid w:val="00006D4C"/>
    <w:rsid w:val="000075AD"/>
    <w:rsid w:val="000112E8"/>
    <w:rsid w:val="00011588"/>
    <w:rsid w:val="000123EC"/>
    <w:rsid w:val="000133FD"/>
    <w:rsid w:val="00013A45"/>
    <w:rsid w:val="00014122"/>
    <w:rsid w:val="00014B14"/>
    <w:rsid w:val="00014FDA"/>
    <w:rsid w:val="00016728"/>
    <w:rsid w:val="00016F86"/>
    <w:rsid w:val="00017811"/>
    <w:rsid w:val="00017984"/>
    <w:rsid w:val="00021718"/>
    <w:rsid w:val="000217BC"/>
    <w:rsid w:val="0002208C"/>
    <w:rsid w:val="00024C4B"/>
    <w:rsid w:val="000251FF"/>
    <w:rsid w:val="00025E94"/>
    <w:rsid w:val="000261C3"/>
    <w:rsid w:val="00026B23"/>
    <w:rsid w:val="00026F73"/>
    <w:rsid w:val="0002776C"/>
    <w:rsid w:val="0003086B"/>
    <w:rsid w:val="00030E01"/>
    <w:rsid w:val="00031248"/>
    <w:rsid w:val="00031497"/>
    <w:rsid w:val="00031F6C"/>
    <w:rsid w:val="00032AD8"/>
    <w:rsid w:val="00032C33"/>
    <w:rsid w:val="00032D8B"/>
    <w:rsid w:val="0003303A"/>
    <w:rsid w:val="0003456A"/>
    <w:rsid w:val="0003478D"/>
    <w:rsid w:val="00034921"/>
    <w:rsid w:val="00034BFB"/>
    <w:rsid w:val="00035D1C"/>
    <w:rsid w:val="000360ED"/>
    <w:rsid w:val="00036361"/>
    <w:rsid w:val="00036C72"/>
    <w:rsid w:val="00037369"/>
    <w:rsid w:val="0004001E"/>
    <w:rsid w:val="00040F28"/>
    <w:rsid w:val="00041291"/>
    <w:rsid w:val="000417CB"/>
    <w:rsid w:val="0004347B"/>
    <w:rsid w:val="00044AEE"/>
    <w:rsid w:val="0004741B"/>
    <w:rsid w:val="000479AC"/>
    <w:rsid w:val="00050AD5"/>
    <w:rsid w:val="00051313"/>
    <w:rsid w:val="00051488"/>
    <w:rsid w:val="000532BE"/>
    <w:rsid w:val="000533ED"/>
    <w:rsid w:val="00054C9F"/>
    <w:rsid w:val="00055823"/>
    <w:rsid w:val="00055B44"/>
    <w:rsid w:val="00055BAB"/>
    <w:rsid w:val="00055E94"/>
    <w:rsid w:val="00056C9E"/>
    <w:rsid w:val="000573E5"/>
    <w:rsid w:val="00060F8D"/>
    <w:rsid w:val="00061CA9"/>
    <w:rsid w:val="0006230C"/>
    <w:rsid w:val="00062941"/>
    <w:rsid w:val="00062EA2"/>
    <w:rsid w:val="0006326A"/>
    <w:rsid w:val="00063487"/>
    <w:rsid w:val="00063693"/>
    <w:rsid w:val="000637B1"/>
    <w:rsid w:val="0006412F"/>
    <w:rsid w:val="00064193"/>
    <w:rsid w:val="000713BD"/>
    <w:rsid w:val="0007212C"/>
    <w:rsid w:val="00072191"/>
    <w:rsid w:val="00073011"/>
    <w:rsid w:val="00073098"/>
    <w:rsid w:val="00073FA6"/>
    <w:rsid w:val="00074FEC"/>
    <w:rsid w:val="00075106"/>
    <w:rsid w:val="00075398"/>
    <w:rsid w:val="00075510"/>
    <w:rsid w:val="00075FFC"/>
    <w:rsid w:val="000778BA"/>
    <w:rsid w:val="000802BD"/>
    <w:rsid w:val="000812B9"/>
    <w:rsid w:val="00081326"/>
    <w:rsid w:val="00081573"/>
    <w:rsid w:val="00081791"/>
    <w:rsid w:val="000819A9"/>
    <w:rsid w:val="000836E6"/>
    <w:rsid w:val="00083731"/>
    <w:rsid w:val="000839B6"/>
    <w:rsid w:val="00083E3F"/>
    <w:rsid w:val="000842FC"/>
    <w:rsid w:val="00084C0F"/>
    <w:rsid w:val="00085609"/>
    <w:rsid w:val="00085A64"/>
    <w:rsid w:val="00085DAA"/>
    <w:rsid w:val="00085F5C"/>
    <w:rsid w:val="00085FC7"/>
    <w:rsid w:val="000862F7"/>
    <w:rsid w:val="00086958"/>
    <w:rsid w:val="00087AB5"/>
    <w:rsid w:val="00087ABC"/>
    <w:rsid w:val="00087BA7"/>
    <w:rsid w:val="000900F9"/>
    <w:rsid w:val="000909BA"/>
    <w:rsid w:val="0009227C"/>
    <w:rsid w:val="0009331D"/>
    <w:rsid w:val="00093A34"/>
    <w:rsid w:val="00094FB1"/>
    <w:rsid w:val="00095CA2"/>
    <w:rsid w:val="00096BEF"/>
    <w:rsid w:val="00096FFE"/>
    <w:rsid w:val="00097A6C"/>
    <w:rsid w:val="000A080F"/>
    <w:rsid w:val="000A0DB8"/>
    <w:rsid w:val="000A1442"/>
    <w:rsid w:val="000A1DEB"/>
    <w:rsid w:val="000A2D52"/>
    <w:rsid w:val="000A3370"/>
    <w:rsid w:val="000A3690"/>
    <w:rsid w:val="000A6056"/>
    <w:rsid w:val="000A6527"/>
    <w:rsid w:val="000A684E"/>
    <w:rsid w:val="000A7463"/>
    <w:rsid w:val="000A7FD3"/>
    <w:rsid w:val="000B1366"/>
    <w:rsid w:val="000B1C9B"/>
    <w:rsid w:val="000B225F"/>
    <w:rsid w:val="000B22AE"/>
    <w:rsid w:val="000B4098"/>
    <w:rsid w:val="000B4AD3"/>
    <w:rsid w:val="000B4C78"/>
    <w:rsid w:val="000B5C74"/>
    <w:rsid w:val="000B6DF7"/>
    <w:rsid w:val="000C0122"/>
    <w:rsid w:val="000C34A8"/>
    <w:rsid w:val="000C39A5"/>
    <w:rsid w:val="000C4146"/>
    <w:rsid w:val="000C573B"/>
    <w:rsid w:val="000C5768"/>
    <w:rsid w:val="000C5C6F"/>
    <w:rsid w:val="000C79D9"/>
    <w:rsid w:val="000C7D60"/>
    <w:rsid w:val="000D0522"/>
    <w:rsid w:val="000D072F"/>
    <w:rsid w:val="000D1180"/>
    <w:rsid w:val="000D13ED"/>
    <w:rsid w:val="000D1B69"/>
    <w:rsid w:val="000D35E9"/>
    <w:rsid w:val="000D5269"/>
    <w:rsid w:val="000D5A82"/>
    <w:rsid w:val="000D5BA9"/>
    <w:rsid w:val="000D5FC5"/>
    <w:rsid w:val="000D6B16"/>
    <w:rsid w:val="000E021D"/>
    <w:rsid w:val="000E0583"/>
    <w:rsid w:val="000E0E56"/>
    <w:rsid w:val="000E0FAF"/>
    <w:rsid w:val="000E404E"/>
    <w:rsid w:val="000E593C"/>
    <w:rsid w:val="000E63DC"/>
    <w:rsid w:val="000E6715"/>
    <w:rsid w:val="000E75BC"/>
    <w:rsid w:val="000E79A7"/>
    <w:rsid w:val="000F0A7B"/>
    <w:rsid w:val="000F10D8"/>
    <w:rsid w:val="000F2681"/>
    <w:rsid w:val="000F2687"/>
    <w:rsid w:val="000F44FB"/>
    <w:rsid w:val="000F54A0"/>
    <w:rsid w:val="000F65A4"/>
    <w:rsid w:val="000F7528"/>
    <w:rsid w:val="000F78BC"/>
    <w:rsid w:val="000F7E60"/>
    <w:rsid w:val="000F7F7D"/>
    <w:rsid w:val="000F7FB8"/>
    <w:rsid w:val="000F7FC6"/>
    <w:rsid w:val="00100272"/>
    <w:rsid w:val="001005D7"/>
    <w:rsid w:val="00100EE6"/>
    <w:rsid w:val="0010280D"/>
    <w:rsid w:val="0010304B"/>
    <w:rsid w:val="001034FF"/>
    <w:rsid w:val="00103830"/>
    <w:rsid w:val="00103898"/>
    <w:rsid w:val="00103BA0"/>
    <w:rsid w:val="00104A14"/>
    <w:rsid w:val="0010630D"/>
    <w:rsid w:val="00106978"/>
    <w:rsid w:val="00110AC5"/>
    <w:rsid w:val="00111AC9"/>
    <w:rsid w:val="00111C41"/>
    <w:rsid w:val="00113B75"/>
    <w:rsid w:val="001146DE"/>
    <w:rsid w:val="00114A16"/>
    <w:rsid w:val="00114B76"/>
    <w:rsid w:val="00115475"/>
    <w:rsid w:val="00115917"/>
    <w:rsid w:val="0011627C"/>
    <w:rsid w:val="0011791C"/>
    <w:rsid w:val="00117D1D"/>
    <w:rsid w:val="00120107"/>
    <w:rsid w:val="001202F4"/>
    <w:rsid w:val="00120FD7"/>
    <w:rsid w:val="00121715"/>
    <w:rsid w:val="00121DE0"/>
    <w:rsid w:val="0012419C"/>
    <w:rsid w:val="001246FF"/>
    <w:rsid w:val="00124AF1"/>
    <w:rsid w:val="0012581F"/>
    <w:rsid w:val="00126568"/>
    <w:rsid w:val="00126820"/>
    <w:rsid w:val="0012735B"/>
    <w:rsid w:val="0012760E"/>
    <w:rsid w:val="00127B87"/>
    <w:rsid w:val="00127ED8"/>
    <w:rsid w:val="00130318"/>
    <w:rsid w:val="001306B7"/>
    <w:rsid w:val="00130EF7"/>
    <w:rsid w:val="001312E6"/>
    <w:rsid w:val="00132A7A"/>
    <w:rsid w:val="0013316D"/>
    <w:rsid w:val="001333A4"/>
    <w:rsid w:val="00133437"/>
    <w:rsid w:val="00133D2A"/>
    <w:rsid w:val="00133E13"/>
    <w:rsid w:val="001361B0"/>
    <w:rsid w:val="0013663F"/>
    <w:rsid w:val="0013681F"/>
    <w:rsid w:val="001368CD"/>
    <w:rsid w:val="001369A6"/>
    <w:rsid w:val="00136F88"/>
    <w:rsid w:val="00137795"/>
    <w:rsid w:val="00140C44"/>
    <w:rsid w:val="00141CC5"/>
    <w:rsid w:val="00141D3B"/>
    <w:rsid w:val="00141FB9"/>
    <w:rsid w:val="00142A41"/>
    <w:rsid w:val="00142D8C"/>
    <w:rsid w:val="00142E35"/>
    <w:rsid w:val="001441A2"/>
    <w:rsid w:val="00144491"/>
    <w:rsid w:val="0014462C"/>
    <w:rsid w:val="00144661"/>
    <w:rsid w:val="001456C6"/>
    <w:rsid w:val="0014577F"/>
    <w:rsid w:val="00146167"/>
    <w:rsid w:val="00146769"/>
    <w:rsid w:val="0014687A"/>
    <w:rsid w:val="00147126"/>
    <w:rsid w:val="001476D8"/>
    <w:rsid w:val="001478A2"/>
    <w:rsid w:val="00150A17"/>
    <w:rsid w:val="00150DCE"/>
    <w:rsid w:val="00150F9F"/>
    <w:rsid w:val="00151798"/>
    <w:rsid w:val="00153FCE"/>
    <w:rsid w:val="001542D1"/>
    <w:rsid w:val="00155799"/>
    <w:rsid w:val="00155FCC"/>
    <w:rsid w:val="001567C7"/>
    <w:rsid w:val="00156AB4"/>
    <w:rsid w:val="00156AB5"/>
    <w:rsid w:val="00156ED0"/>
    <w:rsid w:val="00157117"/>
    <w:rsid w:val="00160149"/>
    <w:rsid w:val="00160538"/>
    <w:rsid w:val="001622A4"/>
    <w:rsid w:val="0016231E"/>
    <w:rsid w:val="00162479"/>
    <w:rsid w:val="001632F6"/>
    <w:rsid w:val="00164555"/>
    <w:rsid w:val="001647CC"/>
    <w:rsid w:val="00164941"/>
    <w:rsid w:val="00165EDF"/>
    <w:rsid w:val="00167057"/>
    <w:rsid w:val="0016758D"/>
    <w:rsid w:val="00167A6D"/>
    <w:rsid w:val="00167F67"/>
    <w:rsid w:val="00170501"/>
    <w:rsid w:val="00170632"/>
    <w:rsid w:val="0017068B"/>
    <w:rsid w:val="001706F7"/>
    <w:rsid w:val="001711DB"/>
    <w:rsid w:val="00172D51"/>
    <w:rsid w:val="0017334C"/>
    <w:rsid w:val="00173350"/>
    <w:rsid w:val="00173707"/>
    <w:rsid w:val="00173A25"/>
    <w:rsid w:val="00173ED9"/>
    <w:rsid w:val="0017430E"/>
    <w:rsid w:val="001743B9"/>
    <w:rsid w:val="00174A0B"/>
    <w:rsid w:val="00174DF4"/>
    <w:rsid w:val="0017600E"/>
    <w:rsid w:val="00176489"/>
    <w:rsid w:val="0017678F"/>
    <w:rsid w:val="00176817"/>
    <w:rsid w:val="0017682A"/>
    <w:rsid w:val="00176F8F"/>
    <w:rsid w:val="00177790"/>
    <w:rsid w:val="00177AEB"/>
    <w:rsid w:val="00180868"/>
    <w:rsid w:val="00182661"/>
    <w:rsid w:val="0018339D"/>
    <w:rsid w:val="001841F3"/>
    <w:rsid w:val="001857F5"/>
    <w:rsid w:val="00185B40"/>
    <w:rsid w:val="00187104"/>
    <w:rsid w:val="001872FB"/>
    <w:rsid w:val="0018740A"/>
    <w:rsid w:val="00187A66"/>
    <w:rsid w:val="00191E4A"/>
    <w:rsid w:val="00192020"/>
    <w:rsid w:val="001925A1"/>
    <w:rsid w:val="00192777"/>
    <w:rsid w:val="00193362"/>
    <w:rsid w:val="00193455"/>
    <w:rsid w:val="0019364B"/>
    <w:rsid w:val="00193D77"/>
    <w:rsid w:val="00194D0B"/>
    <w:rsid w:val="001958E0"/>
    <w:rsid w:val="00196FC2"/>
    <w:rsid w:val="001A0A05"/>
    <w:rsid w:val="001A0FD7"/>
    <w:rsid w:val="001A12E8"/>
    <w:rsid w:val="001A1A53"/>
    <w:rsid w:val="001A2140"/>
    <w:rsid w:val="001A363E"/>
    <w:rsid w:val="001A4526"/>
    <w:rsid w:val="001A4998"/>
    <w:rsid w:val="001A5309"/>
    <w:rsid w:val="001A5379"/>
    <w:rsid w:val="001A5FD7"/>
    <w:rsid w:val="001A6430"/>
    <w:rsid w:val="001A6C89"/>
    <w:rsid w:val="001B04DA"/>
    <w:rsid w:val="001B0DF6"/>
    <w:rsid w:val="001B0E9A"/>
    <w:rsid w:val="001B2467"/>
    <w:rsid w:val="001B400E"/>
    <w:rsid w:val="001B429A"/>
    <w:rsid w:val="001B442B"/>
    <w:rsid w:val="001B49E5"/>
    <w:rsid w:val="001B5BEA"/>
    <w:rsid w:val="001B7249"/>
    <w:rsid w:val="001B7B23"/>
    <w:rsid w:val="001B7EDC"/>
    <w:rsid w:val="001C2680"/>
    <w:rsid w:val="001C29B0"/>
    <w:rsid w:val="001C29E7"/>
    <w:rsid w:val="001C3457"/>
    <w:rsid w:val="001C4695"/>
    <w:rsid w:val="001C4B26"/>
    <w:rsid w:val="001C4F3F"/>
    <w:rsid w:val="001C4F8E"/>
    <w:rsid w:val="001C57E1"/>
    <w:rsid w:val="001C5800"/>
    <w:rsid w:val="001C5A4C"/>
    <w:rsid w:val="001D0928"/>
    <w:rsid w:val="001D1712"/>
    <w:rsid w:val="001D1989"/>
    <w:rsid w:val="001D22EA"/>
    <w:rsid w:val="001D26A7"/>
    <w:rsid w:val="001D2E3A"/>
    <w:rsid w:val="001D3F00"/>
    <w:rsid w:val="001D4531"/>
    <w:rsid w:val="001D6358"/>
    <w:rsid w:val="001D6800"/>
    <w:rsid w:val="001D6910"/>
    <w:rsid w:val="001D7889"/>
    <w:rsid w:val="001E2C38"/>
    <w:rsid w:val="001E5195"/>
    <w:rsid w:val="001E63CD"/>
    <w:rsid w:val="001E6D92"/>
    <w:rsid w:val="001E77AB"/>
    <w:rsid w:val="001E7DD6"/>
    <w:rsid w:val="001F0223"/>
    <w:rsid w:val="001F1906"/>
    <w:rsid w:val="001F3561"/>
    <w:rsid w:val="001F3744"/>
    <w:rsid w:val="001F37F0"/>
    <w:rsid w:val="001F4385"/>
    <w:rsid w:val="001F47E9"/>
    <w:rsid w:val="001F4B9C"/>
    <w:rsid w:val="001F4EF7"/>
    <w:rsid w:val="001F5C2D"/>
    <w:rsid w:val="001F7276"/>
    <w:rsid w:val="001F72CC"/>
    <w:rsid w:val="00200485"/>
    <w:rsid w:val="00201BD0"/>
    <w:rsid w:val="0020236C"/>
    <w:rsid w:val="00203B38"/>
    <w:rsid w:val="00203F05"/>
    <w:rsid w:val="0020543F"/>
    <w:rsid w:val="00205903"/>
    <w:rsid w:val="002068F5"/>
    <w:rsid w:val="00206A4F"/>
    <w:rsid w:val="002073D0"/>
    <w:rsid w:val="00207879"/>
    <w:rsid w:val="00207EA7"/>
    <w:rsid w:val="00211670"/>
    <w:rsid w:val="002125C5"/>
    <w:rsid w:val="00212C06"/>
    <w:rsid w:val="0021319F"/>
    <w:rsid w:val="00214F7F"/>
    <w:rsid w:val="002150BD"/>
    <w:rsid w:val="0021616F"/>
    <w:rsid w:val="00216910"/>
    <w:rsid w:val="00220A57"/>
    <w:rsid w:val="002213BB"/>
    <w:rsid w:val="00221CBF"/>
    <w:rsid w:val="00221EED"/>
    <w:rsid w:val="0022226D"/>
    <w:rsid w:val="00222F6B"/>
    <w:rsid w:val="002230F4"/>
    <w:rsid w:val="00223729"/>
    <w:rsid w:val="00223772"/>
    <w:rsid w:val="00223AFF"/>
    <w:rsid w:val="00223CA8"/>
    <w:rsid w:val="00223F5C"/>
    <w:rsid w:val="00224B4C"/>
    <w:rsid w:val="00224D7E"/>
    <w:rsid w:val="002259ED"/>
    <w:rsid w:val="002271FF"/>
    <w:rsid w:val="002273F6"/>
    <w:rsid w:val="00227943"/>
    <w:rsid w:val="00230DDA"/>
    <w:rsid w:val="00231B8B"/>
    <w:rsid w:val="00231D63"/>
    <w:rsid w:val="0023306B"/>
    <w:rsid w:val="00233921"/>
    <w:rsid w:val="00233D5C"/>
    <w:rsid w:val="002354B5"/>
    <w:rsid w:val="002358CF"/>
    <w:rsid w:val="00235EC9"/>
    <w:rsid w:val="00240F4B"/>
    <w:rsid w:val="00241121"/>
    <w:rsid w:val="00241859"/>
    <w:rsid w:val="00241F54"/>
    <w:rsid w:val="002431A3"/>
    <w:rsid w:val="00243D5F"/>
    <w:rsid w:val="002442A4"/>
    <w:rsid w:val="002451A8"/>
    <w:rsid w:val="00246BC6"/>
    <w:rsid w:val="0024711B"/>
    <w:rsid w:val="00247C84"/>
    <w:rsid w:val="00247F2B"/>
    <w:rsid w:val="0025121B"/>
    <w:rsid w:val="002512AA"/>
    <w:rsid w:val="002513D9"/>
    <w:rsid w:val="00251681"/>
    <w:rsid w:val="002516EC"/>
    <w:rsid w:val="00252E2E"/>
    <w:rsid w:val="00253377"/>
    <w:rsid w:val="00253848"/>
    <w:rsid w:val="00253D45"/>
    <w:rsid w:val="00253F8D"/>
    <w:rsid w:val="0025421B"/>
    <w:rsid w:val="002545E5"/>
    <w:rsid w:val="0025483F"/>
    <w:rsid w:val="002559C1"/>
    <w:rsid w:val="002573F1"/>
    <w:rsid w:val="00257FA5"/>
    <w:rsid w:val="002600AF"/>
    <w:rsid w:val="0026024F"/>
    <w:rsid w:val="0026030F"/>
    <w:rsid w:val="002608E6"/>
    <w:rsid w:val="00260ADD"/>
    <w:rsid w:val="0026178D"/>
    <w:rsid w:val="00262876"/>
    <w:rsid w:val="00262903"/>
    <w:rsid w:val="00262ADA"/>
    <w:rsid w:val="00263703"/>
    <w:rsid w:val="00263A1F"/>
    <w:rsid w:val="00264997"/>
    <w:rsid w:val="002653FF"/>
    <w:rsid w:val="00265493"/>
    <w:rsid w:val="00265951"/>
    <w:rsid w:val="0026659A"/>
    <w:rsid w:val="0026680C"/>
    <w:rsid w:val="00266F7B"/>
    <w:rsid w:val="0027133B"/>
    <w:rsid w:val="0027154A"/>
    <w:rsid w:val="00271724"/>
    <w:rsid w:val="00272EB7"/>
    <w:rsid w:val="00273C09"/>
    <w:rsid w:val="00273CE8"/>
    <w:rsid w:val="002748FD"/>
    <w:rsid w:val="00274A6B"/>
    <w:rsid w:val="00274F45"/>
    <w:rsid w:val="00275DEB"/>
    <w:rsid w:val="0027658F"/>
    <w:rsid w:val="00276BA1"/>
    <w:rsid w:val="00276E49"/>
    <w:rsid w:val="002771B3"/>
    <w:rsid w:val="00277551"/>
    <w:rsid w:val="00277B4F"/>
    <w:rsid w:val="002806D4"/>
    <w:rsid w:val="002806D6"/>
    <w:rsid w:val="00281C13"/>
    <w:rsid w:val="00283345"/>
    <w:rsid w:val="00283725"/>
    <w:rsid w:val="00283CB2"/>
    <w:rsid w:val="00284347"/>
    <w:rsid w:val="002846D0"/>
    <w:rsid w:val="002847DE"/>
    <w:rsid w:val="00284C2D"/>
    <w:rsid w:val="002854A9"/>
    <w:rsid w:val="00286BCC"/>
    <w:rsid w:val="00286EB7"/>
    <w:rsid w:val="0028760B"/>
    <w:rsid w:val="00287F66"/>
    <w:rsid w:val="00290472"/>
    <w:rsid w:val="002906D3"/>
    <w:rsid w:val="00290C14"/>
    <w:rsid w:val="0029222A"/>
    <w:rsid w:val="00293C64"/>
    <w:rsid w:val="002A34D3"/>
    <w:rsid w:val="002A383E"/>
    <w:rsid w:val="002A4B08"/>
    <w:rsid w:val="002A4EB2"/>
    <w:rsid w:val="002A53A9"/>
    <w:rsid w:val="002A59AE"/>
    <w:rsid w:val="002A5D38"/>
    <w:rsid w:val="002A621A"/>
    <w:rsid w:val="002A682E"/>
    <w:rsid w:val="002B13AF"/>
    <w:rsid w:val="002B143C"/>
    <w:rsid w:val="002B3834"/>
    <w:rsid w:val="002B3944"/>
    <w:rsid w:val="002B3F90"/>
    <w:rsid w:val="002B4566"/>
    <w:rsid w:val="002B52ED"/>
    <w:rsid w:val="002B65C9"/>
    <w:rsid w:val="002B6B34"/>
    <w:rsid w:val="002B77B9"/>
    <w:rsid w:val="002B7C87"/>
    <w:rsid w:val="002B7CFB"/>
    <w:rsid w:val="002C0510"/>
    <w:rsid w:val="002C05A0"/>
    <w:rsid w:val="002C2E9E"/>
    <w:rsid w:val="002C31C3"/>
    <w:rsid w:val="002C3587"/>
    <w:rsid w:val="002C38B6"/>
    <w:rsid w:val="002C3E28"/>
    <w:rsid w:val="002C3F40"/>
    <w:rsid w:val="002C5B64"/>
    <w:rsid w:val="002C708D"/>
    <w:rsid w:val="002C7307"/>
    <w:rsid w:val="002C766C"/>
    <w:rsid w:val="002D0497"/>
    <w:rsid w:val="002D0F7A"/>
    <w:rsid w:val="002D10E8"/>
    <w:rsid w:val="002D1FDA"/>
    <w:rsid w:val="002D21A7"/>
    <w:rsid w:val="002D22E4"/>
    <w:rsid w:val="002D2F89"/>
    <w:rsid w:val="002D6876"/>
    <w:rsid w:val="002E100D"/>
    <w:rsid w:val="002E32F9"/>
    <w:rsid w:val="002E3549"/>
    <w:rsid w:val="002E3B58"/>
    <w:rsid w:val="002E44FC"/>
    <w:rsid w:val="002E4ED7"/>
    <w:rsid w:val="002E60A9"/>
    <w:rsid w:val="002E61DD"/>
    <w:rsid w:val="002E72D5"/>
    <w:rsid w:val="002E788D"/>
    <w:rsid w:val="002E7EF4"/>
    <w:rsid w:val="002F00F4"/>
    <w:rsid w:val="002F0F94"/>
    <w:rsid w:val="002F1201"/>
    <w:rsid w:val="002F1445"/>
    <w:rsid w:val="002F14E5"/>
    <w:rsid w:val="002F1CD0"/>
    <w:rsid w:val="002F334F"/>
    <w:rsid w:val="002F434C"/>
    <w:rsid w:val="002F5251"/>
    <w:rsid w:val="002F53F4"/>
    <w:rsid w:val="002F6F41"/>
    <w:rsid w:val="00300A98"/>
    <w:rsid w:val="00301588"/>
    <w:rsid w:val="00304F48"/>
    <w:rsid w:val="0030524E"/>
    <w:rsid w:val="0030621E"/>
    <w:rsid w:val="003076DC"/>
    <w:rsid w:val="003101FE"/>
    <w:rsid w:val="0031190E"/>
    <w:rsid w:val="00311BAE"/>
    <w:rsid w:val="00311EDE"/>
    <w:rsid w:val="003128FF"/>
    <w:rsid w:val="00312AE8"/>
    <w:rsid w:val="00312F72"/>
    <w:rsid w:val="00313481"/>
    <w:rsid w:val="0031375C"/>
    <w:rsid w:val="00313E6A"/>
    <w:rsid w:val="003157B9"/>
    <w:rsid w:val="003158AC"/>
    <w:rsid w:val="0031614F"/>
    <w:rsid w:val="00316491"/>
    <w:rsid w:val="003165CB"/>
    <w:rsid w:val="00316E52"/>
    <w:rsid w:val="00317B10"/>
    <w:rsid w:val="00320103"/>
    <w:rsid w:val="00320890"/>
    <w:rsid w:val="00320FEB"/>
    <w:rsid w:val="00321647"/>
    <w:rsid w:val="00321B03"/>
    <w:rsid w:val="00321F1F"/>
    <w:rsid w:val="0032237A"/>
    <w:rsid w:val="00322638"/>
    <w:rsid w:val="0032290F"/>
    <w:rsid w:val="003229BB"/>
    <w:rsid w:val="00322BBF"/>
    <w:rsid w:val="00323AD0"/>
    <w:rsid w:val="00324514"/>
    <w:rsid w:val="00324B1A"/>
    <w:rsid w:val="00326DB7"/>
    <w:rsid w:val="003270A5"/>
    <w:rsid w:val="00330AD9"/>
    <w:rsid w:val="00330DF8"/>
    <w:rsid w:val="003328D9"/>
    <w:rsid w:val="0033325A"/>
    <w:rsid w:val="003337BF"/>
    <w:rsid w:val="003348B9"/>
    <w:rsid w:val="00334C28"/>
    <w:rsid w:val="003354A9"/>
    <w:rsid w:val="003356A3"/>
    <w:rsid w:val="00335D21"/>
    <w:rsid w:val="003363B8"/>
    <w:rsid w:val="003369E5"/>
    <w:rsid w:val="00337659"/>
    <w:rsid w:val="00337D68"/>
    <w:rsid w:val="00340252"/>
    <w:rsid w:val="0034087F"/>
    <w:rsid w:val="0034098F"/>
    <w:rsid w:val="00340EC8"/>
    <w:rsid w:val="00341849"/>
    <w:rsid w:val="003425E5"/>
    <w:rsid w:val="00342B0B"/>
    <w:rsid w:val="00342FB1"/>
    <w:rsid w:val="003433E3"/>
    <w:rsid w:val="003434DA"/>
    <w:rsid w:val="00343F2C"/>
    <w:rsid w:val="0034468A"/>
    <w:rsid w:val="00344773"/>
    <w:rsid w:val="00344C12"/>
    <w:rsid w:val="00344CD4"/>
    <w:rsid w:val="0034534C"/>
    <w:rsid w:val="00345A29"/>
    <w:rsid w:val="00346C6D"/>
    <w:rsid w:val="0034700F"/>
    <w:rsid w:val="003473FA"/>
    <w:rsid w:val="00347628"/>
    <w:rsid w:val="00350DFC"/>
    <w:rsid w:val="00350F0A"/>
    <w:rsid w:val="00351969"/>
    <w:rsid w:val="00351974"/>
    <w:rsid w:val="00351D73"/>
    <w:rsid w:val="00352315"/>
    <w:rsid w:val="00353384"/>
    <w:rsid w:val="00353F33"/>
    <w:rsid w:val="00354079"/>
    <w:rsid w:val="003552D3"/>
    <w:rsid w:val="00355581"/>
    <w:rsid w:val="0035581C"/>
    <w:rsid w:val="00356BB1"/>
    <w:rsid w:val="0036013E"/>
    <w:rsid w:val="00360932"/>
    <w:rsid w:val="00363881"/>
    <w:rsid w:val="00363A7B"/>
    <w:rsid w:val="00363D2E"/>
    <w:rsid w:val="003642BD"/>
    <w:rsid w:val="00364EFB"/>
    <w:rsid w:val="00365170"/>
    <w:rsid w:val="00365AA7"/>
    <w:rsid w:val="0036653E"/>
    <w:rsid w:val="00367D9E"/>
    <w:rsid w:val="00370D02"/>
    <w:rsid w:val="00371242"/>
    <w:rsid w:val="003716C0"/>
    <w:rsid w:val="003719A1"/>
    <w:rsid w:val="00371AF1"/>
    <w:rsid w:val="00371F08"/>
    <w:rsid w:val="003734EA"/>
    <w:rsid w:val="003742AA"/>
    <w:rsid w:val="00374584"/>
    <w:rsid w:val="00374C09"/>
    <w:rsid w:val="00375DC8"/>
    <w:rsid w:val="0037688E"/>
    <w:rsid w:val="0037773A"/>
    <w:rsid w:val="0038005B"/>
    <w:rsid w:val="0038288D"/>
    <w:rsid w:val="003832AB"/>
    <w:rsid w:val="00383AFE"/>
    <w:rsid w:val="00383B25"/>
    <w:rsid w:val="00383E81"/>
    <w:rsid w:val="003848B5"/>
    <w:rsid w:val="003848E8"/>
    <w:rsid w:val="003848F7"/>
    <w:rsid w:val="00384D74"/>
    <w:rsid w:val="00385CA7"/>
    <w:rsid w:val="00386120"/>
    <w:rsid w:val="00386134"/>
    <w:rsid w:val="003871F0"/>
    <w:rsid w:val="00390018"/>
    <w:rsid w:val="003918C7"/>
    <w:rsid w:val="00391BCD"/>
    <w:rsid w:val="00391C11"/>
    <w:rsid w:val="00392130"/>
    <w:rsid w:val="003925E0"/>
    <w:rsid w:val="003929EC"/>
    <w:rsid w:val="00393742"/>
    <w:rsid w:val="00394168"/>
    <w:rsid w:val="00394487"/>
    <w:rsid w:val="00394682"/>
    <w:rsid w:val="00394B57"/>
    <w:rsid w:val="00394E8C"/>
    <w:rsid w:val="00395B7F"/>
    <w:rsid w:val="00395E28"/>
    <w:rsid w:val="00395F61"/>
    <w:rsid w:val="003961E9"/>
    <w:rsid w:val="00396250"/>
    <w:rsid w:val="0039664A"/>
    <w:rsid w:val="00396994"/>
    <w:rsid w:val="00397C5E"/>
    <w:rsid w:val="00397E0B"/>
    <w:rsid w:val="003A0007"/>
    <w:rsid w:val="003A05B1"/>
    <w:rsid w:val="003A187C"/>
    <w:rsid w:val="003A1BCC"/>
    <w:rsid w:val="003A20CD"/>
    <w:rsid w:val="003A28C2"/>
    <w:rsid w:val="003A78EF"/>
    <w:rsid w:val="003A7BC1"/>
    <w:rsid w:val="003B0DF4"/>
    <w:rsid w:val="003B0F4B"/>
    <w:rsid w:val="003B197A"/>
    <w:rsid w:val="003B1B7C"/>
    <w:rsid w:val="003B23CC"/>
    <w:rsid w:val="003B2DC8"/>
    <w:rsid w:val="003B3F37"/>
    <w:rsid w:val="003B5160"/>
    <w:rsid w:val="003B5FF1"/>
    <w:rsid w:val="003B6852"/>
    <w:rsid w:val="003B6ABC"/>
    <w:rsid w:val="003C0207"/>
    <w:rsid w:val="003C0EB7"/>
    <w:rsid w:val="003C1EB5"/>
    <w:rsid w:val="003C348A"/>
    <w:rsid w:val="003C3DAF"/>
    <w:rsid w:val="003C4013"/>
    <w:rsid w:val="003C431B"/>
    <w:rsid w:val="003C43A1"/>
    <w:rsid w:val="003C5216"/>
    <w:rsid w:val="003C5410"/>
    <w:rsid w:val="003C6127"/>
    <w:rsid w:val="003C64B0"/>
    <w:rsid w:val="003C6E7B"/>
    <w:rsid w:val="003C7F08"/>
    <w:rsid w:val="003D0215"/>
    <w:rsid w:val="003D214A"/>
    <w:rsid w:val="003D28AF"/>
    <w:rsid w:val="003D30AD"/>
    <w:rsid w:val="003D3C0F"/>
    <w:rsid w:val="003D3FF3"/>
    <w:rsid w:val="003D556B"/>
    <w:rsid w:val="003D5800"/>
    <w:rsid w:val="003D5C76"/>
    <w:rsid w:val="003E09AC"/>
    <w:rsid w:val="003E2361"/>
    <w:rsid w:val="003E2C80"/>
    <w:rsid w:val="003E2E02"/>
    <w:rsid w:val="003E30FA"/>
    <w:rsid w:val="003E5F78"/>
    <w:rsid w:val="003E6042"/>
    <w:rsid w:val="003E6C2F"/>
    <w:rsid w:val="003E7AC7"/>
    <w:rsid w:val="003E7CB4"/>
    <w:rsid w:val="003F1739"/>
    <w:rsid w:val="003F2512"/>
    <w:rsid w:val="003F3B5B"/>
    <w:rsid w:val="003F3D72"/>
    <w:rsid w:val="003F3DD5"/>
    <w:rsid w:val="003F5873"/>
    <w:rsid w:val="003F5D70"/>
    <w:rsid w:val="003F6A6C"/>
    <w:rsid w:val="003F6F91"/>
    <w:rsid w:val="003F7842"/>
    <w:rsid w:val="00400E2D"/>
    <w:rsid w:val="0040156C"/>
    <w:rsid w:val="004017CF"/>
    <w:rsid w:val="00401FE7"/>
    <w:rsid w:val="00402D2C"/>
    <w:rsid w:val="00402FA2"/>
    <w:rsid w:val="00403FA2"/>
    <w:rsid w:val="004076DF"/>
    <w:rsid w:val="0040784A"/>
    <w:rsid w:val="00407AB5"/>
    <w:rsid w:val="00407CBF"/>
    <w:rsid w:val="00410A75"/>
    <w:rsid w:val="00412E99"/>
    <w:rsid w:val="0041363C"/>
    <w:rsid w:val="00413B4E"/>
    <w:rsid w:val="0041441F"/>
    <w:rsid w:val="00415184"/>
    <w:rsid w:val="00415842"/>
    <w:rsid w:val="00415A86"/>
    <w:rsid w:val="00415E7F"/>
    <w:rsid w:val="004173BE"/>
    <w:rsid w:val="00417B98"/>
    <w:rsid w:val="00420868"/>
    <w:rsid w:val="00420B6D"/>
    <w:rsid w:val="004218F4"/>
    <w:rsid w:val="00421AB1"/>
    <w:rsid w:val="004221B2"/>
    <w:rsid w:val="0042242D"/>
    <w:rsid w:val="00422CD7"/>
    <w:rsid w:val="004270AC"/>
    <w:rsid w:val="00430C86"/>
    <w:rsid w:val="00431837"/>
    <w:rsid w:val="00432064"/>
    <w:rsid w:val="0043288C"/>
    <w:rsid w:val="00433C9C"/>
    <w:rsid w:val="0043533A"/>
    <w:rsid w:val="004354FA"/>
    <w:rsid w:val="00436753"/>
    <w:rsid w:val="00436A13"/>
    <w:rsid w:val="00437D50"/>
    <w:rsid w:val="004405E7"/>
    <w:rsid w:val="0044200F"/>
    <w:rsid w:val="00442748"/>
    <w:rsid w:val="0044287C"/>
    <w:rsid w:val="00442981"/>
    <w:rsid w:val="004442D4"/>
    <w:rsid w:val="004452F9"/>
    <w:rsid w:val="00447074"/>
    <w:rsid w:val="0044797C"/>
    <w:rsid w:val="00451AAF"/>
    <w:rsid w:val="00452394"/>
    <w:rsid w:val="00452F1B"/>
    <w:rsid w:val="00454289"/>
    <w:rsid w:val="00455DE8"/>
    <w:rsid w:val="00455F66"/>
    <w:rsid w:val="004604F1"/>
    <w:rsid w:val="004606D1"/>
    <w:rsid w:val="00460794"/>
    <w:rsid w:val="00460B6D"/>
    <w:rsid w:val="004611CB"/>
    <w:rsid w:val="00461AEE"/>
    <w:rsid w:val="00462937"/>
    <w:rsid w:val="00463A27"/>
    <w:rsid w:val="00464F06"/>
    <w:rsid w:val="004651E4"/>
    <w:rsid w:val="00466FDD"/>
    <w:rsid w:val="00467260"/>
    <w:rsid w:val="0047018F"/>
    <w:rsid w:val="00470F33"/>
    <w:rsid w:val="00471467"/>
    <w:rsid w:val="0047234A"/>
    <w:rsid w:val="00472753"/>
    <w:rsid w:val="0047285A"/>
    <w:rsid w:val="00472FAA"/>
    <w:rsid w:val="00473153"/>
    <w:rsid w:val="00473295"/>
    <w:rsid w:val="00473763"/>
    <w:rsid w:val="004766C7"/>
    <w:rsid w:val="00476AD9"/>
    <w:rsid w:val="00477630"/>
    <w:rsid w:val="004807CA"/>
    <w:rsid w:val="004830E5"/>
    <w:rsid w:val="00485BD5"/>
    <w:rsid w:val="00485CA0"/>
    <w:rsid w:val="00485EB7"/>
    <w:rsid w:val="0048698B"/>
    <w:rsid w:val="00487E1F"/>
    <w:rsid w:val="00487EAE"/>
    <w:rsid w:val="004906BB"/>
    <w:rsid w:val="004915BE"/>
    <w:rsid w:val="00491C9C"/>
    <w:rsid w:val="00492360"/>
    <w:rsid w:val="00492C4B"/>
    <w:rsid w:val="00493040"/>
    <w:rsid w:val="00494671"/>
    <w:rsid w:val="00494B9B"/>
    <w:rsid w:val="00496087"/>
    <w:rsid w:val="00496418"/>
    <w:rsid w:val="00496A34"/>
    <w:rsid w:val="00496E92"/>
    <w:rsid w:val="0049796D"/>
    <w:rsid w:val="00497C81"/>
    <w:rsid w:val="004A078A"/>
    <w:rsid w:val="004A0A5B"/>
    <w:rsid w:val="004A152E"/>
    <w:rsid w:val="004A1740"/>
    <w:rsid w:val="004A1882"/>
    <w:rsid w:val="004A1AD3"/>
    <w:rsid w:val="004A1DAC"/>
    <w:rsid w:val="004A2AC7"/>
    <w:rsid w:val="004A2C66"/>
    <w:rsid w:val="004A330B"/>
    <w:rsid w:val="004A33D6"/>
    <w:rsid w:val="004A42FF"/>
    <w:rsid w:val="004A4711"/>
    <w:rsid w:val="004A6421"/>
    <w:rsid w:val="004A7B36"/>
    <w:rsid w:val="004A7D41"/>
    <w:rsid w:val="004A7D54"/>
    <w:rsid w:val="004B04EA"/>
    <w:rsid w:val="004B1070"/>
    <w:rsid w:val="004B1A3F"/>
    <w:rsid w:val="004B26D4"/>
    <w:rsid w:val="004B2F5B"/>
    <w:rsid w:val="004B3552"/>
    <w:rsid w:val="004B4A5E"/>
    <w:rsid w:val="004B61E9"/>
    <w:rsid w:val="004B7E66"/>
    <w:rsid w:val="004C0292"/>
    <w:rsid w:val="004C0E20"/>
    <w:rsid w:val="004C11BE"/>
    <w:rsid w:val="004C1592"/>
    <w:rsid w:val="004C3A05"/>
    <w:rsid w:val="004C3DA4"/>
    <w:rsid w:val="004C3EDA"/>
    <w:rsid w:val="004C409A"/>
    <w:rsid w:val="004C4B7B"/>
    <w:rsid w:val="004C730B"/>
    <w:rsid w:val="004C7644"/>
    <w:rsid w:val="004C7BBD"/>
    <w:rsid w:val="004D0142"/>
    <w:rsid w:val="004D06F4"/>
    <w:rsid w:val="004D0FEB"/>
    <w:rsid w:val="004D15B5"/>
    <w:rsid w:val="004D28C8"/>
    <w:rsid w:val="004D33DD"/>
    <w:rsid w:val="004D4366"/>
    <w:rsid w:val="004D4A54"/>
    <w:rsid w:val="004D5FAF"/>
    <w:rsid w:val="004D77BD"/>
    <w:rsid w:val="004E02DC"/>
    <w:rsid w:val="004E05ED"/>
    <w:rsid w:val="004E177F"/>
    <w:rsid w:val="004E1C9F"/>
    <w:rsid w:val="004E220A"/>
    <w:rsid w:val="004E3315"/>
    <w:rsid w:val="004E3B64"/>
    <w:rsid w:val="004E4EA7"/>
    <w:rsid w:val="004E5242"/>
    <w:rsid w:val="004E6023"/>
    <w:rsid w:val="004E72C5"/>
    <w:rsid w:val="004E7D5A"/>
    <w:rsid w:val="004E7EBE"/>
    <w:rsid w:val="004F0939"/>
    <w:rsid w:val="004F1143"/>
    <w:rsid w:val="004F12E0"/>
    <w:rsid w:val="004F1912"/>
    <w:rsid w:val="004F19A3"/>
    <w:rsid w:val="004F1B01"/>
    <w:rsid w:val="004F1E3F"/>
    <w:rsid w:val="004F24CA"/>
    <w:rsid w:val="004F3779"/>
    <w:rsid w:val="004F4777"/>
    <w:rsid w:val="004F56F7"/>
    <w:rsid w:val="004F62D6"/>
    <w:rsid w:val="004F6A97"/>
    <w:rsid w:val="004F6F59"/>
    <w:rsid w:val="004F70FE"/>
    <w:rsid w:val="0050079A"/>
    <w:rsid w:val="00500BF7"/>
    <w:rsid w:val="00503301"/>
    <w:rsid w:val="00503414"/>
    <w:rsid w:val="00503705"/>
    <w:rsid w:val="00503860"/>
    <w:rsid w:val="00503B11"/>
    <w:rsid w:val="00503C42"/>
    <w:rsid w:val="00503C79"/>
    <w:rsid w:val="0050475F"/>
    <w:rsid w:val="00507852"/>
    <w:rsid w:val="00507C86"/>
    <w:rsid w:val="005101A3"/>
    <w:rsid w:val="005102D8"/>
    <w:rsid w:val="00510380"/>
    <w:rsid w:val="00510AC9"/>
    <w:rsid w:val="00510BFD"/>
    <w:rsid w:val="00510F82"/>
    <w:rsid w:val="005117AC"/>
    <w:rsid w:val="00511F41"/>
    <w:rsid w:val="00512A33"/>
    <w:rsid w:val="0051336B"/>
    <w:rsid w:val="00513EE4"/>
    <w:rsid w:val="005143EC"/>
    <w:rsid w:val="00514699"/>
    <w:rsid w:val="00515731"/>
    <w:rsid w:val="00515A42"/>
    <w:rsid w:val="00516D9A"/>
    <w:rsid w:val="00517807"/>
    <w:rsid w:val="005208EE"/>
    <w:rsid w:val="005223A6"/>
    <w:rsid w:val="005224EA"/>
    <w:rsid w:val="00522662"/>
    <w:rsid w:val="0052353E"/>
    <w:rsid w:val="005245BC"/>
    <w:rsid w:val="00524AA9"/>
    <w:rsid w:val="0052556E"/>
    <w:rsid w:val="00526302"/>
    <w:rsid w:val="0052676A"/>
    <w:rsid w:val="005277FF"/>
    <w:rsid w:val="00527E6B"/>
    <w:rsid w:val="005301C7"/>
    <w:rsid w:val="005303A8"/>
    <w:rsid w:val="005310D4"/>
    <w:rsid w:val="0053270A"/>
    <w:rsid w:val="0053326A"/>
    <w:rsid w:val="00533B52"/>
    <w:rsid w:val="00534043"/>
    <w:rsid w:val="005354EE"/>
    <w:rsid w:val="00536893"/>
    <w:rsid w:val="0053772C"/>
    <w:rsid w:val="00540F11"/>
    <w:rsid w:val="0054253B"/>
    <w:rsid w:val="00542E2D"/>
    <w:rsid w:val="00543380"/>
    <w:rsid w:val="005445DE"/>
    <w:rsid w:val="005449D2"/>
    <w:rsid w:val="0054558B"/>
    <w:rsid w:val="00545DC6"/>
    <w:rsid w:val="00546601"/>
    <w:rsid w:val="00547029"/>
    <w:rsid w:val="00547FA2"/>
    <w:rsid w:val="0055134B"/>
    <w:rsid w:val="00551606"/>
    <w:rsid w:val="00552847"/>
    <w:rsid w:val="00553632"/>
    <w:rsid w:val="00554300"/>
    <w:rsid w:val="00554485"/>
    <w:rsid w:val="00554855"/>
    <w:rsid w:val="00554A63"/>
    <w:rsid w:val="00554D34"/>
    <w:rsid w:val="00555A8A"/>
    <w:rsid w:val="00556B32"/>
    <w:rsid w:val="00556CB2"/>
    <w:rsid w:val="00557077"/>
    <w:rsid w:val="00560E71"/>
    <w:rsid w:val="00561A4F"/>
    <w:rsid w:val="005626F4"/>
    <w:rsid w:val="00562AA5"/>
    <w:rsid w:val="0056347C"/>
    <w:rsid w:val="00563E6F"/>
    <w:rsid w:val="005643DE"/>
    <w:rsid w:val="00565662"/>
    <w:rsid w:val="005669BA"/>
    <w:rsid w:val="00570141"/>
    <w:rsid w:val="005702B3"/>
    <w:rsid w:val="00570E36"/>
    <w:rsid w:val="005711C0"/>
    <w:rsid w:val="0057142A"/>
    <w:rsid w:val="00572230"/>
    <w:rsid w:val="00572FDA"/>
    <w:rsid w:val="00574064"/>
    <w:rsid w:val="005748A6"/>
    <w:rsid w:val="00574A21"/>
    <w:rsid w:val="005754BC"/>
    <w:rsid w:val="00575FCF"/>
    <w:rsid w:val="00576C1C"/>
    <w:rsid w:val="00577126"/>
    <w:rsid w:val="00580026"/>
    <w:rsid w:val="005802E6"/>
    <w:rsid w:val="00580542"/>
    <w:rsid w:val="00580DDB"/>
    <w:rsid w:val="005812E8"/>
    <w:rsid w:val="0058155E"/>
    <w:rsid w:val="00584011"/>
    <w:rsid w:val="00584B51"/>
    <w:rsid w:val="00584E54"/>
    <w:rsid w:val="00585316"/>
    <w:rsid w:val="005855EF"/>
    <w:rsid w:val="00586346"/>
    <w:rsid w:val="00587A72"/>
    <w:rsid w:val="00590C22"/>
    <w:rsid w:val="0059160B"/>
    <w:rsid w:val="00591D83"/>
    <w:rsid w:val="0059285F"/>
    <w:rsid w:val="005931EB"/>
    <w:rsid w:val="00595100"/>
    <w:rsid w:val="00595418"/>
    <w:rsid w:val="005958F0"/>
    <w:rsid w:val="005966CC"/>
    <w:rsid w:val="005970F8"/>
    <w:rsid w:val="005A0E2F"/>
    <w:rsid w:val="005A1402"/>
    <w:rsid w:val="005A268A"/>
    <w:rsid w:val="005A273C"/>
    <w:rsid w:val="005A2AFE"/>
    <w:rsid w:val="005A3B6C"/>
    <w:rsid w:val="005A3BA4"/>
    <w:rsid w:val="005A4581"/>
    <w:rsid w:val="005A47ED"/>
    <w:rsid w:val="005A4F28"/>
    <w:rsid w:val="005A5C17"/>
    <w:rsid w:val="005A5F92"/>
    <w:rsid w:val="005A65B0"/>
    <w:rsid w:val="005A71C4"/>
    <w:rsid w:val="005B0382"/>
    <w:rsid w:val="005B1180"/>
    <w:rsid w:val="005B19BD"/>
    <w:rsid w:val="005B1EBA"/>
    <w:rsid w:val="005B1ED0"/>
    <w:rsid w:val="005B211C"/>
    <w:rsid w:val="005B2C41"/>
    <w:rsid w:val="005B304B"/>
    <w:rsid w:val="005B30C5"/>
    <w:rsid w:val="005B37E9"/>
    <w:rsid w:val="005B42BA"/>
    <w:rsid w:val="005B4BFC"/>
    <w:rsid w:val="005B4CAB"/>
    <w:rsid w:val="005B4EB8"/>
    <w:rsid w:val="005B51FF"/>
    <w:rsid w:val="005B523B"/>
    <w:rsid w:val="005B7CE3"/>
    <w:rsid w:val="005C26DB"/>
    <w:rsid w:val="005C3156"/>
    <w:rsid w:val="005C391A"/>
    <w:rsid w:val="005C44B2"/>
    <w:rsid w:val="005C58DE"/>
    <w:rsid w:val="005C6804"/>
    <w:rsid w:val="005D0274"/>
    <w:rsid w:val="005D0363"/>
    <w:rsid w:val="005D0632"/>
    <w:rsid w:val="005D0B52"/>
    <w:rsid w:val="005D1378"/>
    <w:rsid w:val="005D19B9"/>
    <w:rsid w:val="005D2755"/>
    <w:rsid w:val="005D28F2"/>
    <w:rsid w:val="005D2E74"/>
    <w:rsid w:val="005D436A"/>
    <w:rsid w:val="005D44EF"/>
    <w:rsid w:val="005D50EA"/>
    <w:rsid w:val="005D5F7B"/>
    <w:rsid w:val="005D74FD"/>
    <w:rsid w:val="005D77D5"/>
    <w:rsid w:val="005D7C3A"/>
    <w:rsid w:val="005E003B"/>
    <w:rsid w:val="005E102C"/>
    <w:rsid w:val="005E1486"/>
    <w:rsid w:val="005E1C1D"/>
    <w:rsid w:val="005E20A6"/>
    <w:rsid w:val="005E266F"/>
    <w:rsid w:val="005E3727"/>
    <w:rsid w:val="005E3971"/>
    <w:rsid w:val="005E431B"/>
    <w:rsid w:val="005E4FD4"/>
    <w:rsid w:val="005E5624"/>
    <w:rsid w:val="005E6F14"/>
    <w:rsid w:val="005E6FC8"/>
    <w:rsid w:val="005E7129"/>
    <w:rsid w:val="005F03E7"/>
    <w:rsid w:val="005F0DCD"/>
    <w:rsid w:val="005F1056"/>
    <w:rsid w:val="005F227B"/>
    <w:rsid w:val="005F2CBC"/>
    <w:rsid w:val="005F31ED"/>
    <w:rsid w:val="005F48A0"/>
    <w:rsid w:val="005F5F27"/>
    <w:rsid w:val="005F5F5C"/>
    <w:rsid w:val="005F6661"/>
    <w:rsid w:val="00600CC9"/>
    <w:rsid w:val="00600E42"/>
    <w:rsid w:val="006013F0"/>
    <w:rsid w:val="00601AAA"/>
    <w:rsid w:val="00601ACA"/>
    <w:rsid w:val="00601AEC"/>
    <w:rsid w:val="00602136"/>
    <w:rsid w:val="00602321"/>
    <w:rsid w:val="006041E0"/>
    <w:rsid w:val="00606D21"/>
    <w:rsid w:val="00607B66"/>
    <w:rsid w:val="0061066A"/>
    <w:rsid w:val="006106D7"/>
    <w:rsid w:val="0061216D"/>
    <w:rsid w:val="00613FAF"/>
    <w:rsid w:val="00615858"/>
    <w:rsid w:val="00615CCD"/>
    <w:rsid w:val="006161DE"/>
    <w:rsid w:val="0061695D"/>
    <w:rsid w:val="00617334"/>
    <w:rsid w:val="00620BD8"/>
    <w:rsid w:val="00620EEC"/>
    <w:rsid w:val="0062135B"/>
    <w:rsid w:val="006214DB"/>
    <w:rsid w:val="0062205F"/>
    <w:rsid w:val="00622DA1"/>
    <w:rsid w:val="00623E97"/>
    <w:rsid w:val="00623F59"/>
    <w:rsid w:val="00624063"/>
    <w:rsid w:val="00624448"/>
    <w:rsid w:val="00624D92"/>
    <w:rsid w:val="00624E42"/>
    <w:rsid w:val="00626B1F"/>
    <w:rsid w:val="00627E7F"/>
    <w:rsid w:val="00630B82"/>
    <w:rsid w:val="00630C7B"/>
    <w:rsid w:val="00630D64"/>
    <w:rsid w:val="006311A3"/>
    <w:rsid w:val="006315A9"/>
    <w:rsid w:val="0063237E"/>
    <w:rsid w:val="00634C7E"/>
    <w:rsid w:val="00636888"/>
    <w:rsid w:val="00637A99"/>
    <w:rsid w:val="00640962"/>
    <w:rsid w:val="00641742"/>
    <w:rsid w:val="006423D4"/>
    <w:rsid w:val="006426B1"/>
    <w:rsid w:val="006438DE"/>
    <w:rsid w:val="00643C30"/>
    <w:rsid w:val="00643E43"/>
    <w:rsid w:val="00644709"/>
    <w:rsid w:val="00646E00"/>
    <w:rsid w:val="00646F70"/>
    <w:rsid w:val="00650C6A"/>
    <w:rsid w:val="00651B1F"/>
    <w:rsid w:val="00651B35"/>
    <w:rsid w:val="00651C5D"/>
    <w:rsid w:val="00652971"/>
    <w:rsid w:val="00652E99"/>
    <w:rsid w:val="006533C3"/>
    <w:rsid w:val="00653A2E"/>
    <w:rsid w:val="00653A4A"/>
    <w:rsid w:val="00654CAE"/>
    <w:rsid w:val="00655EA0"/>
    <w:rsid w:val="0065659C"/>
    <w:rsid w:val="006566AD"/>
    <w:rsid w:val="00656D57"/>
    <w:rsid w:val="00656E2B"/>
    <w:rsid w:val="00657BBF"/>
    <w:rsid w:val="006618DA"/>
    <w:rsid w:val="0066315A"/>
    <w:rsid w:val="00663279"/>
    <w:rsid w:val="00664262"/>
    <w:rsid w:val="0066592E"/>
    <w:rsid w:val="00665CEC"/>
    <w:rsid w:val="00665EE6"/>
    <w:rsid w:val="0066676F"/>
    <w:rsid w:val="00667649"/>
    <w:rsid w:val="00667A14"/>
    <w:rsid w:val="00667CB9"/>
    <w:rsid w:val="00672DA2"/>
    <w:rsid w:val="00672E99"/>
    <w:rsid w:val="00673320"/>
    <w:rsid w:val="0067429D"/>
    <w:rsid w:val="00674D91"/>
    <w:rsid w:val="00674E84"/>
    <w:rsid w:val="00676519"/>
    <w:rsid w:val="0067655F"/>
    <w:rsid w:val="00676E5C"/>
    <w:rsid w:val="00677483"/>
    <w:rsid w:val="00677B1D"/>
    <w:rsid w:val="00677E17"/>
    <w:rsid w:val="006807F4"/>
    <w:rsid w:val="00681775"/>
    <w:rsid w:val="00682F06"/>
    <w:rsid w:val="00683C08"/>
    <w:rsid w:val="00684025"/>
    <w:rsid w:val="00684093"/>
    <w:rsid w:val="0068592B"/>
    <w:rsid w:val="00686FA5"/>
    <w:rsid w:val="00686FD6"/>
    <w:rsid w:val="0068722B"/>
    <w:rsid w:val="0069063A"/>
    <w:rsid w:val="00690843"/>
    <w:rsid w:val="006916E4"/>
    <w:rsid w:val="006916FB"/>
    <w:rsid w:val="00692660"/>
    <w:rsid w:val="0069288B"/>
    <w:rsid w:val="0069337F"/>
    <w:rsid w:val="00694148"/>
    <w:rsid w:val="00694AAF"/>
    <w:rsid w:val="00694F4C"/>
    <w:rsid w:val="0069511A"/>
    <w:rsid w:val="00695389"/>
    <w:rsid w:val="006959BE"/>
    <w:rsid w:val="00695E16"/>
    <w:rsid w:val="00695E2D"/>
    <w:rsid w:val="00695EC3"/>
    <w:rsid w:val="00696383"/>
    <w:rsid w:val="0069738F"/>
    <w:rsid w:val="0069775F"/>
    <w:rsid w:val="006A06ED"/>
    <w:rsid w:val="006A1CD3"/>
    <w:rsid w:val="006A38C5"/>
    <w:rsid w:val="006A3D4A"/>
    <w:rsid w:val="006A4E30"/>
    <w:rsid w:val="006A6714"/>
    <w:rsid w:val="006A6AC3"/>
    <w:rsid w:val="006A6BC5"/>
    <w:rsid w:val="006A6DDC"/>
    <w:rsid w:val="006A7882"/>
    <w:rsid w:val="006A7E96"/>
    <w:rsid w:val="006B03B1"/>
    <w:rsid w:val="006B11BA"/>
    <w:rsid w:val="006B1B31"/>
    <w:rsid w:val="006B2776"/>
    <w:rsid w:val="006B2B87"/>
    <w:rsid w:val="006B2EA1"/>
    <w:rsid w:val="006B3470"/>
    <w:rsid w:val="006B34C7"/>
    <w:rsid w:val="006B4B9F"/>
    <w:rsid w:val="006B4DC8"/>
    <w:rsid w:val="006B4DFB"/>
    <w:rsid w:val="006B61FB"/>
    <w:rsid w:val="006B650A"/>
    <w:rsid w:val="006B6709"/>
    <w:rsid w:val="006B6FCE"/>
    <w:rsid w:val="006C2420"/>
    <w:rsid w:val="006C39FF"/>
    <w:rsid w:val="006C3A5B"/>
    <w:rsid w:val="006C3AE3"/>
    <w:rsid w:val="006C42D9"/>
    <w:rsid w:val="006C6307"/>
    <w:rsid w:val="006C768F"/>
    <w:rsid w:val="006C7C62"/>
    <w:rsid w:val="006D016C"/>
    <w:rsid w:val="006D0837"/>
    <w:rsid w:val="006D11F2"/>
    <w:rsid w:val="006D15DF"/>
    <w:rsid w:val="006D1C7C"/>
    <w:rsid w:val="006D1D94"/>
    <w:rsid w:val="006D1F43"/>
    <w:rsid w:val="006D1FE2"/>
    <w:rsid w:val="006D4500"/>
    <w:rsid w:val="006D4673"/>
    <w:rsid w:val="006D482C"/>
    <w:rsid w:val="006D62B6"/>
    <w:rsid w:val="006D698A"/>
    <w:rsid w:val="006D776A"/>
    <w:rsid w:val="006E2696"/>
    <w:rsid w:val="006E405E"/>
    <w:rsid w:val="006E42F5"/>
    <w:rsid w:val="006E5F0D"/>
    <w:rsid w:val="006F04D8"/>
    <w:rsid w:val="006F05F5"/>
    <w:rsid w:val="006F08F9"/>
    <w:rsid w:val="006F09E9"/>
    <w:rsid w:val="006F0EBC"/>
    <w:rsid w:val="006F23A8"/>
    <w:rsid w:val="006F2515"/>
    <w:rsid w:val="006F2D85"/>
    <w:rsid w:val="006F339C"/>
    <w:rsid w:val="006F3454"/>
    <w:rsid w:val="006F4AFA"/>
    <w:rsid w:val="006F4D1F"/>
    <w:rsid w:val="006F5F61"/>
    <w:rsid w:val="006F6427"/>
    <w:rsid w:val="006F6846"/>
    <w:rsid w:val="006F6ED9"/>
    <w:rsid w:val="006F718F"/>
    <w:rsid w:val="006F756F"/>
    <w:rsid w:val="0070038A"/>
    <w:rsid w:val="00700699"/>
    <w:rsid w:val="00700BF8"/>
    <w:rsid w:val="00701EB4"/>
    <w:rsid w:val="00703482"/>
    <w:rsid w:val="00703D08"/>
    <w:rsid w:val="0070415B"/>
    <w:rsid w:val="00705B62"/>
    <w:rsid w:val="00705EDA"/>
    <w:rsid w:val="007068E1"/>
    <w:rsid w:val="00710697"/>
    <w:rsid w:val="00710786"/>
    <w:rsid w:val="0071188E"/>
    <w:rsid w:val="00711CDB"/>
    <w:rsid w:val="00711EAB"/>
    <w:rsid w:val="00712BD8"/>
    <w:rsid w:val="00713320"/>
    <w:rsid w:val="00713742"/>
    <w:rsid w:val="00713ACE"/>
    <w:rsid w:val="007143ED"/>
    <w:rsid w:val="0071464C"/>
    <w:rsid w:val="00714812"/>
    <w:rsid w:val="00717413"/>
    <w:rsid w:val="00720013"/>
    <w:rsid w:val="00721CB3"/>
    <w:rsid w:val="00721CC7"/>
    <w:rsid w:val="007220F3"/>
    <w:rsid w:val="007223BC"/>
    <w:rsid w:val="00722D6A"/>
    <w:rsid w:val="0072394A"/>
    <w:rsid w:val="007254BF"/>
    <w:rsid w:val="00725DA9"/>
    <w:rsid w:val="00726987"/>
    <w:rsid w:val="007313BF"/>
    <w:rsid w:val="0073245B"/>
    <w:rsid w:val="0073256C"/>
    <w:rsid w:val="0073262F"/>
    <w:rsid w:val="00734789"/>
    <w:rsid w:val="00735349"/>
    <w:rsid w:val="007362C0"/>
    <w:rsid w:val="007411E8"/>
    <w:rsid w:val="00742EF8"/>
    <w:rsid w:val="007439E0"/>
    <w:rsid w:val="00743BAB"/>
    <w:rsid w:val="00744AD0"/>
    <w:rsid w:val="00745D7B"/>
    <w:rsid w:val="0074622C"/>
    <w:rsid w:val="00747B49"/>
    <w:rsid w:val="007504BB"/>
    <w:rsid w:val="0075085B"/>
    <w:rsid w:val="00751BC1"/>
    <w:rsid w:val="00752DA5"/>
    <w:rsid w:val="00752F18"/>
    <w:rsid w:val="007537B9"/>
    <w:rsid w:val="00753801"/>
    <w:rsid w:val="00753AFF"/>
    <w:rsid w:val="00754C64"/>
    <w:rsid w:val="007557EA"/>
    <w:rsid w:val="007559C8"/>
    <w:rsid w:val="00755B88"/>
    <w:rsid w:val="00755E29"/>
    <w:rsid w:val="00755E42"/>
    <w:rsid w:val="007562D7"/>
    <w:rsid w:val="00756D41"/>
    <w:rsid w:val="00756D71"/>
    <w:rsid w:val="00757109"/>
    <w:rsid w:val="00760074"/>
    <w:rsid w:val="007600C3"/>
    <w:rsid w:val="00761507"/>
    <w:rsid w:val="007617A8"/>
    <w:rsid w:val="007619E7"/>
    <w:rsid w:val="00761EE7"/>
    <w:rsid w:val="0076305A"/>
    <w:rsid w:val="007631D4"/>
    <w:rsid w:val="00763387"/>
    <w:rsid w:val="00764E6F"/>
    <w:rsid w:val="00764ED4"/>
    <w:rsid w:val="00766B0A"/>
    <w:rsid w:val="00766FE2"/>
    <w:rsid w:val="007670AC"/>
    <w:rsid w:val="007674FD"/>
    <w:rsid w:val="00767D1F"/>
    <w:rsid w:val="00770054"/>
    <w:rsid w:val="00770531"/>
    <w:rsid w:val="007708AC"/>
    <w:rsid w:val="00771842"/>
    <w:rsid w:val="00771A8B"/>
    <w:rsid w:val="00771A8F"/>
    <w:rsid w:val="007727EE"/>
    <w:rsid w:val="0077382E"/>
    <w:rsid w:val="00774588"/>
    <w:rsid w:val="00774692"/>
    <w:rsid w:val="0077491F"/>
    <w:rsid w:val="00774A13"/>
    <w:rsid w:val="007750C4"/>
    <w:rsid w:val="0077589F"/>
    <w:rsid w:val="00776AB8"/>
    <w:rsid w:val="00776DE3"/>
    <w:rsid w:val="00776E88"/>
    <w:rsid w:val="00777B93"/>
    <w:rsid w:val="007802F8"/>
    <w:rsid w:val="007804B7"/>
    <w:rsid w:val="007807A8"/>
    <w:rsid w:val="0078475E"/>
    <w:rsid w:val="00784CD1"/>
    <w:rsid w:val="007855E2"/>
    <w:rsid w:val="00787850"/>
    <w:rsid w:val="00787AB9"/>
    <w:rsid w:val="007906D3"/>
    <w:rsid w:val="00793ED3"/>
    <w:rsid w:val="007941A7"/>
    <w:rsid w:val="007944AC"/>
    <w:rsid w:val="00795009"/>
    <w:rsid w:val="00795878"/>
    <w:rsid w:val="00795BFA"/>
    <w:rsid w:val="007965D0"/>
    <w:rsid w:val="00796995"/>
    <w:rsid w:val="007969D6"/>
    <w:rsid w:val="00797571"/>
    <w:rsid w:val="007A107D"/>
    <w:rsid w:val="007A1834"/>
    <w:rsid w:val="007A19E9"/>
    <w:rsid w:val="007A1B98"/>
    <w:rsid w:val="007A260E"/>
    <w:rsid w:val="007A2CEF"/>
    <w:rsid w:val="007A3196"/>
    <w:rsid w:val="007A32B9"/>
    <w:rsid w:val="007A341F"/>
    <w:rsid w:val="007A3509"/>
    <w:rsid w:val="007A4197"/>
    <w:rsid w:val="007A4474"/>
    <w:rsid w:val="007A4AFF"/>
    <w:rsid w:val="007A4BFD"/>
    <w:rsid w:val="007A4C83"/>
    <w:rsid w:val="007A4FB1"/>
    <w:rsid w:val="007A5DCB"/>
    <w:rsid w:val="007A624E"/>
    <w:rsid w:val="007A6CDF"/>
    <w:rsid w:val="007B0933"/>
    <w:rsid w:val="007B13CA"/>
    <w:rsid w:val="007B14EA"/>
    <w:rsid w:val="007B1505"/>
    <w:rsid w:val="007B1E7E"/>
    <w:rsid w:val="007B1EA4"/>
    <w:rsid w:val="007B2618"/>
    <w:rsid w:val="007B2BDC"/>
    <w:rsid w:val="007B334B"/>
    <w:rsid w:val="007B3921"/>
    <w:rsid w:val="007B455F"/>
    <w:rsid w:val="007B4A18"/>
    <w:rsid w:val="007B510F"/>
    <w:rsid w:val="007B5244"/>
    <w:rsid w:val="007B5988"/>
    <w:rsid w:val="007B602E"/>
    <w:rsid w:val="007B62EA"/>
    <w:rsid w:val="007B6AFC"/>
    <w:rsid w:val="007B7FA7"/>
    <w:rsid w:val="007C00B7"/>
    <w:rsid w:val="007C0271"/>
    <w:rsid w:val="007C04D5"/>
    <w:rsid w:val="007C064C"/>
    <w:rsid w:val="007C0DB8"/>
    <w:rsid w:val="007C10ED"/>
    <w:rsid w:val="007C1ECC"/>
    <w:rsid w:val="007C202F"/>
    <w:rsid w:val="007C215B"/>
    <w:rsid w:val="007C3EDB"/>
    <w:rsid w:val="007C53EA"/>
    <w:rsid w:val="007C5421"/>
    <w:rsid w:val="007C54C5"/>
    <w:rsid w:val="007C5A37"/>
    <w:rsid w:val="007C6692"/>
    <w:rsid w:val="007D0EC0"/>
    <w:rsid w:val="007D2FAD"/>
    <w:rsid w:val="007D42BE"/>
    <w:rsid w:val="007D5048"/>
    <w:rsid w:val="007D5CE4"/>
    <w:rsid w:val="007D5F96"/>
    <w:rsid w:val="007D62EB"/>
    <w:rsid w:val="007D67A0"/>
    <w:rsid w:val="007D69EA"/>
    <w:rsid w:val="007D6F1A"/>
    <w:rsid w:val="007E0577"/>
    <w:rsid w:val="007E059F"/>
    <w:rsid w:val="007E095D"/>
    <w:rsid w:val="007E0A02"/>
    <w:rsid w:val="007E0A59"/>
    <w:rsid w:val="007E17DC"/>
    <w:rsid w:val="007E2D0A"/>
    <w:rsid w:val="007E3B99"/>
    <w:rsid w:val="007E43B8"/>
    <w:rsid w:val="007E4E22"/>
    <w:rsid w:val="007E50A8"/>
    <w:rsid w:val="007E5C01"/>
    <w:rsid w:val="007E6020"/>
    <w:rsid w:val="007E6625"/>
    <w:rsid w:val="007E7AF9"/>
    <w:rsid w:val="007E7C8C"/>
    <w:rsid w:val="007F012F"/>
    <w:rsid w:val="007F0281"/>
    <w:rsid w:val="007F2287"/>
    <w:rsid w:val="007F248A"/>
    <w:rsid w:val="007F2D1C"/>
    <w:rsid w:val="007F3122"/>
    <w:rsid w:val="007F404E"/>
    <w:rsid w:val="007F4233"/>
    <w:rsid w:val="007F4818"/>
    <w:rsid w:val="007F4B29"/>
    <w:rsid w:val="007F614E"/>
    <w:rsid w:val="007F65BC"/>
    <w:rsid w:val="007F7EAF"/>
    <w:rsid w:val="00801172"/>
    <w:rsid w:val="008019FD"/>
    <w:rsid w:val="00801D12"/>
    <w:rsid w:val="00801E21"/>
    <w:rsid w:val="008027F0"/>
    <w:rsid w:val="00802917"/>
    <w:rsid w:val="00802C5A"/>
    <w:rsid w:val="00803773"/>
    <w:rsid w:val="008052B3"/>
    <w:rsid w:val="00805401"/>
    <w:rsid w:val="008061E0"/>
    <w:rsid w:val="00806777"/>
    <w:rsid w:val="00806D52"/>
    <w:rsid w:val="008071EE"/>
    <w:rsid w:val="008102F8"/>
    <w:rsid w:val="00810D1E"/>
    <w:rsid w:val="008114B1"/>
    <w:rsid w:val="008117D8"/>
    <w:rsid w:val="00811E2D"/>
    <w:rsid w:val="008121E3"/>
    <w:rsid w:val="00812270"/>
    <w:rsid w:val="00812788"/>
    <w:rsid w:val="00813233"/>
    <w:rsid w:val="00813C44"/>
    <w:rsid w:val="00813E74"/>
    <w:rsid w:val="008144A6"/>
    <w:rsid w:val="008146DA"/>
    <w:rsid w:val="008148B4"/>
    <w:rsid w:val="00816A1A"/>
    <w:rsid w:val="00816D2C"/>
    <w:rsid w:val="0081729C"/>
    <w:rsid w:val="008173CC"/>
    <w:rsid w:val="00817518"/>
    <w:rsid w:val="00817943"/>
    <w:rsid w:val="008204FF"/>
    <w:rsid w:val="00821233"/>
    <w:rsid w:val="00821B3B"/>
    <w:rsid w:val="00822160"/>
    <w:rsid w:val="00822D26"/>
    <w:rsid w:val="00827901"/>
    <w:rsid w:val="008279E8"/>
    <w:rsid w:val="008314E2"/>
    <w:rsid w:val="00831F9A"/>
    <w:rsid w:val="008321E5"/>
    <w:rsid w:val="00833B1C"/>
    <w:rsid w:val="008340FB"/>
    <w:rsid w:val="008355E6"/>
    <w:rsid w:val="00835ABE"/>
    <w:rsid w:val="008364DF"/>
    <w:rsid w:val="00836968"/>
    <w:rsid w:val="00836E5D"/>
    <w:rsid w:val="0083777B"/>
    <w:rsid w:val="008401B3"/>
    <w:rsid w:val="00840529"/>
    <w:rsid w:val="00841F18"/>
    <w:rsid w:val="00842233"/>
    <w:rsid w:val="008424BF"/>
    <w:rsid w:val="00842AF1"/>
    <w:rsid w:val="00842FE0"/>
    <w:rsid w:val="00843BA3"/>
    <w:rsid w:val="008449C1"/>
    <w:rsid w:val="00845484"/>
    <w:rsid w:val="008464EF"/>
    <w:rsid w:val="00846574"/>
    <w:rsid w:val="00847F82"/>
    <w:rsid w:val="00850C5B"/>
    <w:rsid w:val="008517B9"/>
    <w:rsid w:val="008525FC"/>
    <w:rsid w:val="00852DCF"/>
    <w:rsid w:val="0085319C"/>
    <w:rsid w:val="0085388A"/>
    <w:rsid w:val="00854035"/>
    <w:rsid w:val="00854741"/>
    <w:rsid w:val="00855815"/>
    <w:rsid w:val="00855A08"/>
    <w:rsid w:val="00855BB1"/>
    <w:rsid w:val="00855CE7"/>
    <w:rsid w:val="00856332"/>
    <w:rsid w:val="00856B7F"/>
    <w:rsid w:val="00857C2A"/>
    <w:rsid w:val="00860080"/>
    <w:rsid w:val="00861E1A"/>
    <w:rsid w:val="0086227D"/>
    <w:rsid w:val="0086253A"/>
    <w:rsid w:val="00862F76"/>
    <w:rsid w:val="00864119"/>
    <w:rsid w:val="00864AEC"/>
    <w:rsid w:val="00864FBE"/>
    <w:rsid w:val="00865DF4"/>
    <w:rsid w:val="00866EE4"/>
    <w:rsid w:val="00867C4E"/>
    <w:rsid w:val="00870156"/>
    <w:rsid w:val="008715D9"/>
    <w:rsid w:val="00871E1E"/>
    <w:rsid w:val="00873466"/>
    <w:rsid w:val="0087370B"/>
    <w:rsid w:val="008750DF"/>
    <w:rsid w:val="008758C5"/>
    <w:rsid w:val="00875D7C"/>
    <w:rsid w:val="008773B0"/>
    <w:rsid w:val="00877459"/>
    <w:rsid w:val="00877A4A"/>
    <w:rsid w:val="008804FF"/>
    <w:rsid w:val="0088052F"/>
    <w:rsid w:val="008805AF"/>
    <w:rsid w:val="008809BC"/>
    <w:rsid w:val="00881A5D"/>
    <w:rsid w:val="00881BAD"/>
    <w:rsid w:val="008825BF"/>
    <w:rsid w:val="00884206"/>
    <w:rsid w:val="00884980"/>
    <w:rsid w:val="00884B40"/>
    <w:rsid w:val="00884F37"/>
    <w:rsid w:val="008851A4"/>
    <w:rsid w:val="008851AA"/>
    <w:rsid w:val="00885839"/>
    <w:rsid w:val="008858D2"/>
    <w:rsid w:val="00885F19"/>
    <w:rsid w:val="0088605E"/>
    <w:rsid w:val="00886108"/>
    <w:rsid w:val="00891B24"/>
    <w:rsid w:val="00891C53"/>
    <w:rsid w:val="0089240A"/>
    <w:rsid w:val="00892D28"/>
    <w:rsid w:val="0089468A"/>
    <w:rsid w:val="00895703"/>
    <w:rsid w:val="0089611B"/>
    <w:rsid w:val="008961CD"/>
    <w:rsid w:val="008971A6"/>
    <w:rsid w:val="008A0268"/>
    <w:rsid w:val="008A0526"/>
    <w:rsid w:val="008A0575"/>
    <w:rsid w:val="008A0844"/>
    <w:rsid w:val="008A12AA"/>
    <w:rsid w:val="008A19EC"/>
    <w:rsid w:val="008A19F6"/>
    <w:rsid w:val="008A1C60"/>
    <w:rsid w:val="008A33B5"/>
    <w:rsid w:val="008A3ACC"/>
    <w:rsid w:val="008A3B00"/>
    <w:rsid w:val="008A3FD4"/>
    <w:rsid w:val="008A3FE4"/>
    <w:rsid w:val="008A5CA6"/>
    <w:rsid w:val="008A5EE2"/>
    <w:rsid w:val="008A7858"/>
    <w:rsid w:val="008B168E"/>
    <w:rsid w:val="008B1E74"/>
    <w:rsid w:val="008B26A2"/>
    <w:rsid w:val="008B2909"/>
    <w:rsid w:val="008B3452"/>
    <w:rsid w:val="008B4A16"/>
    <w:rsid w:val="008B50FC"/>
    <w:rsid w:val="008B5B8F"/>
    <w:rsid w:val="008B5CAE"/>
    <w:rsid w:val="008B6193"/>
    <w:rsid w:val="008C090F"/>
    <w:rsid w:val="008C1990"/>
    <w:rsid w:val="008C4622"/>
    <w:rsid w:val="008C4943"/>
    <w:rsid w:val="008C4D90"/>
    <w:rsid w:val="008C517D"/>
    <w:rsid w:val="008C5EAA"/>
    <w:rsid w:val="008C6025"/>
    <w:rsid w:val="008C6DF0"/>
    <w:rsid w:val="008C74E2"/>
    <w:rsid w:val="008C77C6"/>
    <w:rsid w:val="008D00BF"/>
    <w:rsid w:val="008D12C4"/>
    <w:rsid w:val="008D1F3C"/>
    <w:rsid w:val="008D22A8"/>
    <w:rsid w:val="008D2AB3"/>
    <w:rsid w:val="008D332E"/>
    <w:rsid w:val="008D3AEB"/>
    <w:rsid w:val="008D46F1"/>
    <w:rsid w:val="008D4C68"/>
    <w:rsid w:val="008D52BA"/>
    <w:rsid w:val="008D588A"/>
    <w:rsid w:val="008D7110"/>
    <w:rsid w:val="008D733E"/>
    <w:rsid w:val="008D7599"/>
    <w:rsid w:val="008E01F4"/>
    <w:rsid w:val="008E11DC"/>
    <w:rsid w:val="008E1937"/>
    <w:rsid w:val="008E1DE0"/>
    <w:rsid w:val="008E1FE5"/>
    <w:rsid w:val="008E2CDB"/>
    <w:rsid w:val="008E2EEE"/>
    <w:rsid w:val="008E3025"/>
    <w:rsid w:val="008E3FB6"/>
    <w:rsid w:val="008E472E"/>
    <w:rsid w:val="008E6782"/>
    <w:rsid w:val="008E7271"/>
    <w:rsid w:val="008E72A0"/>
    <w:rsid w:val="008E74A1"/>
    <w:rsid w:val="008E79EB"/>
    <w:rsid w:val="008E7D24"/>
    <w:rsid w:val="008F07B1"/>
    <w:rsid w:val="008F23F4"/>
    <w:rsid w:val="008F392B"/>
    <w:rsid w:val="008F4F05"/>
    <w:rsid w:val="008F5A49"/>
    <w:rsid w:val="008F5B29"/>
    <w:rsid w:val="008F7250"/>
    <w:rsid w:val="008F7289"/>
    <w:rsid w:val="008F7729"/>
    <w:rsid w:val="008F7D8F"/>
    <w:rsid w:val="009016E0"/>
    <w:rsid w:val="009031C7"/>
    <w:rsid w:val="009038F1"/>
    <w:rsid w:val="00903C1F"/>
    <w:rsid w:val="00904019"/>
    <w:rsid w:val="009043A1"/>
    <w:rsid w:val="00904AF3"/>
    <w:rsid w:val="0090596B"/>
    <w:rsid w:val="00905BFF"/>
    <w:rsid w:val="00905CD6"/>
    <w:rsid w:val="00905EEB"/>
    <w:rsid w:val="00905F6C"/>
    <w:rsid w:val="009065CD"/>
    <w:rsid w:val="00906EFA"/>
    <w:rsid w:val="00907770"/>
    <w:rsid w:val="00907A27"/>
    <w:rsid w:val="00911017"/>
    <w:rsid w:val="009112F7"/>
    <w:rsid w:val="0091158E"/>
    <w:rsid w:val="00912881"/>
    <w:rsid w:val="00916372"/>
    <w:rsid w:val="0091778B"/>
    <w:rsid w:val="00920A3B"/>
    <w:rsid w:val="00920FDA"/>
    <w:rsid w:val="0092120A"/>
    <w:rsid w:val="0092126B"/>
    <w:rsid w:val="0092247C"/>
    <w:rsid w:val="009231B3"/>
    <w:rsid w:val="009231E5"/>
    <w:rsid w:val="00924DAF"/>
    <w:rsid w:val="009254F2"/>
    <w:rsid w:val="0092584B"/>
    <w:rsid w:val="00925EA0"/>
    <w:rsid w:val="00926316"/>
    <w:rsid w:val="00926408"/>
    <w:rsid w:val="00926FF7"/>
    <w:rsid w:val="009300EB"/>
    <w:rsid w:val="0093071E"/>
    <w:rsid w:val="0093157E"/>
    <w:rsid w:val="009316C5"/>
    <w:rsid w:val="00931B6F"/>
    <w:rsid w:val="00936BD3"/>
    <w:rsid w:val="0093732E"/>
    <w:rsid w:val="009400B9"/>
    <w:rsid w:val="00940DA6"/>
    <w:rsid w:val="009417E6"/>
    <w:rsid w:val="00942D27"/>
    <w:rsid w:val="00943180"/>
    <w:rsid w:val="009435BF"/>
    <w:rsid w:val="00943A19"/>
    <w:rsid w:val="0094414A"/>
    <w:rsid w:val="00944928"/>
    <w:rsid w:val="0094544D"/>
    <w:rsid w:val="00945725"/>
    <w:rsid w:val="00945AE2"/>
    <w:rsid w:val="00945B00"/>
    <w:rsid w:val="00945DAE"/>
    <w:rsid w:val="00945DFF"/>
    <w:rsid w:val="00945FFB"/>
    <w:rsid w:val="0094605B"/>
    <w:rsid w:val="0094639C"/>
    <w:rsid w:val="009469F2"/>
    <w:rsid w:val="00946EDD"/>
    <w:rsid w:val="00947173"/>
    <w:rsid w:val="00947B04"/>
    <w:rsid w:val="00947B64"/>
    <w:rsid w:val="0095093C"/>
    <w:rsid w:val="00951122"/>
    <w:rsid w:val="009523BC"/>
    <w:rsid w:val="00952898"/>
    <w:rsid w:val="00952B00"/>
    <w:rsid w:val="0095384A"/>
    <w:rsid w:val="009562EF"/>
    <w:rsid w:val="009569EB"/>
    <w:rsid w:val="00957170"/>
    <w:rsid w:val="00957446"/>
    <w:rsid w:val="00957B3E"/>
    <w:rsid w:val="00962753"/>
    <w:rsid w:val="00962F23"/>
    <w:rsid w:val="00963D35"/>
    <w:rsid w:val="009640C3"/>
    <w:rsid w:val="00964283"/>
    <w:rsid w:val="00966090"/>
    <w:rsid w:val="00966538"/>
    <w:rsid w:val="00966733"/>
    <w:rsid w:val="00966F13"/>
    <w:rsid w:val="009704C3"/>
    <w:rsid w:val="009713A5"/>
    <w:rsid w:val="00971BCB"/>
    <w:rsid w:val="009721A5"/>
    <w:rsid w:val="00972BC7"/>
    <w:rsid w:val="00972F97"/>
    <w:rsid w:val="00973564"/>
    <w:rsid w:val="00974324"/>
    <w:rsid w:val="00974C23"/>
    <w:rsid w:val="00974EE6"/>
    <w:rsid w:val="00975C20"/>
    <w:rsid w:val="0097675A"/>
    <w:rsid w:val="009768E9"/>
    <w:rsid w:val="00977942"/>
    <w:rsid w:val="009779F9"/>
    <w:rsid w:val="00980663"/>
    <w:rsid w:val="0098134B"/>
    <w:rsid w:val="0098136A"/>
    <w:rsid w:val="00981616"/>
    <w:rsid w:val="009834CE"/>
    <w:rsid w:val="00983A3E"/>
    <w:rsid w:val="00984140"/>
    <w:rsid w:val="009851F7"/>
    <w:rsid w:val="00986048"/>
    <w:rsid w:val="009876CF"/>
    <w:rsid w:val="00987786"/>
    <w:rsid w:val="009925BB"/>
    <w:rsid w:val="00992AF1"/>
    <w:rsid w:val="00993D7F"/>
    <w:rsid w:val="00994118"/>
    <w:rsid w:val="0099511C"/>
    <w:rsid w:val="00995AB0"/>
    <w:rsid w:val="009965C2"/>
    <w:rsid w:val="00996E5F"/>
    <w:rsid w:val="0099713A"/>
    <w:rsid w:val="009971CE"/>
    <w:rsid w:val="0099727B"/>
    <w:rsid w:val="009A136C"/>
    <w:rsid w:val="009A17CE"/>
    <w:rsid w:val="009A3424"/>
    <w:rsid w:val="009A3A49"/>
    <w:rsid w:val="009A47E3"/>
    <w:rsid w:val="009A48C6"/>
    <w:rsid w:val="009A4EA0"/>
    <w:rsid w:val="009A5D29"/>
    <w:rsid w:val="009A6AC4"/>
    <w:rsid w:val="009A7444"/>
    <w:rsid w:val="009B0C90"/>
    <w:rsid w:val="009B14A5"/>
    <w:rsid w:val="009B2353"/>
    <w:rsid w:val="009B2FF2"/>
    <w:rsid w:val="009B4D9A"/>
    <w:rsid w:val="009B58FF"/>
    <w:rsid w:val="009C02DC"/>
    <w:rsid w:val="009C0978"/>
    <w:rsid w:val="009C177C"/>
    <w:rsid w:val="009C1AE0"/>
    <w:rsid w:val="009C1FD8"/>
    <w:rsid w:val="009C208C"/>
    <w:rsid w:val="009C23F0"/>
    <w:rsid w:val="009C2F0C"/>
    <w:rsid w:val="009C4ACF"/>
    <w:rsid w:val="009C5018"/>
    <w:rsid w:val="009C522E"/>
    <w:rsid w:val="009C542E"/>
    <w:rsid w:val="009C5BA4"/>
    <w:rsid w:val="009C659F"/>
    <w:rsid w:val="009C6A24"/>
    <w:rsid w:val="009C6B3E"/>
    <w:rsid w:val="009D1793"/>
    <w:rsid w:val="009D2520"/>
    <w:rsid w:val="009D2743"/>
    <w:rsid w:val="009D28B9"/>
    <w:rsid w:val="009D2C9E"/>
    <w:rsid w:val="009D3535"/>
    <w:rsid w:val="009D35F3"/>
    <w:rsid w:val="009D3A86"/>
    <w:rsid w:val="009D3E2B"/>
    <w:rsid w:val="009D5662"/>
    <w:rsid w:val="009D58EC"/>
    <w:rsid w:val="009D59D5"/>
    <w:rsid w:val="009D5E2C"/>
    <w:rsid w:val="009D6B56"/>
    <w:rsid w:val="009D6FDA"/>
    <w:rsid w:val="009D713E"/>
    <w:rsid w:val="009D73D4"/>
    <w:rsid w:val="009D7BE6"/>
    <w:rsid w:val="009D7C33"/>
    <w:rsid w:val="009D7EBE"/>
    <w:rsid w:val="009E000E"/>
    <w:rsid w:val="009E0AFB"/>
    <w:rsid w:val="009E186D"/>
    <w:rsid w:val="009E25AF"/>
    <w:rsid w:val="009E3142"/>
    <w:rsid w:val="009E36F9"/>
    <w:rsid w:val="009E4931"/>
    <w:rsid w:val="009E5092"/>
    <w:rsid w:val="009E53CC"/>
    <w:rsid w:val="009E6C6F"/>
    <w:rsid w:val="009E6D43"/>
    <w:rsid w:val="009F0035"/>
    <w:rsid w:val="009F0692"/>
    <w:rsid w:val="009F07D0"/>
    <w:rsid w:val="009F084F"/>
    <w:rsid w:val="009F0A2D"/>
    <w:rsid w:val="009F0C1D"/>
    <w:rsid w:val="009F497B"/>
    <w:rsid w:val="009F4D42"/>
    <w:rsid w:val="009F6915"/>
    <w:rsid w:val="009F7335"/>
    <w:rsid w:val="009F7BCF"/>
    <w:rsid w:val="00A00AC6"/>
    <w:rsid w:val="00A00C69"/>
    <w:rsid w:val="00A015A7"/>
    <w:rsid w:val="00A027D0"/>
    <w:rsid w:val="00A02806"/>
    <w:rsid w:val="00A02950"/>
    <w:rsid w:val="00A03847"/>
    <w:rsid w:val="00A03AA7"/>
    <w:rsid w:val="00A03C0B"/>
    <w:rsid w:val="00A03D6F"/>
    <w:rsid w:val="00A05060"/>
    <w:rsid w:val="00A06852"/>
    <w:rsid w:val="00A078F6"/>
    <w:rsid w:val="00A1029D"/>
    <w:rsid w:val="00A1132C"/>
    <w:rsid w:val="00A12007"/>
    <w:rsid w:val="00A1274C"/>
    <w:rsid w:val="00A1334F"/>
    <w:rsid w:val="00A14104"/>
    <w:rsid w:val="00A142AA"/>
    <w:rsid w:val="00A15DEA"/>
    <w:rsid w:val="00A179DE"/>
    <w:rsid w:val="00A2100B"/>
    <w:rsid w:val="00A2139A"/>
    <w:rsid w:val="00A21854"/>
    <w:rsid w:val="00A219AA"/>
    <w:rsid w:val="00A21FE6"/>
    <w:rsid w:val="00A222E5"/>
    <w:rsid w:val="00A227F0"/>
    <w:rsid w:val="00A22AA9"/>
    <w:rsid w:val="00A23BD3"/>
    <w:rsid w:val="00A244C5"/>
    <w:rsid w:val="00A2493E"/>
    <w:rsid w:val="00A2516E"/>
    <w:rsid w:val="00A25887"/>
    <w:rsid w:val="00A26076"/>
    <w:rsid w:val="00A273D4"/>
    <w:rsid w:val="00A300AB"/>
    <w:rsid w:val="00A311B7"/>
    <w:rsid w:val="00A32714"/>
    <w:rsid w:val="00A338D1"/>
    <w:rsid w:val="00A33AE7"/>
    <w:rsid w:val="00A33C8D"/>
    <w:rsid w:val="00A34121"/>
    <w:rsid w:val="00A346BE"/>
    <w:rsid w:val="00A36478"/>
    <w:rsid w:val="00A364DC"/>
    <w:rsid w:val="00A36915"/>
    <w:rsid w:val="00A3761B"/>
    <w:rsid w:val="00A417DE"/>
    <w:rsid w:val="00A41E1B"/>
    <w:rsid w:val="00A42446"/>
    <w:rsid w:val="00A426A3"/>
    <w:rsid w:val="00A429B9"/>
    <w:rsid w:val="00A430A7"/>
    <w:rsid w:val="00A43251"/>
    <w:rsid w:val="00A44316"/>
    <w:rsid w:val="00A44DF9"/>
    <w:rsid w:val="00A4516A"/>
    <w:rsid w:val="00A45429"/>
    <w:rsid w:val="00A455C3"/>
    <w:rsid w:val="00A457D1"/>
    <w:rsid w:val="00A45F00"/>
    <w:rsid w:val="00A4646C"/>
    <w:rsid w:val="00A46ED5"/>
    <w:rsid w:val="00A47AF5"/>
    <w:rsid w:val="00A47D6E"/>
    <w:rsid w:val="00A50432"/>
    <w:rsid w:val="00A52078"/>
    <w:rsid w:val="00A523D7"/>
    <w:rsid w:val="00A52517"/>
    <w:rsid w:val="00A52AD6"/>
    <w:rsid w:val="00A53BD4"/>
    <w:rsid w:val="00A5432F"/>
    <w:rsid w:val="00A54991"/>
    <w:rsid w:val="00A5522B"/>
    <w:rsid w:val="00A5525E"/>
    <w:rsid w:val="00A554E1"/>
    <w:rsid w:val="00A554FA"/>
    <w:rsid w:val="00A56230"/>
    <w:rsid w:val="00A5748C"/>
    <w:rsid w:val="00A57ECE"/>
    <w:rsid w:val="00A616D5"/>
    <w:rsid w:val="00A6230F"/>
    <w:rsid w:val="00A62AFC"/>
    <w:rsid w:val="00A62B80"/>
    <w:rsid w:val="00A62E6B"/>
    <w:rsid w:val="00A63227"/>
    <w:rsid w:val="00A644DA"/>
    <w:rsid w:val="00A65195"/>
    <w:rsid w:val="00A6650A"/>
    <w:rsid w:val="00A6765A"/>
    <w:rsid w:val="00A70053"/>
    <w:rsid w:val="00A703AE"/>
    <w:rsid w:val="00A70DBA"/>
    <w:rsid w:val="00A70E2F"/>
    <w:rsid w:val="00A7238A"/>
    <w:rsid w:val="00A739BB"/>
    <w:rsid w:val="00A74161"/>
    <w:rsid w:val="00A74DDC"/>
    <w:rsid w:val="00A7520E"/>
    <w:rsid w:val="00A76EBD"/>
    <w:rsid w:val="00A7790E"/>
    <w:rsid w:val="00A77DBA"/>
    <w:rsid w:val="00A806FF"/>
    <w:rsid w:val="00A80833"/>
    <w:rsid w:val="00A835A3"/>
    <w:rsid w:val="00A847CB"/>
    <w:rsid w:val="00A8694B"/>
    <w:rsid w:val="00A87D02"/>
    <w:rsid w:val="00A87F95"/>
    <w:rsid w:val="00A90780"/>
    <w:rsid w:val="00A90CDA"/>
    <w:rsid w:val="00A92657"/>
    <w:rsid w:val="00A928EE"/>
    <w:rsid w:val="00A930BA"/>
    <w:rsid w:val="00A94AE9"/>
    <w:rsid w:val="00A9506F"/>
    <w:rsid w:val="00A95F37"/>
    <w:rsid w:val="00A965C6"/>
    <w:rsid w:val="00A96858"/>
    <w:rsid w:val="00A96FE0"/>
    <w:rsid w:val="00A9717D"/>
    <w:rsid w:val="00A97569"/>
    <w:rsid w:val="00AA0D88"/>
    <w:rsid w:val="00AA11A5"/>
    <w:rsid w:val="00AA15C7"/>
    <w:rsid w:val="00AA1794"/>
    <w:rsid w:val="00AA2641"/>
    <w:rsid w:val="00AA3159"/>
    <w:rsid w:val="00AA402F"/>
    <w:rsid w:val="00AA4084"/>
    <w:rsid w:val="00AA4C46"/>
    <w:rsid w:val="00AA4CA2"/>
    <w:rsid w:val="00AA6420"/>
    <w:rsid w:val="00AA66C4"/>
    <w:rsid w:val="00AA779A"/>
    <w:rsid w:val="00AA7A44"/>
    <w:rsid w:val="00AA7A60"/>
    <w:rsid w:val="00AA7D7E"/>
    <w:rsid w:val="00AB10C0"/>
    <w:rsid w:val="00AB1F4F"/>
    <w:rsid w:val="00AB2505"/>
    <w:rsid w:val="00AB2FF6"/>
    <w:rsid w:val="00AB373D"/>
    <w:rsid w:val="00AB4424"/>
    <w:rsid w:val="00AB499D"/>
    <w:rsid w:val="00AB5112"/>
    <w:rsid w:val="00AB515A"/>
    <w:rsid w:val="00AB5AFF"/>
    <w:rsid w:val="00AB5E23"/>
    <w:rsid w:val="00AB6105"/>
    <w:rsid w:val="00AB66FB"/>
    <w:rsid w:val="00AB6919"/>
    <w:rsid w:val="00AB7A4B"/>
    <w:rsid w:val="00AC001B"/>
    <w:rsid w:val="00AC3288"/>
    <w:rsid w:val="00AC4EE9"/>
    <w:rsid w:val="00AC5A4D"/>
    <w:rsid w:val="00AC6308"/>
    <w:rsid w:val="00AC65B5"/>
    <w:rsid w:val="00AC66DD"/>
    <w:rsid w:val="00AC7492"/>
    <w:rsid w:val="00AC75D7"/>
    <w:rsid w:val="00AC7C0C"/>
    <w:rsid w:val="00AD0762"/>
    <w:rsid w:val="00AD07B4"/>
    <w:rsid w:val="00AD0917"/>
    <w:rsid w:val="00AD1696"/>
    <w:rsid w:val="00AD5C23"/>
    <w:rsid w:val="00AD5D4B"/>
    <w:rsid w:val="00AD6A34"/>
    <w:rsid w:val="00AD7886"/>
    <w:rsid w:val="00AE0098"/>
    <w:rsid w:val="00AE02AB"/>
    <w:rsid w:val="00AE0332"/>
    <w:rsid w:val="00AE06BF"/>
    <w:rsid w:val="00AE0B45"/>
    <w:rsid w:val="00AE26E0"/>
    <w:rsid w:val="00AE282A"/>
    <w:rsid w:val="00AE2DFA"/>
    <w:rsid w:val="00AE2EDA"/>
    <w:rsid w:val="00AE32E9"/>
    <w:rsid w:val="00AE4898"/>
    <w:rsid w:val="00AE564B"/>
    <w:rsid w:val="00AE598D"/>
    <w:rsid w:val="00AE5BDC"/>
    <w:rsid w:val="00AE6057"/>
    <w:rsid w:val="00AE62BC"/>
    <w:rsid w:val="00AE64A4"/>
    <w:rsid w:val="00AE6A1F"/>
    <w:rsid w:val="00AE6A28"/>
    <w:rsid w:val="00AE6B32"/>
    <w:rsid w:val="00AE782C"/>
    <w:rsid w:val="00AE78BD"/>
    <w:rsid w:val="00AF047A"/>
    <w:rsid w:val="00AF0815"/>
    <w:rsid w:val="00AF0F13"/>
    <w:rsid w:val="00AF0FEC"/>
    <w:rsid w:val="00AF11A3"/>
    <w:rsid w:val="00AF225E"/>
    <w:rsid w:val="00AF2D27"/>
    <w:rsid w:val="00AF3275"/>
    <w:rsid w:val="00AF54E2"/>
    <w:rsid w:val="00AF5AD2"/>
    <w:rsid w:val="00AF5D06"/>
    <w:rsid w:val="00AF6A1D"/>
    <w:rsid w:val="00AF70E9"/>
    <w:rsid w:val="00AF77FB"/>
    <w:rsid w:val="00B00FEA"/>
    <w:rsid w:val="00B012C3"/>
    <w:rsid w:val="00B02C76"/>
    <w:rsid w:val="00B03172"/>
    <w:rsid w:val="00B03CE9"/>
    <w:rsid w:val="00B04078"/>
    <w:rsid w:val="00B0408E"/>
    <w:rsid w:val="00B042F9"/>
    <w:rsid w:val="00B043A1"/>
    <w:rsid w:val="00B0537E"/>
    <w:rsid w:val="00B055C0"/>
    <w:rsid w:val="00B05662"/>
    <w:rsid w:val="00B06A87"/>
    <w:rsid w:val="00B0751E"/>
    <w:rsid w:val="00B0754D"/>
    <w:rsid w:val="00B0770C"/>
    <w:rsid w:val="00B07CB0"/>
    <w:rsid w:val="00B10211"/>
    <w:rsid w:val="00B10B77"/>
    <w:rsid w:val="00B13575"/>
    <w:rsid w:val="00B1384A"/>
    <w:rsid w:val="00B13FAE"/>
    <w:rsid w:val="00B14448"/>
    <w:rsid w:val="00B144DB"/>
    <w:rsid w:val="00B146D6"/>
    <w:rsid w:val="00B147F7"/>
    <w:rsid w:val="00B1497C"/>
    <w:rsid w:val="00B14A7E"/>
    <w:rsid w:val="00B15BA4"/>
    <w:rsid w:val="00B214ED"/>
    <w:rsid w:val="00B220FF"/>
    <w:rsid w:val="00B2210D"/>
    <w:rsid w:val="00B225A2"/>
    <w:rsid w:val="00B229A8"/>
    <w:rsid w:val="00B22B56"/>
    <w:rsid w:val="00B23A7D"/>
    <w:rsid w:val="00B2414F"/>
    <w:rsid w:val="00B24675"/>
    <w:rsid w:val="00B24C87"/>
    <w:rsid w:val="00B24CB1"/>
    <w:rsid w:val="00B257F2"/>
    <w:rsid w:val="00B258F3"/>
    <w:rsid w:val="00B27090"/>
    <w:rsid w:val="00B2765F"/>
    <w:rsid w:val="00B30BEE"/>
    <w:rsid w:val="00B30CAA"/>
    <w:rsid w:val="00B30FE3"/>
    <w:rsid w:val="00B310BF"/>
    <w:rsid w:val="00B31158"/>
    <w:rsid w:val="00B327F2"/>
    <w:rsid w:val="00B32843"/>
    <w:rsid w:val="00B332CF"/>
    <w:rsid w:val="00B3388E"/>
    <w:rsid w:val="00B33B13"/>
    <w:rsid w:val="00B35A38"/>
    <w:rsid w:val="00B36210"/>
    <w:rsid w:val="00B36B22"/>
    <w:rsid w:val="00B37636"/>
    <w:rsid w:val="00B37748"/>
    <w:rsid w:val="00B3781D"/>
    <w:rsid w:val="00B37A1D"/>
    <w:rsid w:val="00B40331"/>
    <w:rsid w:val="00B4042D"/>
    <w:rsid w:val="00B40FF4"/>
    <w:rsid w:val="00B410BF"/>
    <w:rsid w:val="00B4166F"/>
    <w:rsid w:val="00B422ED"/>
    <w:rsid w:val="00B43441"/>
    <w:rsid w:val="00B438E5"/>
    <w:rsid w:val="00B4487A"/>
    <w:rsid w:val="00B44898"/>
    <w:rsid w:val="00B466CF"/>
    <w:rsid w:val="00B466D6"/>
    <w:rsid w:val="00B46B7D"/>
    <w:rsid w:val="00B472BC"/>
    <w:rsid w:val="00B47755"/>
    <w:rsid w:val="00B51016"/>
    <w:rsid w:val="00B516B7"/>
    <w:rsid w:val="00B51943"/>
    <w:rsid w:val="00B533EB"/>
    <w:rsid w:val="00B538A4"/>
    <w:rsid w:val="00B541DC"/>
    <w:rsid w:val="00B54A21"/>
    <w:rsid w:val="00B54A47"/>
    <w:rsid w:val="00B5503C"/>
    <w:rsid w:val="00B55154"/>
    <w:rsid w:val="00B5563C"/>
    <w:rsid w:val="00B559EC"/>
    <w:rsid w:val="00B55F10"/>
    <w:rsid w:val="00B565AB"/>
    <w:rsid w:val="00B5771B"/>
    <w:rsid w:val="00B578F2"/>
    <w:rsid w:val="00B61925"/>
    <w:rsid w:val="00B633AB"/>
    <w:rsid w:val="00B64209"/>
    <w:rsid w:val="00B647F8"/>
    <w:rsid w:val="00B64DA2"/>
    <w:rsid w:val="00B663A7"/>
    <w:rsid w:val="00B66B83"/>
    <w:rsid w:val="00B67494"/>
    <w:rsid w:val="00B67F2B"/>
    <w:rsid w:val="00B70181"/>
    <w:rsid w:val="00B70785"/>
    <w:rsid w:val="00B7275F"/>
    <w:rsid w:val="00B7329B"/>
    <w:rsid w:val="00B73660"/>
    <w:rsid w:val="00B740CE"/>
    <w:rsid w:val="00B7428A"/>
    <w:rsid w:val="00B749BB"/>
    <w:rsid w:val="00B74EC0"/>
    <w:rsid w:val="00B8032F"/>
    <w:rsid w:val="00B81470"/>
    <w:rsid w:val="00B8162E"/>
    <w:rsid w:val="00B81C7D"/>
    <w:rsid w:val="00B82248"/>
    <w:rsid w:val="00B828EE"/>
    <w:rsid w:val="00B832D3"/>
    <w:rsid w:val="00B83FE4"/>
    <w:rsid w:val="00B84189"/>
    <w:rsid w:val="00B8473D"/>
    <w:rsid w:val="00B84A11"/>
    <w:rsid w:val="00B86E11"/>
    <w:rsid w:val="00B91F41"/>
    <w:rsid w:val="00B929E4"/>
    <w:rsid w:val="00B931A6"/>
    <w:rsid w:val="00B93FD1"/>
    <w:rsid w:val="00B941E4"/>
    <w:rsid w:val="00B94776"/>
    <w:rsid w:val="00B95896"/>
    <w:rsid w:val="00B95E12"/>
    <w:rsid w:val="00B9604C"/>
    <w:rsid w:val="00B96392"/>
    <w:rsid w:val="00B96466"/>
    <w:rsid w:val="00B96A37"/>
    <w:rsid w:val="00B972F8"/>
    <w:rsid w:val="00B97B1E"/>
    <w:rsid w:val="00B97B35"/>
    <w:rsid w:val="00B97F54"/>
    <w:rsid w:val="00BA030F"/>
    <w:rsid w:val="00BA065A"/>
    <w:rsid w:val="00BA09D0"/>
    <w:rsid w:val="00BA0F9C"/>
    <w:rsid w:val="00BA175C"/>
    <w:rsid w:val="00BA17EA"/>
    <w:rsid w:val="00BA2D35"/>
    <w:rsid w:val="00BA2DDF"/>
    <w:rsid w:val="00BA3783"/>
    <w:rsid w:val="00BA3B02"/>
    <w:rsid w:val="00BA3F92"/>
    <w:rsid w:val="00BA4847"/>
    <w:rsid w:val="00BA4BD7"/>
    <w:rsid w:val="00BA53FF"/>
    <w:rsid w:val="00BA58A8"/>
    <w:rsid w:val="00BA59DE"/>
    <w:rsid w:val="00BA5FF0"/>
    <w:rsid w:val="00BB06DA"/>
    <w:rsid w:val="00BB0CF5"/>
    <w:rsid w:val="00BB0D70"/>
    <w:rsid w:val="00BB0EE3"/>
    <w:rsid w:val="00BB1A00"/>
    <w:rsid w:val="00BB2BAA"/>
    <w:rsid w:val="00BB2DA0"/>
    <w:rsid w:val="00BB5595"/>
    <w:rsid w:val="00BB56CF"/>
    <w:rsid w:val="00BB59E7"/>
    <w:rsid w:val="00BB5A5D"/>
    <w:rsid w:val="00BB5CEA"/>
    <w:rsid w:val="00BB65B4"/>
    <w:rsid w:val="00BB6622"/>
    <w:rsid w:val="00BB66F0"/>
    <w:rsid w:val="00BB6B77"/>
    <w:rsid w:val="00BB7250"/>
    <w:rsid w:val="00BC03E9"/>
    <w:rsid w:val="00BC05D5"/>
    <w:rsid w:val="00BC13E9"/>
    <w:rsid w:val="00BC1A9D"/>
    <w:rsid w:val="00BC1EE9"/>
    <w:rsid w:val="00BC1F9F"/>
    <w:rsid w:val="00BC242A"/>
    <w:rsid w:val="00BC2CFC"/>
    <w:rsid w:val="00BC3C5E"/>
    <w:rsid w:val="00BC5484"/>
    <w:rsid w:val="00BC6B74"/>
    <w:rsid w:val="00BC6D84"/>
    <w:rsid w:val="00BC701E"/>
    <w:rsid w:val="00BC7C4E"/>
    <w:rsid w:val="00BD0894"/>
    <w:rsid w:val="00BD1387"/>
    <w:rsid w:val="00BD1814"/>
    <w:rsid w:val="00BD2470"/>
    <w:rsid w:val="00BD2DBD"/>
    <w:rsid w:val="00BD3851"/>
    <w:rsid w:val="00BD3974"/>
    <w:rsid w:val="00BD43AA"/>
    <w:rsid w:val="00BD4493"/>
    <w:rsid w:val="00BD44F1"/>
    <w:rsid w:val="00BD4E9E"/>
    <w:rsid w:val="00BD5138"/>
    <w:rsid w:val="00BD551C"/>
    <w:rsid w:val="00BD5759"/>
    <w:rsid w:val="00BD6748"/>
    <w:rsid w:val="00BD75F4"/>
    <w:rsid w:val="00BD7A2F"/>
    <w:rsid w:val="00BE1BA0"/>
    <w:rsid w:val="00BE3645"/>
    <w:rsid w:val="00BE3686"/>
    <w:rsid w:val="00BE4E60"/>
    <w:rsid w:val="00BE5261"/>
    <w:rsid w:val="00BE52A9"/>
    <w:rsid w:val="00BE5A8F"/>
    <w:rsid w:val="00BE6FB5"/>
    <w:rsid w:val="00BE707A"/>
    <w:rsid w:val="00BF055E"/>
    <w:rsid w:val="00BF0DC7"/>
    <w:rsid w:val="00BF0DE5"/>
    <w:rsid w:val="00BF1854"/>
    <w:rsid w:val="00BF1D04"/>
    <w:rsid w:val="00BF20CB"/>
    <w:rsid w:val="00BF294B"/>
    <w:rsid w:val="00BF3460"/>
    <w:rsid w:val="00BF35DB"/>
    <w:rsid w:val="00BF3F8E"/>
    <w:rsid w:val="00BF3FC2"/>
    <w:rsid w:val="00BF48F1"/>
    <w:rsid w:val="00BF491A"/>
    <w:rsid w:val="00BF4B23"/>
    <w:rsid w:val="00BF4B6C"/>
    <w:rsid w:val="00BF4DD7"/>
    <w:rsid w:val="00BF5125"/>
    <w:rsid w:val="00BF51CE"/>
    <w:rsid w:val="00BF5349"/>
    <w:rsid w:val="00BF6C97"/>
    <w:rsid w:val="00BF6E1D"/>
    <w:rsid w:val="00BF761D"/>
    <w:rsid w:val="00C011B4"/>
    <w:rsid w:val="00C025B3"/>
    <w:rsid w:val="00C02CB1"/>
    <w:rsid w:val="00C03D58"/>
    <w:rsid w:val="00C03F6B"/>
    <w:rsid w:val="00C04322"/>
    <w:rsid w:val="00C04569"/>
    <w:rsid w:val="00C048A5"/>
    <w:rsid w:val="00C05C6A"/>
    <w:rsid w:val="00C06E86"/>
    <w:rsid w:val="00C06F49"/>
    <w:rsid w:val="00C07D7E"/>
    <w:rsid w:val="00C07ECF"/>
    <w:rsid w:val="00C1034D"/>
    <w:rsid w:val="00C1131C"/>
    <w:rsid w:val="00C1325E"/>
    <w:rsid w:val="00C13667"/>
    <w:rsid w:val="00C13BD5"/>
    <w:rsid w:val="00C13D35"/>
    <w:rsid w:val="00C1462F"/>
    <w:rsid w:val="00C1471A"/>
    <w:rsid w:val="00C14F74"/>
    <w:rsid w:val="00C1570A"/>
    <w:rsid w:val="00C1571F"/>
    <w:rsid w:val="00C16470"/>
    <w:rsid w:val="00C16683"/>
    <w:rsid w:val="00C16FE5"/>
    <w:rsid w:val="00C171C9"/>
    <w:rsid w:val="00C17F8D"/>
    <w:rsid w:val="00C201A7"/>
    <w:rsid w:val="00C21075"/>
    <w:rsid w:val="00C21811"/>
    <w:rsid w:val="00C21CA7"/>
    <w:rsid w:val="00C21EED"/>
    <w:rsid w:val="00C2226F"/>
    <w:rsid w:val="00C22E66"/>
    <w:rsid w:val="00C23750"/>
    <w:rsid w:val="00C23D22"/>
    <w:rsid w:val="00C24008"/>
    <w:rsid w:val="00C25743"/>
    <w:rsid w:val="00C25821"/>
    <w:rsid w:val="00C25876"/>
    <w:rsid w:val="00C258D8"/>
    <w:rsid w:val="00C262C7"/>
    <w:rsid w:val="00C266FF"/>
    <w:rsid w:val="00C270AC"/>
    <w:rsid w:val="00C27269"/>
    <w:rsid w:val="00C27538"/>
    <w:rsid w:val="00C27B03"/>
    <w:rsid w:val="00C301DA"/>
    <w:rsid w:val="00C30E17"/>
    <w:rsid w:val="00C316D0"/>
    <w:rsid w:val="00C318DC"/>
    <w:rsid w:val="00C31EE1"/>
    <w:rsid w:val="00C322DA"/>
    <w:rsid w:val="00C32729"/>
    <w:rsid w:val="00C32C15"/>
    <w:rsid w:val="00C32DCD"/>
    <w:rsid w:val="00C33311"/>
    <w:rsid w:val="00C33AAB"/>
    <w:rsid w:val="00C345F9"/>
    <w:rsid w:val="00C35185"/>
    <w:rsid w:val="00C35210"/>
    <w:rsid w:val="00C35C2A"/>
    <w:rsid w:val="00C364E8"/>
    <w:rsid w:val="00C369D6"/>
    <w:rsid w:val="00C36E7A"/>
    <w:rsid w:val="00C376C5"/>
    <w:rsid w:val="00C37703"/>
    <w:rsid w:val="00C4183C"/>
    <w:rsid w:val="00C41B12"/>
    <w:rsid w:val="00C424E5"/>
    <w:rsid w:val="00C42D59"/>
    <w:rsid w:val="00C42F48"/>
    <w:rsid w:val="00C43B9C"/>
    <w:rsid w:val="00C44B0E"/>
    <w:rsid w:val="00C45A18"/>
    <w:rsid w:val="00C45F47"/>
    <w:rsid w:val="00C46287"/>
    <w:rsid w:val="00C464D0"/>
    <w:rsid w:val="00C46961"/>
    <w:rsid w:val="00C4725A"/>
    <w:rsid w:val="00C47969"/>
    <w:rsid w:val="00C50226"/>
    <w:rsid w:val="00C50C8A"/>
    <w:rsid w:val="00C51729"/>
    <w:rsid w:val="00C51EAC"/>
    <w:rsid w:val="00C52E63"/>
    <w:rsid w:val="00C52FEC"/>
    <w:rsid w:val="00C543B7"/>
    <w:rsid w:val="00C5540A"/>
    <w:rsid w:val="00C5713C"/>
    <w:rsid w:val="00C571F5"/>
    <w:rsid w:val="00C610E3"/>
    <w:rsid w:val="00C623E5"/>
    <w:rsid w:val="00C63DBA"/>
    <w:rsid w:val="00C63DEB"/>
    <w:rsid w:val="00C66503"/>
    <w:rsid w:val="00C67690"/>
    <w:rsid w:val="00C709F0"/>
    <w:rsid w:val="00C70D66"/>
    <w:rsid w:val="00C7291E"/>
    <w:rsid w:val="00C74257"/>
    <w:rsid w:val="00C747D9"/>
    <w:rsid w:val="00C74F49"/>
    <w:rsid w:val="00C751C4"/>
    <w:rsid w:val="00C75A06"/>
    <w:rsid w:val="00C75B42"/>
    <w:rsid w:val="00C75B67"/>
    <w:rsid w:val="00C768B3"/>
    <w:rsid w:val="00C76A4A"/>
    <w:rsid w:val="00C77023"/>
    <w:rsid w:val="00C8046A"/>
    <w:rsid w:val="00C80CDB"/>
    <w:rsid w:val="00C81875"/>
    <w:rsid w:val="00C818A2"/>
    <w:rsid w:val="00C82B06"/>
    <w:rsid w:val="00C833BF"/>
    <w:rsid w:val="00C843B5"/>
    <w:rsid w:val="00C85A35"/>
    <w:rsid w:val="00C86ECD"/>
    <w:rsid w:val="00C87383"/>
    <w:rsid w:val="00C87492"/>
    <w:rsid w:val="00C910D2"/>
    <w:rsid w:val="00C911DC"/>
    <w:rsid w:val="00C92FD0"/>
    <w:rsid w:val="00C9516D"/>
    <w:rsid w:val="00C97192"/>
    <w:rsid w:val="00C97CBB"/>
    <w:rsid w:val="00CA10A7"/>
    <w:rsid w:val="00CA35E4"/>
    <w:rsid w:val="00CA37F0"/>
    <w:rsid w:val="00CA5905"/>
    <w:rsid w:val="00CA725F"/>
    <w:rsid w:val="00CB02C6"/>
    <w:rsid w:val="00CB0468"/>
    <w:rsid w:val="00CB1601"/>
    <w:rsid w:val="00CB1BC8"/>
    <w:rsid w:val="00CB2234"/>
    <w:rsid w:val="00CB2B25"/>
    <w:rsid w:val="00CB2D97"/>
    <w:rsid w:val="00CB430D"/>
    <w:rsid w:val="00CB47D7"/>
    <w:rsid w:val="00CB50CE"/>
    <w:rsid w:val="00CB5AE6"/>
    <w:rsid w:val="00CB6162"/>
    <w:rsid w:val="00CB62E9"/>
    <w:rsid w:val="00CB6644"/>
    <w:rsid w:val="00CB67D1"/>
    <w:rsid w:val="00CB722C"/>
    <w:rsid w:val="00CB7665"/>
    <w:rsid w:val="00CC0254"/>
    <w:rsid w:val="00CC0454"/>
    <w:rsid w:val="00CC080C"/>
    <w:rsid w:val="00CC08CA"/>
    <w:rsid w:val="00CC0F71"/>
    <w:rsid w:val="00CC0FEC"/>
    <w:rsid w:val="00CC39E9"/>
    <w:rsid w:val="00CC4C83"/>
    <w:rsid w:val="00CC65B6"/>
    <w:rsid w:val="00CC66BC"/>
    <w:rsid w:val="00CC6908"/>
    <w:rsid w:val="00CC7BB6"/>
    <w:rsid w:val="00CC7E90"/>
    <w:rsid w:val="00CD07B7"/>
    <w:rsid w:val="00CD294D"/>
    <w:rsid w:val="00CD29C6"/>
    <w:rsid w:val="00CD47FA"/>
    <w:rsid w:val="00CD4B15"/>
    <w:rsid w:val="00CD5AB3"/>
    <w:rsid w:val="00CD5ABE"/>
    <w:rsid w:val="00CD676A"/>
    <w:rsid w:val="00CD6C9F"/>
    <w:rsid w:val="00CD7ED4"/>
    <w:rsid w:val="00CE0A6E"/>
    <w:rsid w:val="00CE1F1D"/>
    <w:rsid w:val="00CE29D4"/>
    <w:rsid w:val="00CE2F9A"/>
    <w:rsid w:val="00CE40B5"/>
    <w:rsid w:val="00CE555E"/>
    <w:rsid w:val="00CE5DDA"/>
    <w:rsid w:val="00CE69C9"/>
    <w:rsid w:val="00CE6BEA"/>
    <w:rsid w:val="00CE7AA7"/>
    <w:rsid w:val="00CF06C5"/>
    <w:rsid w:val="00CF07F7"/>
    <w:rsid w:val="00CF2B5D"/>
    <w:rsid w:val="00CF2C1D"/>
    <w:rsid w:val="00CF56BE"/>
    <w:rsid w:val="00CF590C"/>
    <w:rsid w:val="00CF6152"/>
    <w:rsid w:val="00CF6251"/>
    <w:rsid w:val="00CF6D6F"/>
    <w:rsid w:val="00D00443"/>
    <w:rsid w:val="00D0113B"/>
    <w:rsid w:val="00D01AF6"/>
    <w:rsid w:val="00D01D4B"/>
    <w:rsid w:val="00D02726"/>
    <w:rsid w:val="00D03B10"/>
    <w:rsid w:val="00D041D7"/>
    <w:rsid w:val="00D04873"/>
    <w:rsid w:val="00D04EC5"/>
    <w:rsid w:val="00D052EA"/>
    <w:rsid w:val="00D0557E"/>
    <w:rsid w:val="00D059B1"/>
    <w:rsid w:val="00D06220"/>
    <w:rsid w:val="00D06317"/>
    <w:rsid w:val="00D06793"/>
    <w:rsid w:val="00D06CE0"/>
    <w:rsid w:val="00D075A1"/>
    <w:rsid w:val="00D07AD7"/>
    <w:rsid w:val="00D10086"/>
    <w:rsid w:val="00D10169"/>
    <w:rsid w:val="00D106CF"/>
    <w:rsid w:val="00D10744"/>
    <w:rsid w:val="00D10A98"/>
    <w:rsid w:val="00D10E78"/>
    <w:rsid w:val="00D114C6"/>
    <w:rsid w:val="00D11E0C"/>
    <w:rsid w:val="00D11F89"/>
    <w:rsid w:val="00D12858"/>
    <w:rsid w:val="00D13086"/>
    <w:rsid w:val="00D13FEF"/>
    <w:rsid w:val="00D14077"/>
    <w:rsid w:val="00D14A47"/>
    <w:rsid w:val="00D14CCD"/>
    <w:rsid w:val="00D17538"/>
    <w:rsid w:val="00D17887"/>
    <w:rsid w:val="00D17B6D"/>
    <w:rsid w:val="00D17E65"/>
    <w:rsid w:val="00D200AE"/>
    <w:rsid w:val="00D205B0"/>
    <w:rsid w:val="00D21B88"/>
    <w:rsid w:val="00D227CA"/>
    <w:rsid w:val="00D23066"/>
    <w:rsid w:val="00D233D8"/>
    <w:rsid w:val="00D24297"/>
    <w:rsid w:val="00D24746"/>
    <w:rsid w:val="00D25D8E"/>
    <w:rsid w:val="00D26E64"/>
    <w:rsid w:val="00D27CD6"/>
    <w:rsid w:val="00D30233"/>
    <w:rsid w:val="00D313B9"/>
    <w:rsid w:val="00D314C9"/>
    <w:rsid w:val="00D326D7"/>
    <w:rsid w:val="00D33EE6"/>
    <w:rsid w:val="00D3706D"/>
    <w:rsid w:val="00D373E3"/>
    <w:rsid w:val="00D3788E"/>
    <w:rsid w:val="00D37C59"/>
    <w:rsid w:val="00D40F65"/>
    <w:rsid w:val="00D40FDE"/>
    <w:rsid w:val="00D41B6E"/>
    <w:rsid w:val="00D429ED"/>
    <w:rsid w:val="00D4393B"/>
    <w:rsid w:val="00D456D0"/>
    <w:rsid w:val="00D46633"/>
    <w:rsid w:val="00D47511"/>
    <w:rsid w:val="00D50B29"/>
    <w:rsid w:val="00D50D67"/>
    <w:rsid w:val="00D5119B"/>
    <w:rsid w:val="00D5125F"/>
    <w:rsid w:val="00D51A56"/>
    <w:rsid w:val="00D51C25"/>
    <w:rsid w:val="00D52312"/>
    <w:rsid w:val="00D531BE"/>
    <w:rsid w:val="00D534F7"/>
    <w:rsid w:val="00D53A3E"/>
    <w:rsid w:val="00D53EA8"/>
    <w:rsid w:val="00D53FA2"/>
    <w:rsid w:val="00D55284"/>
    <w:rsid w:val="00D570F3"/>
    <w:rsid w:val="00D573F8"/>
    <w:rsid w:val="00D5791C"/>
    <w:rsid w:val="00D60975"/>
    <w:rsid w:val="00D60B2E"/>
    <w:rsid w:val="00D60F1A"/>
    <w:rsid w:val="00D61D3A"/>
    <w:rsid w:val="00D62EBC"/>
    <w:rsid w:val="00D63E02"/>
    <w:rsid w:val="00D642CC"/>
    <w:rsid w:val="00D66855"/>
    <w:rsid w:val="00D66C7B"/>
    <w:rsid w:val="00D66DB3"/>
    <w:rsid w:val="00D66DE4"/>
    <w:rsid w:val="00D6701A"/>
    <w:rsid w:val="00D6757C"/>
    <w:rsid w:val="00D675E0"/>
    <w:rsid w:val="00D675E6"/>
    <w:rsid w:val="00D67D1F"/>
    <w:rsid w:val="00D70FD6"/>
    <w:rsid w:val="00D71234"/>
    <w:rsid w:val="00D714F9"/>
    <w:rsid w:val="00D71756"/>
    <w:rsid w:val="00D72B94"/>
    <w:rsid w:val="00D73011"/>
    <w:rsid w:val="00D738AE"/>
    <w:rsid w:val="00D74DEC"/>
    <w:rsid w:val="00D75670"/>
    <w:rsid w:val="00D75877"/>
    <w:rsid w:val="00D7614C"/>
    <w:rsid w:val="00D76193"/>
    <w:rsid w:val="00D769D2"/>
    <w:rsid w:val="00D76AFC"/>
    <w:rsid w:val="00D76D68"/>
    <w:rsid w:val="00D76EFA"/>
    <w:rsid w:val="00D7725E"/>
    <w:rsid w:val="00D77291"/>
    <w:rsid w:val="00D777A3"/>
    <w:rsid w:val="00D779E1"/>
    <w:rsid w:val="00D800C3"/>
    <w:rsid w:val="00D8096F"/>
    <w:rsid w:val="00D81317"/>
    <w:rsid w:val="00D82EDE"/>
    <w:rsid w:val="00D85F98"/>
    <w:rsid w:val="00D86668"/>
    <w:rsid w:val="00D86A0E"/>
    <w:rsid w:val="00D87FBB"/>
    <w:rsid w:val="00D9019C"/>
    <w:rsid w:val="00D9029F"/>
    <w:rsid w:val="00D9128C"/>
    <w:rsid w:val="00D91679"/>
    <w:rsid w:val="00D922F2"/>
    <w:rsid w:val="00D92980"/>
    <w:rsid w:val="00D93312"/>
    <w:rsid w:val="00D947EE"/>
    <w:rsid w:val="00D959DB"/>
    <w:rsid w:val="00D96E7E"/>
    <w:rsid w:val="00D97303"/>
    <w:rsid w:val="00DA00A0"/>
    <w:rsid w:val="00DA03C2"/>
    <w:rsid w:val="00DA127E"/>
    <w:rsid w:val="00DA202C"/>
    <w:rsid w:val="00DA3194"/>
    <w:rsid w:val="00DA379F"/>
    <w:rsid w:val="00DA4265"/>
    <w:rsid w:val="00DA4593"/>
    <w:rsid w:val="00DA496F"/>
    <w:rsid w:val="00DA4BE6"/>
    <w:rsid w:val="00DA5190"/>
    <w:rsid w:val="00DA5741"/>
    <w:rsid w:val="00DA5BF6"/>
    <w:rsid w:val="00DA5C68"/>
    <w:rsid w:val="00DA63E4"/>
    <w:rsid w:val="00DA66E8"/>
    <w:rsid w:val="00DA7628"/>
    <w:rsid w:val="00DA7733"/>
    <w:rsid w:val="00DA79DF"/>
    <w:rsid w:val="00DB1A06"/>
    <w:rsid w:val="00DB1DC1"/>
    <w:rsid w:val="00DB321B"/>
    <w:rsid w:val="00DB3339"/>
    <w:rsid w:val="00DB37B5"/>
    <w:rsid w:val="00DB4BF7"/>
    <w:rsid w:val="00DB5062"/>
    <w:rsid w:val="00DB56EE"/>
    <w:rsid w:val="00DB5B14"/>
    <w:rsid w:val="00DB674E"/>
    <w:rsid w:val="00DB6CBC"/>
    <w:rsid w:val="00DB73DB"/>
    <w:rsid w:val="00DC1444"/>
    <w:rsid w:val="00DC174D"/>
    <w:rsid w:val="00DC2133"/>
    <w:rsid w:val="00DC223C"/>
    <w:rsid w:val="00DC225C"/>
    <w:rsid w:val="00DC3C7E"/>
    <w:rsid w:val="00DC3D17"/>
    <w:rsid w:val="00DC3EAB"/>
    <w:rsid w:val="00DC4509"/>
    <w:rsid w:val="00DC47E1"/>
    <w:rsid w:val="00DC4FD1"/>
    <w:rsid w:val="00DC530B"/>
    <w:rsid w:val="00DC5760"/>
    <w:rsid w:val="00DC610B"/>
    <w:rsid w:val="00DC64F0"/>
    <w:rsid w:val="00DC68FA"/>
    <w:rsid w:val="00DC6F28"/>
    <w:rsid w:val="00DC7F5F"/>
    <w:rsid w:val="00DD0504"/>
    <w:rsid w:val="00DD102B"/>
    <w:rsid w:val="00DD145C"/>
    <w:rsid w:val="00DD2025"/>
    <w:rsid w:val="00DD262A"/>
    <w:rsid w:val="00DD3785"/>
    <w:rsid w:val="00DD38FC"/>
    <w:rsid w:val="00DD404D"/>
    <w:rsid w:val="00DD4885"/>
    <w:rsid w:val="00DD4C2E"/>
    <w:rsid w:val="00DD6107"/>
    <w:rsid w:val="00DD61F8"/>
    <w:rsid w:val="00DD6E50"/>
    <w:rsid w:val="00DE03AC"/>
    <w:rsid w:val="00DE09BB"/>
    <w:rsid w:val="00DE1E9B"/>
    <w:rsid w:val="00DE2428"/>
    <w:rsid w:val="00DE40AC"/>
    <w:rsid w:val="00DE5AA1"/>
    <w:rsid w:val="00DE624C"/>
    <w:rsid w:val="00DE6E0C"/>
    <w:rsid w:val="00DE70BD"/>
    <w:rsid w:val="00DF14DC"/>
    <w:rsid w:val="00DF2413"/>
    <w:rsid w:val="00DF2B53"/>
    <w:rsid w:val="00DF2D2B"/>
    <w:rsid w:val="00DF323D"/>
    <w:rsid w:val="00DF384E"/>
    <w:rsid w:val="00DF39B7"/>
    <w:rsid w:val="00DF39D6"/>
    <w:rsid w:val="00DF3A75"/>
    <w:rsid w:val="00DF3D76"/>
    <w:rsid w:val="00DF40CF"/>
    <w:rsid w:val="00DF4699"/>
    <w:rsid w:val="00DF48A7"/>
    <w:rsid w:val="00DF50C0"/>
    <w:rsid w:val="00DF518D"/>
    <w:rsid w:val="00DF58B9"/>
    <w:rsid w:val="00DF7ABE"/>
    <w:rsid w:val="00DF7E06"/>
    <w:rsid w:val="00DF7E71"/>
    <w:rsid w:val="00E0167D"/>
    <w:rsid w:val="00E01BE2"/>
    <w:rsid w:val="00E022B5"/>
    <w:rsid w:val="00E025E8"/>
    <w:rsid w:val="00E02891"/>
    <w:rsid w:val="00E02E3D"/>
    <w:rsid w:val="00E02F7E"/>
    <w:rsid w:val="00E03E19"/>
    <w:rsid w:val="00E041A2"/>
    <w:rsid w:val="00E044C1"/>
    <w:rsid w:val="00E05170"/>
    <w:rsid w:val="00E051DC"/>
    <w:rsid w:val="00E0538C"/>
    <w:rsid w:val="00E05C43"/>
    <w:rsid w:val="00E06C25"/>
    <w:rsid w:val="00E06F72"/>
    <w:rsid w:val="00E07581"/>
    <w:rsid w:val="00E10641"/>
    <w:rsid w:val="00E10DFD"/>
    <w:rsid w:val="00E1207A"/>
    <w:rsid w:val="00E124F6"/>
    <w:rsid w:val="00E12BA6"/>
    <w:rsid w:val="00E12E59"/>
    <w:rsid w:val="00E13B54"/>
    <w:rsid w:val="00E13EDE"/>
    <w:rsid w:val="00E14332"/>
    <w:rsid w:val="00E14927"/>
    <w:rsid w:val="00E156E2"/>
    <w:rsid w:val="00E158FF"/>
    <w:rsid w:val="00E163F2"/>
    <w:rsid w:val="00E21960"/>
    <w:rsid w:val="00E21B28"/>
    <w:rsid w:val="00E226A7"/>
    <w:rsid w:val="00E228CA"/>
    <w:rsid w:val="00E22ADF"/>
    <w:rsid w:val="00E22E87"/>
    <w:rsid w:val="00E23349"/>
    <w:rsid w:val="00E23E9B"/>
    <w:rsid w:val="00E23EEF"/>
    <w:rsid w:val="00E243D7"/>
    <w:rsid w:val="00E24A95"/>
    <w:rsid w:val="00E25396"/>
    <w:rsid w:val="00E255E0"/>
    <w:rsid w:val="00E2567F"/>
    <w:rsid w:val="00E25863"/>
    <w:rsid w:val="00E258CC"/>
    <w:rsid w:val="00E25CE9"/>
    <w:rsid w:val="00E25E02"/>
    <w:rsid w:val="00E25ED6"/>
    <w:rsid w:val="00E26323"/>
    <w:rsid w:val="00E26755"/>
    <w:rsid w:val="00E26A6F"/>
    <w:rsid w:val="00E26AA3"/>
    <w:rsid w:val="00E26C42"/>
    <w:rsid w:val="00E272CC"/>
    <w:rsid w:val="00E27E7A"/>
    <w:rsid w:val="00E3015F"/>
    <w:rsid w:val="00E30A82"/>
    <w:rsid w:val="00E30F51"/>
    <w:rsid w:val="00E314F3"/>
    <w:rsid w:val="00E31AF5"/>
    <w:rsid w:val="00E33A7E"/>
    <w:rsid w:val="00E343C2"/>
    <w:rsid w:val="00E348DB"/>
    <w:rsid w:val="00E35057"/>
    <w:rsid w:val="00E36167"/>
    <w:rsid w:val="00E36731"/>
    <w:rsid w:val="00E36A5B"/>
    <w:rsid w:val="00E36C42"/>
    <w:rsid w:val="00E37641"/>
    <w:rsid w:val="00E37AE5"/>
    <w:rsid w:val="00E41A32"/>
    <w:rsid w:val="00E41B65"/>
    <w:rsid w:val="00E42ADE"/>
    <w:rsid w:val="00E42D1D"/>
    <w:rsid w:val="00E4499B"/>
    <w:rsid w:val="00E44B14"/>
    <w:rsid w:val="00E45543"/>
    <w:rsid w:val="00E4572E"/>
    <w:rsid w:val="00E47676"/>
    <w:rsid w:val="00E47FA4"/>
    <w:rsid w:val="00E51685"/>
    <w:rsid w:val="00E517B9"/>
    <w:rsid w:val="00E51C6C"/>
    <w:rsid w:val="00E52D1B"/>
    <w:rsid w:val="00E543A5"/>
    <w:rsid w:val="00E54406"/>
    <w:rsid w:val="00E546F6"/>
    <w:rsid w:val="00E56757"/>
    <w:rsid w:val="00E5777D"/>
    <w:rsid w:val="00E617EF"/>
    <w:rsid w:val="00E61C51"/>
    <w:rsid w:val="00E631C2"/>
    <w:rsid w:val="00E64685"/>
    <w:rsid w:val="00E65A58"/>
    <w:rsid w:val="00E66539"/>
    <w:rsid w:val="00E70242"/>
    <w:rsid w:val="00E70601"/>
    <w:rsid w:val="00E71409"/>
    <w:rsid w:val="00E72A41"/>
    <w:rsid w:val="00E72F0B"/>
    <w:rsid w:val="00E7367B"/>
    <w:rsid w:val="00E736ED"/>
    <w:rsid w:val="00E73DAD"/>
    <w:rsid w:val="00E745CA"/>
    <w:rsid w:val="00E746A8"/>
    <w:rsid w:val="00E74CDA"/>
    <w:rsid w:val="00E76541"/>
    <w:rsid w:val="00E77B69"/>
    <w:rsid w:val="00E801CF"/>
    <w:rsid w:val="00E804C9"/>
    <w:rsid w:val="00E806F3"/>
    <w:rsid w:val="00E811DF"/>
    <w:rsid w:val="00E82C4B"/>
    <w:rsid w:val="00E82E51"/>
    <w:rsid w:val="00E83997"/>
    <w:rsid w:val="00E84CBB"/>
    <w:rsid w:val="00E85139"/>
    <w:rsid w:val="00E858F5"/>
    <w:rsid w:val="00E859D0"/>
    <w:rsid w:val="00E85A3B"/>
    <w:rsid w:val="00E86BAE"/>
    <w:rsid w:val="00E86C19"/>
    <w:rsid w:val="00E902C9"/>
    <w:rsid w:val="00E9040A"/>
    <w:rsid w:val="00E929DE"/>
    <w:rsid w:val="00E92EB6"/>
    <w:rsid w:val="00E938EB"/>
    <w:rsid w:val="00E93CC3"/>
    <w:rsid w:val="00E945B5"/>
    <w:rsid w:val="00E94700"/>
    <w:rsid w:val="00E95450"/>
    <w:rsid w:val="00E95702"/>
    <w:rsid w:val="00E95724"/>
    <w:rsid w:val="00E96DC5"/>
    <w:rsid w:val="00E978DE"/>
    <w:rsid w:val="00E9797B"/>
    <w:rsid w:val="00E97B74"/>
    <w:rsid w:val="00EA0187"/>
    <w:rsid w:val="00EA10F5"/>
    <w:rsid w:val="00EA11E8"/>
    <w:rsid w:val="00EA3AD3"/>
    <w:rsid w:val="00EA455F"/>
    <w:rsid w:val="00EA5706"/>
    <w:rsid w:val="00EA5914"/>
    <w:rsid w:val="00EA5AAC"/>
    <w:rsid w:val="00EB0F45"/>
    <w:rsid w:val="00EB1868"/>
    <w:rsid w:val="00EB1945"/>
    <w:rsid w:val="00EB3C90"/>
    <w:rsid w:val="00EB3E53"/>
    <w:rsid w:val="00EB54D1"/>
    <w:rsid w:val="00EB5F2A"/>
    <w:rsid w:val="00EB6C5C"/>
    <w:rsid w:val="00EC0F1D"/>
    <w:rsid w:val="00EC1BE7"/>
    <w:rsid w:val="00EC242B"/>
    <w:rsid w:val="00EC309F"/>
    <w:rsid w:val="00EC32C0"/>
    <w:rsid w:val="00EC3542"/>
    <w:rsid w:val="00EC43B2"/>
    <w:rsid w:val="00EC527F"/>
    <w:rsid w:val="00EC557F"/>
    <w:rsid w:val="00EC58C5"/>
    <w:rsid w:val="00EC5AD3"/>
    <w:rsid w:val="00EC5EAB"/>
    <w:rsid w:val="00EC63C2"/>
    <w:rsid w:val="00EC69D8"/>
    <w:rsid w:val="00EC7424"/>
    <w:rsid w:val="00EC75E1"/>
    <w:rsid w:val="00EC7B06"/>
    <w:rsid w:val="00ED00A3"/>
    <w:rsid w:val="00ED1938"/>
    <w:rsid w:val="00ED1F0D"/>
    <w:rsid w:val="00ED2194"/>
    <w:rsid w:val="00ED2788"/>
    <w:rsid w:val="00ED2A89"/>
    <w:rsid w:val="00ED3613"/>
    <w:rsid w:val="00ED4B5F"/>
    <w:rsid w:val="00ED4E31"/>
    <w:rsid w:val="00ED5C1D"/>
    <w:rsid w:val="00ED5C5B"/>
    <w:rsid w:val="00ED64F6"/>
    <w:rsid w:val="00ED76CE"/>
    <w:rsid w:val="00ED7C1A"/>
    <w:rsid w:val="00EE0469"/>
    <w:rsid w:val="00EE1547"/>
    <w:rsid w:val="00EE17F5"/>
    <w:rsid w:val="00EE2BB1"/>
    <w:rsid w:val="00EE2CD7"/>
    <w:rsid w:val="00EE338E"/>
    <w:rsid w:val="00EE3453"/>
    <w:rsid w:val="00EE50AD"/>
    <w:rsid w:val="00EE5FDE"/>
    <w:rsid w:val="00EE6D8E"/>
    <w:rsid w:val="00EE71C0"/>
    <w:rsid w:val="00EE7F81"/>
    <w:rsid w:val="00EF12C0"/>
    <w:rsid w:val="00EF21A6"/>
    <w:rsid w:val="00EF376A"/>
    <w:rsid w:val="00EF4665"/>
    <w:rsid w:val="00EF4E42"/>
    <w:rsid w:val="00EF508F"/>
    <w:rsid w:val="00EF51D0"/>
    <w:rsid w:val="00EF679D"/>
    <w:rsid w:val="00EF7351"/>
    <w:rsid w:val="00EF7F9D"/>
    <w:rsid w:val="00F007A5"/>
    <w:rsid w:val="00F0097B"/>
    <w:rsid w:val="00F01503"/>
    <w:rsid w:val="00F0188B"/>
    <w:rsid w:val="00F03BA9"/>
    <w:rsid w:val="00F04D02"/>
    <w:rsid w:val="00F051B3"/>
    <w:rsid w:val="00F065EF"/>
    <w:rsid w:val="00F0720A"/>
    <w:rsid w:val="00F07B59"/>
    <w:rsid w:val="00F101F1"/>
    <w:rsid w:val="00F115F1"/>
    <w:rsid w:val="00F11F97"/>
    <w:rsid w:val="00F14A3A"/>
    <w:rsid w:val="00F155AE"/>
    <w:rsid w:val="00F15D31"/>
    <w:rsid w:val="00F15F23"/>
    <w:rsid w:val="00F1683E"/>
    <w:rsid w:val="00F176A0"/>
    <w:rsid w:val="00F17A92"/>
    <w:rsid w:val="00F20932"/>
    <w:rsid w:val="00F20EFF"/>
    <w:rsid w:val="00F2134F"/>
    <w:rsid w:val="00F22365"/>
    <w:rsid w:val="00F2291F"/>
    <w:rsid w:val="00F22EC7"/>
    <w:rsid w:val="00F240CC"/>
    <w:rsid w:val="00F24C6F"/>
    <w:rsid w:val="00F24E86"/>
    <w:rsid w:val="00F24F9D"/>
    <w:rsid w:val="00F25213"/>
    <w:rsid w:val="00F270D3"/>
    <w:rsid w:val="00F271AB"/>
    <w:rsid w:val="00F274C8"/>
    <w:rsid w:val="00F27A75"/>
    <w:rsid w:val="00F27CAB"/>
    <w:rsid w:val="00F27E11"/>
    <w:rsid w:val="00F30001"/>
    <w:rsid w:val="00F30870"/>
    <w:rsid w:val="00F311C4"/>
    <w:rsid w:val="00F31E8D"/>
    <w:rsid w:val="00F3283A"/>
    <w:rsid w:val="00F332D9"/>
    <w:rsid w:val="00F33672"/>
    <w:rsid w:val="00F337AD"/>
    <w:rsid w:val="00F33BCC"/>
    <w:rsid w:val="00F34164"/>
    <w:rsid w:val="00F34AA1"/>
    <w:rsid w:val="00F367BA"/>
    <w:rsid w:val="00F36A99"/>
    <w:rsid w:val="00F36ED0"/>
    <w:rsid w:val="00F372C0"/>
    <w:rsid w:val="00F3736A"/>
    <w:rsid w:val="00F37989"/>
    <w:rsid w:val="00F40962"/>
    <w:rsid w:val="00F41F57"/>
    <w:rsid w:val="00F4560B"/>
    <w:rsid w:val="00F47BB7"/>
    <w:rsid w:val="00F47C6D"/>
    <w:rsid w:val="00F47E2F"/>
    <w:rsid w:val="00F509B1"/>
    <w:rsid w:val="00F50BB2"/>
    <w:rsid w:val="00F51494"/>
    <w:rsid w:val="00F51A78"/>
    <w:rsid w:val="00F5222E"/>
    <w:rsid w:val="00F52C6D"/>
    <w:rsid w:val="00F53029"/>
    <w:rsid w:val="00F53993"/>
    <w:rsid w:val="00F54D6D"/>
    <w:rsid w:val="00F55B1F"/>
    <w:rsid w:val="00F55C49"/>
    <w:rsid w:val="00F5763A"/>
    <w:rsid w:val="00F600D6"/>
    <w:rsid w:val="00F6033F"/>
    <w:rsid w:val="00F60915"/>
    <w:rsid w:val="00F61149"/>
    <w:rsid w:val="00F625C4"/>
    <w:rsid w:val="00F6266F"/>
    <w:rsid w:val="00F627D9"/>
    <w:rsid w:val="00F6325A"/>
    <w:rsid w:val="00F63358"/>
    <w:rsid w:val="00F63BF5"/>
    <w:rsid w:val="00F65071"/>
    <w:rsid w:val="00F654EA"/>
    <w:rsid w:val="00F65F43"/>
    <w:rsid w:val="00F6634A"/>
    <w:rsid w:val="00F66BE7"/>
    <w:rsid w:val="00F677ED"/>
    <w:rsid w:val="00F70DBB"/>
    <w:rsid w:val="00F71DC7"/>
    <w:rsid w:val="00F725F7"/>
    <w:rsid w:val="00F74079"/>
    <w:rsid w:val="00F749D1"/>
    <w:rsid w:val="00F758AC"/>
    <w:rsid w:val="00F75F05"/>
    <w:rsid w:val="00F775C6"/>
    <w:rsid w:val="00F8027B"/>
    <w:rsid w:val="00F81E2D"/>
    <w:rsid w:val="00F825A7"/>
    <w:rsid w:val="00F82813"/>
    <w:rsid w:val="00F83DC3"/>
    <w:rsid w:val="00F84EE0"/>
    <w:rsid w:val="00F85990"/>
    <w:rsid w:val="00F8616D"/>
    <w:rsid w:val="00F8791F"/>
    <w:rsid w:val="00F9030E"/>
    <w:rsid w:val="00F90F1D"/>
    <w:rsid w:val="00F910A6"/>
    <w:rsid w:val="00F915D8"/>
    <w:rsid w:val="00F9178F"/>
    <w:rsid w:val="00F922BC"/>
    <w:rsid w:val="00F92440"/>
    <w:rsid w:val="00F9375F"/>
    <w:rsid w:val="00F94B19"/>
    <w:rsid w:val="00F95CD4"/>
    <w:rsid w:val="00F96539"/>
    <w:rsid w:val="00F96C26"/>
    <w:rsid w:val="00FA04F2"/>
    <w:rsid w:val="00FA131A"/>
    <w:rsid w:val="00FA1ECB"/>
    <w:rsid w:val="00FA226C"/>
    <w:rsid w:val="00FA390F"/>
    <w:rsid w:val="00FA3ABB"/>
    <w:rsid w:val="00FA3D61"/>
    <w:rsid w:val="00FA4083"/>
    <w:rsid w:val="00FA4222"/>
    <w:rsid w:val="00FA4275"/>
    <w:rsid w:val="00FA42F2"/>
    <w:rsid w:val="00FA4499"/>
    <w:rsid w:val="00FA4FCE"/>
    <w:rsid w:val="00FA5101"/>
    <w:rsid w:val="00FA7167"/>
    <w:rsid w:val="00FA77BA"/>
    <w:rsid w:val="00FA7BEB"/>
    <w:rsid w:val="00FB0684"/>
    <w:rsid w:val="00FB073E"/>
    <w:rsid w:val="00FB0F91"/>
    <w:rsid w:val="00FB110F"/>
    <w:rsid w:val="00FB1925"/>
    <w:rsid w:val="00FB2702"/>
    <w:rsid w:val="00FB3994"/>
    <w:rsid w:val="00FB3D53"/>
    <w:rsid w:val="00FB4059"/>
    <w:rsid w:val="00FB4DFC"/>
    <w:rsid w:val="00FB50A1"/>
    <w:rsid w:val="00FB52CB"/>
    <w:rsid w:val="00FB56C5"/>
    <w:rsid w:val="00FB63BD"/>
    <w:rsid w:val="00FB63E3"/>
    <w:rsid w:val="00FB722A"/>
    <w:rsid w:val="00FB794F"/>
    <w:rsid w:val="00FB7EA5"/>
    <w:rsid w:val="00FC0A19"/>
    <w:rsid w:val="00FC2082"/>
    <w:rsid w:val="00FC26A6"/>
    <w:rsid w:val="00FC39AE"/>
    <w:rsid w:val="00FC42E1"/>
    <w:rsid w:val="00FC4CB5"/>
    <w:rsid w:val="00FC55E1"/>
    <w:rsid w:val="00FC61A9"/>
    <w:rsid w:val="00FC66F8"/>
    <w:rsid w:val="00FC7174"/>
    <w:rsid w:val="00FC771C"/>
    <w:rsid w:val="00FC781C"/>
    <w:rsid w:val="00FD00F9"/>
    <w:rsid w:val="00FD04B5"/>
    <w:rsid w:val="00FD07FA"/>
    <w:rsid w:val="00FD172C"/>
    <w:rsid w:val="00FD18C0"/>
    <w:rsid w:val="00FD1E98"/>
    <w:rsid w:val="00FD2545"/>
    <w:rsid w:val="00FD259B"/>
    <w:rsid w:val="00FD2967"/>
    <w:rsid w:val="00FD38A4"/>
    <w:rsid w:val="00FD3B49"/>
    <w:rsid w:val="00FD4323"/>
    <w:rsid w:val="00FD4C65"/>
    <w:rsid w:val="00FD54AF"/>
    <w:rsid w:val="00FD5A9E"/>
    <w:rsid w:val="00FD5B61"/>
    <w:rsid w:val="00FD7A53"/>
    <w:rsid w:val="00FE01BE"/>
    <w:rsid w:val="00FE13E6"/>
    <w:rsid w:val="00FE2350"/>
    <w:rsid w:val="00FE2647"/>
    <w:rsid w:val="00FE3C89"/>
    <w:rsid w:val="00FE450C"/>
    <w:rsid w:val="00FE4876"/>
    <w:rsid w:val="00FE4DEB"/>
    <w:rsid w:val="00FE4F00"/>
    <w:rsid w:val="00FE4F39"/>
    <w:rsid w:val="00FE5E6C"/>
    <w:rsid w:val="00FE6284"/>
    <w:rsid w:val="00FE67AA"/>
    <w:rsid w:val="00FF04DD"/>
    <w:rsid w:val="00FF1BDB"/>
    <w:rsid w:val="00FF2409"/>
    <w:rsid w:val="00FF27AD"/>
    <w:rsid w:val="00FF2BA4"/>
    <w:rsid w:val="00FF314F"/>
    <w:rsid w:val="00FF4FCC"/>
    <w:rsid w:val="00FF5CB4"/>
    <w:rsid w:val="00FF610E"/>
    <w:rsid w:val="00FF7345"/>
    <w:rsid w:val="00FF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42E1"/>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Virsraksts2">
    <w:name w:val="heading 2"/>
    <w:basedOn w:val="Parasts"/>
    <w:next w:val="Parasts"/>
    <w:link w:val="Virsraksts2Rakstz"/>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Virsraksts3">
    <w:name w:val="heading 3"/>
    <w:basedOn w:val="Parasts"/>
    <w:next w:val="Parasts"/>
    <w:link w:val="Virsraksts3Rakstz"/>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Virsraksts4">
    <w:name w:val="heading 4"/>
    <w:basedOn w:val="Parasts"/>
    <w:next w:val="Parasts"/>
    <w:link w:val="Virsraksts4Rakstz"/>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b w:val="0"/>
      <w:sz w:val="22"/>
    </w:rPr>
  </w:style>
  <w:style w:type="character" w:customStyle="1" w:styleId="Virsraksts1Rakstz">
    <w:name w:val="Virsraksts 1 Rakstz."/>
    <w:link w:val="Virsraksts1"/>
    <w:uiPriority w:val="9"/>
    <w:rsid w:val="00283CB2"/>
    <w:rPr>
      <w:rFonts w:ascii="Times New Roman" w:eastAsia="Times New Roman" w:hAnsi="Times New Roman"/>
      <w:b/>
      <w:sz w:val="24"/>
      <w:szCs w:val="32"/>
      <w:lang w:val="x-none" w:eastAsia="x-none"/>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Parasts"/>
    <w:link w:val="ListParagraphChar"/>
    <w:uiPriority w:val="99"/>
    <w:qFormat/>
    <w:rsid w:val="00B5771B"/>
    <w:pPr>
      <w:ind w:left="720"/>
      <w:contextualSpacing/>
    </w:p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AC4EE9"/>
    <w:pPr>
      <w:spacing w:after="0" w:line="240" w:lineRule="auto"/>
    </w:pPr>
    <w:rPr>
      <w:sz w:val="20"/>
      <w:szCs w:val="20"/>
      <w:lang w:val="x-none" w:eastAsia="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AC4EE9"/>
    <w:rPr>
      <w:sz w:val="20"/>
      <w:szCs w:val="20"/>
    </w:rPr>
  </w:style>
  <w:style w:type="character" w:styleId="Vresatsauce">
    <w:name w:val="footnote reference"/>
    <w:aliases w:val="Footnote Reference Number Rakstz.,Footnote symbol Rakstz.,Footnote Refernece Rakstz.,Footnote Reference Superscript Rakstz.,ftref Rakstz.,Odwołanie przypisu Rakstz.,BVI fnr Rakstz.,Footnotes refss Rakstz.,SUPERS Rakstz.,Ref Rakstz.,E FN"/>
    <w:link w:val="FootnoteReferenceNumber"/>
    <w:uiPriority w:val="99"/>
    <w:unhideWhenUsed/>
    <w:rsid w:val="00AC4EE9"/>
    <w:rPr>
      <w:vertAlign w:val="superscript"/>
    </w:rPr>
  </w:style>
  <w:style w:type="table" w:customStyle="1" w:styleId="TableGrid1">
    <w:name w:val="Table Grid1"/>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C1ECC"/>
    <w:rPr>
      <w:b/>
      <w:bCs/>
    </w:rPr>
  </w:style>
  <w:style w:type="character" w:customStyle="1" w:styleId="Virsraksts2Rakstz">
    <w:name w:val="Virsraksts 2 Rakstz."/>
    <w:link w:val="Virsraksts2"/>
    <w:uiPriority w:val="99"/>
    <w:rsid w:val="00B10B77"/>
    <w:rPr>
      <w:rFonts w:ascii="Calibri Light" w:eastAsia="Times New Roman" w:hAnsi="Calibri Light" w:cs="Times New Roman"/>
      <w:color w:val="2E74B5"/>
      <w:sz w:val="26"/>
      <w:szCs w:val="26"/>
    </w:rPr>
  </w:style>
  <w:style w:type="character" w:customStyle="1" w:styleId="Virsraksts3Rakstz">
    <w:name w:val="Virsraksts 3 Rakstz."/>
    <w:link w:val="Virsraksts3"/>
    <w:uiPriority w:val="9"/>
    <w:rsid w:val="00B10B77"/>
    <w:rPr>
      <w:rFonts w:ascii="Calibri Light" w:eastAsia="Times New Roman" w:hAnsi="Calibri Light" w:cs="Times New Roman"/>
      <w:color w:val="1F4D78"/>
      <w:sz w:val="24"/>
      <w:szCs w:val="24"/>
    </w:rPr>
  </w:style>
  <w:style w:type="paragraph" w:styleId="Saturardtjavirsraksts">
    <w:name w:val="TOC Heading"/>
    <w:basedOn w:val="Virsraksts1"/>
    <w:next w:val="Parasts"/>
    <w:uiPriority w:val="39"/>
    <w:qFormat/>
    <w:rsid w:val="00230DDA"/>
    <w:pPr>
      <w:outlineLvl w:val="9"/>
    </w:pPr>
  </w:style>
  <w:style w:type="paragraph" w:styleId="Saturs2">
    <w:name w:val="toc 2"/>
    <w:basedOn w:val="Parasts"/>
    <w:next w:val="Parasts"/>
    <w:autoRedefine/>
    <w:uiPriority w:val="39"/>
    <w:unhideWhenUsed/>
    <w:rsid w:val="006A6BC5"/>
    <w:pPr>
      <w:tabs>
        <w:tab w:val="right" w:leader="dot" w:pos="9498"/>
      </w:tabs>
      <w:spacing w:after="100"/>
      <w:ind w:left="220" w:right="-2"/>
      <w:jc w:val="both"/>
    </w:pPr>
    <w:rPr>
      <w:rFonts w:eastAsia="Times New Roman"/>
      <w:lang w:val="en-US"/>
    </w:rPr>
  </w:style>
  <w:style w:type="paragraph" w:styleId="Saturs1">
    <w:name w:val="toc 1"/>
    <w:basedOn w:val="Parasts"/>
    <w:next w:val="Parasts"/>
    <w:autoRedefine/>
    <w:uiPriority w:val="39"/>
    <w:unhideWhenUsed/>
    <w:rsid w:val="00570E36"/>
    <w:pPr>
      <w:tabs>
        <w:tab w:val="right" w:leader="dot" w:pos="9486"/>
      </w:tabs>
      <w:spacing w:after="100"/>
      <w:jc w:val="both"/>
    </w:pPr>
    <w:rPr>
      <w:rFonts w:eastAsia="Times New Roman"/>
      <w:lang w:val="en-US"/>
    </w:rPr>
  </w:style>
  <w:style w:type="paragraph" w:styleId="Saturs3">
    <w:name w:val="toc 3"/>
    <w:basedOn w:val="Parasts"/>
    <w:next w:val="Parasts"/>
    <w:autoRedefine/>
    <w:uiPriority w:val="39"/>
    <w:unhideWhenUsed/>
    <w:rsid w:val="00230DDA"/>
    <w:pPr>
      <w:spacing w:after="100"/>
      <w:ind w:left="440"/>
    </w:pPr>
    <w:rPr>
      <w:rFonts w:eastAsia="Times New Roman"/>
      <w:lang w:val="en-US"/>
    </w:rPr>
  </w:style>
  <w:style w:type="character" w:styleId="Hipersaite">
    <w:name w:val="Hyperlink"/>
    <w:uiPriority w:val="99"/>
    <w:unhideWhenUsed/>
    <w:rsid w:val="00230DDA"/>
    <w:rPr>
      <w:color w:val="0563C1"/>
      <w:u w:val="single"/>
    </w:rPr>
  </w:style>
  <w:style w:type="character" w:customStyle="1" w:styleId="Virsraksts4Rakstz">
    <w:name w:val="Virsraksts 4 Rakstz."/>
    <w:link w:val="Virsraksts4"/>
    <w:uiPriority w:val="9"/>
    <w:rsid w:val="003D0215"/>
    <w:rPr>
      <w:rFonts w:ascii="Calibri Light" w:eastAsia="Times New Roman" w:hAnsi="Calibri Light" w:cs="Times New Roman"/>
      <w:i/>
      <w:iCs/>
      <w:color w:val="2E74B5"/>
    </w:rPr>
  </w:style>
  <w:style w:type="character" w:styleId="Komentraatsauce">
    <w:name w:val="annotation reference"/>
    <w:uiPriority w:val="99"/>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lang w:val="x-none" w:eastAsia="x-none"/>
    </w:rPr>
  </w:style>
  <w:style w:type="character" w:customStyle="1" w:styleId="KomentratekstsRakstz">
    <w:name w:val="Komentāra teksts Rakstz."/>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Bezatstarpm">
    <w:name w:val="No Spacing"/>
    <w:uiPriority w:val="1"/>
    <w:qFormat/>
    <w:rsid w:val="00692660"/>
    <w:rPr>
      <w:sz w:val="22"/>
      <w:szCs w:val="22"/>
      <w:lang w:val="lv-LV" w:eastAsia="en-US"/>
    </w:rPr>
  </w:style>
  <w:style w:type="character" w:styleId="Izmantotahipersaite">
    <w:name w:val="FollowedHyperlink"/>
    <w:uiPriority w:val="99"/>
    <w:semiHidden/>
    <w:unhideWhenUsed/>
    <w:rsid w:val="002C38B6"/>
    <w:rPr>
      <w:color w:val="954F72"/>
      <w:u w:val="single"/>
    </w:rPr>
  </w:style>
  <w:style w:type="paragraph" w:styleId="Paraststmeklis">
    <w:name w:val="Normal (Web)"/>
    <w:basedOn w:val="Parasts"/>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unhideWhenUsed/>
    <w:rsid w:val="002D21A7"/>
    <w:pPr>
      <w:spacing w:after="0" w:line="240" w:lineRule="auto"/>
    </w:pPr>
    <w:rPr>
      <w:sz w:val="20"/>
      <w:szCs w:val="21"/>
      <w:lang w:val="x-none" w:eastAsia="x-none"/>
    </w:rPr>
  </w:style>
  <w:style w:type="character" w:customStyle="1" w:styleId="VienkrstekstsRakstz">
    <w:name w:val="Vienkāršs teksts Rakstz."/>
    <w:link w:val="Vienkrsteksts"/>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2"/>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Parasts"/>
    <w:rsid w:val="00100EE6"/>
    <w:pPr>
      <w:spacing w:after="0" w:line="360" w:lineRule="auto"/>
      <w:ind w:firstLine="300"/>
    </w:pPr>
    <w:rPr>
      <w:rFonts w:ascii="Times New Roman" w:eastAsia="Times New Roman" w:hAnsi="Times New Roman"/>
      <w:color w:val="414142"/>
      <w:sz w:val="20"/>
      <w:szCs w:val="20"/>
      <w:lang w:eastAsia="lv-LV"/>
    </w:rPr>
  </w:style>
  <w:style w:type="paragraph" w:styleId="Prskatjums">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Parasts"/>
    <w:next w:val="Parasts"/>
    <w:link w:val="Vresatsau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Parasts"/>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uiPriority w:val="99"/>
    <w:rsid w:val="0043533A"/>
    <w:pPr>
      <w:spacing w:line="240" w:lineRule="exact"/>
      <w:jc w:val="both"/>
      <w:textAlignment w:val="baseline"/>
    </w:pPr>
    <w:rPr>
      <w:sz w:val="20"/>
      <w:szCs w:val="20"/>
      <w:vertAlign w:val="superscript"/>
      <w:lang w:val="x-none" w:eastAsia="x-none"/>
    </w:rPr>
  </w:style>
  <w:style w:type="character" w:styleId="Neatrisintapieminana">
    <w:name w:val="Unresolved Mention"/>
    <w:uiPriority w:val="99"/>
    <w:semiHidden/>
    <w:unhideWhenUsed/>
    <w:rsid w:val="00351D73"/>
    <w:rPr>
      <w:color w:val="605E5C"/>
      <w:shd w:val="clear" w:color="auto" w:fill="E1DFDD"/>
    </w:rPr>
  </w:style>
  <w:style w:type="paragraph" w:styleId="Sarakstarindkopa">
    <w:name w:val="List Paragraph"/>
    <w:basedOn w:val="Parasts"/>
    <w:link w:val="SarakstarindkopaRakstz"/>
    <w:qFormat/>
    <w:rsid w:val="00343F2C"/>
    <w:pPr>
      <w:ind w:left="720"/>
    </w:pPr>
  </w:style>
  <w:style w:type="paragraph" w:styleId="Beiguvresteksts">
    <w:name w:val="endnote text"/>
    <w:basedOn w:val="Parasts"/>
    <w:link w:val="BeiguvrestekstsRakstz"/>
    <w:uiPriority w:val="99"/>
    <w:semiHidden/>
    <w:unhideWhenUsed/>
    <w:rsid w:val="00551606"/>
    <w:rPr>
      <w:sz w:val="20"/>
      <w:szCs w:val="20"/>
    </w:rPr>
  </w:style>
  <w:style w:type="character" w:customStyle="1" w:styleId="BeiguvrestekstsRakstz">
    <w:name w:val="Beigu vēres teksts Rakstz."/>
    <w:link w:val="Beiguvresteksts"/>
    <w:uiPriority w:val="99"/>
    <w:semiHidden/>
    <w:rsid w:val="00551606"/>
    <w:rPr>
      <w:lang w:eastAsia="en-US"/>
    </w:rPr>
  </w:style>
  <w:style w:type="character" w:styleId="Beiguvresatsauce">
    <w:name w:val="endnote reference"/>
    <w:uiPriority w:val="99"/>
    <w:semiHidden/>
    <w:unhideWhenUsed/>
    <w:rsid w:val="00551606"/>
    <w:rPr>
      <w:vertAlign w:val="superscript"/>
    </w:rPr>
  </w:style>
  <w:style w:type="character" w:styleId="Vietturateksts">
    <w:name w:val="Placeholder Text"/>
    <w:basedOn w:val="Noklusjumarindkopasfonts"/>
    <w:uiPriority w:val="99"/>
    <w:semiHidden/>
    <w:rsid w:val="00156ED0"/>
    <w:rPr>
      <w:color w:val="808080"/>
    </w:rPr>
  </w:style>
  <w:style w:type="character" w:customStyle="1" w:styleId="normaltextrun">
    <w:name w:val="normaltextrun"/>
    <w:basedOn w:val="Noklusjumarindkopasfonts"/>
    <w:rsid w:val="0061066A"/>
  </w:style>
  <w:style w:type="character" w:customStyle="1" w:styleId="eop">
    <w:name w:val="eop"/>
    <w:basedOn w:val="Noklusjumarindkopasfonts"/>
    <w:rsid w:val="0061066A"/>
  </w:style>
  <w:style w:type="character" w:customStyle="1" w:styleId="SarakstarindkopaRakstz">
    <w:name w:val="Saraksta rindkopa Rakstz."/>
    <w:link w:val="Sarakstarindkopa"/>
    <w:qFormat/>
    <w:locked/>
    <w:rsid w:val="00E70601"/>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4598781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67253636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58452305">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068579645">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9166499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gal-content/LV/TXT/?qid=1423054413833&amp;uri=CELEX:02003R1059-201409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upload/Vadlinijas/esfondu_af_kom_vadlinijas.pdf" TargetMode="External"/><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5E6ED-A6A0-4700-BC06-D37D44F67982}"/>
</file>

<file path=customXml/itemProps2.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3.xml><?xml version="1.0" encoding="utf-8"?>
<ds:datastoreItem xmlns:ds="http://schemas.openxmlformats.org/officeDocument/2006/customXml" ds:itemID="{3EFA0689-25A0-4919-8C6B-224EB3C5E002}">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4.xml><?xml version="1.0" encoding="utf-8"?>
<ds:datastoreItem xmlns:ds="http://schemas.openxmlformats.org/officeDocument/2006/customXml" ds:itemID="{22241AAF-8455-441B-97F3-4BB45915A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18</Pages>
  <Words>20974</Words>
  <Characters>11956</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32865</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Kaspars Šlihta</cp:lastModifiedBy>
  <cp:revision>69</cp:revision>
  <cp:lastPrinted>2023-02-08T12:23:00Z</cp:lastPrinted>
  <dcterms:created xsi:type="dcterms:W3CDTF">2023-02-27T07:00:00Z</dcterms:created>
  <dcterms:modified xsi:type="dcterms:W3CDTF">2023-04-04T12:00:00Z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