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67A11" w14:textId="3D87C4C2" w:rsidR="00074BA8" w:rsidRPr="0033040A" w:rsidRDefault="002A2E6F" w:rsidP="0033040A">
      <w:pPr>
        <w:spacing w:after="0" w:line="240" w:lineRule="auto"/>
        <w:jc w:val="center"/>
        <w:rPr>
          <w:rFonts w:ascii="Times New Roman" w:eastAsia="Times New Roman" w:hAnsi="Times New Roman" w:cs="Times New Roman"/>
          <w:b/>
          <w:bCs/>
          <w:lang w:val="lv-LV" w:eastAsia="lv-LV"/>
        </w:rPr>
      </w:pPr>
      <w:r w:rsidRPr="0033040A">
        <w:rPr>
          <w:rFonts w:ascii="Times New Roman" w:eastAsia="Times New Roman" w:hAnsi="Times New Roman" w:cs="Times New Roman"/>
          <w:b/>
          <w:bCs/>
          <w:lang w:val="lv-LV" w:eastAsia="lv-LV"/>
        </w:rPr>
        <w:t>Atskaite p</w:t>
      </w:r>
      <w:r w:rsidR="00222746" w:rsidRPr="0033040A">
        <w:rPr>
          <w:rFonts w:ascii="Times New Roman" w:eastAsia="Times New Roman" w:hAnsi="Times New Roman" w:cs="Times New Roman"/>
          <w:b/>
          <w:bCs/>
          <w:lang w:val="lv-LV" w:eastAsia="lv-LV"/>
        </w:rPr>
        <w:t>ar AS “Ventas osta” akcionāru sapulces lēmumu izpildi</w:t>
      </w:r>
    </w:p>
    <w:p w14:paraId="19E81954" w14:textId="4915BFD6" w:rsidR="00222746" w:rsidRPr="0033040A" w:rsidRDefault="00222746" w:rsidP="0033040A">
      <w:pPr>
        <w:spacing w:after="0" w:line="240" w:lineRule="auto"/>
        <w:jc w:val="center"/>
        <w:rPr>
          <w:rFonts w:ascii="Times New Roman" w:eastAsia="Times New Roman" w:hAnsi="Times New Roman" w:cs="Times New Roman"/>
          <w:b/>
          <w:bCs/>
          <w:lang w:val="lv-LV" w:eastAsia="lv-LV"/>
        </w:rPr>
      </w:pPr>
      <w:r w:rsidRPr="0033040A">
        <w:rPr>
          <w:rFonts w:ascii="Times New Roman" w:eastAsia="Times New Roman" w:hAnsi="Times New Roman" w:cs="Times New Roman"/>
          <w:b/>
          <w:bCs/>
          <w:lang w:val="lv-LV" w:eastAsia="lv-LV"/>
        </w:rPr>
        <w:t>202</w:t>
      </w:r>
      <w:r w:rsidR="005D4568" w:rsidRPr="0033040A">
        <w:rPr>
          <w:rFonts w:ascii="Times New Roman" w:eastAsia="Times New Roman" w:hAnsi="Times New Roman" w:cs="Times New Roman"/>
          <w:b/>
          <w:bCs/>
          <w:lang w:val="lv-LV" w:eastAsia="lv-LV"/>
        </w:rPr>
        <w:t>2</w:t>
      </w:r>
      <w:r w:rsidRPr="0033040A">
        <w:rPr>
          <w:rFonts w:ascii="Times New Roman" w:eastAsia="Times New Roman" w:hAnsi="Times New Roman" w:cs="Times New Roman"/>
          <w:b/>
          <w:bCs/>
          <w:lang w:val="lv-LV" w:eastAsia="lv-LV"/>
        </w:rPr>
        <w:t>.</w:t>
      </w:r>
      <w:r w:rsidR="00EA1EDB" w:rsidRPr="0033040A">
        <w:rPr>
          <w:rFonts w:ascii="Times New Roman" w:eastAsia="Times New Roman" w:hAnsi="Times New Roman" w:cs="Times New Roman"/>
          <w:b/>
          <w:bCs/>
          <w:lang w:val="lv-LV" w:eastAsia="lv-LV"/>
        </w:rPr>
        <w:t xml:space="preserve"> </w:t>
      </w:r>
      <w:r w:rsidRPr="0033040A">
        <w:rPr>
          <w:rFonts w:ascii="Times New Roman" w:eastAsia="Times New Roman" w:hAnsi="Times New Roman" w:cs="Times New Roman"/>
          <w:b/>
          <w:bCs/>
          <w:lang w:val="lv-LV" w:eastAsia="lv-LV"/>
        </w:rPr>
        <w:t xml:space="preserve">gada </w:t>
      </w:r>
      <w:r w:rsidR="0033040A" w:rsidRPr="0033040A">
        <w:rPr>
          <w:rFonts w:ascii="Times New Roman" w:eastAsia="Times New Roman" w:hAnsi="Times New Roman" w:cs="Times New Roman"/>
          <w:b/>
          <w:bCs/>
          <w:lang w:val="lv-LV" w:eastAsia="lv-LV"/>
        </w:rPr>
        <w:t>I</w:t>
      </w:r>
      <w:r w:rsidR="00287AD4" w:rsidRPr="0033040A">
        <w:rPr>
          <w:rFonts w:ascii="Times New Roman" w:eastAsia="Times New Roman" w:hAnsi="Times New Roman" w:cs="Times New Roman"/>
          <w:b/>
          <w:bCs/>
          <w:lang w:val="lv-LV" w:eastAsia="lv-LV"/>
        </w:rPr>
        <w:t>I</w:t>
      </w:r>
      <w:r w:rsidRPr="0033040A">
        <w:rPr>
          <w:rFonts w:ascii="Times New Roman" w:eastAsia="Times New Roman" w:hAnsi="Times New Roman" w:cs="Times New Roman"/>
          <w:b/>
          <w:bCs/>
          <w:lang w:val="lv-LV" w:eastAsia="lv-LV"/>
        </w:rPr>
        <w:t xml:space="preserve"> pusgadā</w:t>
      </w:r>
    </w:p>
    <w:p w14:paraId="52574AF2" w14:textId="77777777" w:rsidR="00222746" w:rsidRPr="0033040A" w:rsidRDefault="00222746" w:rsidP="0033040A">
      <w:pPr>
        <w:spacing w:after="0" w:line="240" w:lineRule="auto"/>
        <w:jc w:val="both"/>
        <w:rPr>
          <w:rFonts w:ascii="Times New Roman" w:eastAsia="Times New Roman" w:hAnsi="Times New Roman" w:cs="Times New Roman"/>
          <w:lang w:val="lv-LV" w:eastAsia="lv-LV"/>
        </w:rPr>
      </w:pPr>
    </w:p>
    <w:p w14:paraId="78205BEB" w14:textId="689732D3" w:rsidR="00222746" w:rsidRPr="0033040A" w:rsidRDefault="00222746" w:rsidP="0033040A">
      <w:pPr>
        <w:spacing w:after="0" w:line="240" w:lineRule="auto"/>
        <w:jc w:val="both"/>
        <w:rPr>
          <w:rFonts w:ascii="Times New Roman" w:eastAsia="Times New Roman" w:hAnsi="Times New Roman" w:cs="Times New Roman"/>
          <w:lang w:val="lv-LV" w:eastAsia="lv-LV"/>
        </w:rPr>
      </w:pPr>
      <w:r w:rsidRPr="0033040A">
        <w:rPr>
          <w:rFonts w:ascii="Times New Roman" w:eastAsia="Times New Roman" w:hAnsi="Times New Roman" w:cs="Times New Roman"/>
          <w:lang w:val="lv-LV" w:eastAsia="lv-LV"/>
        </w:rPr>
        <w:t>Saskaņā ar Satiksmes ministrijas 202</w:t>
      </w:r>
      <w:r w:rsidR="00761CB4" w:rsidRPr="0033040A">
        <w:rPr>
          <w:rFonts w:ascii="Times New Roman" w:eastAsia="Times New Roman" w:hAnsi="Times New Roman" w:cs="Times New Roman"/>
          <w:lang w:val="lv-LV" w:eastAsia="lv-LV"/>
        </w:rPr>
        <w:t>1</w:t>
      </w:r>
      <w:r w:rsidRPr="0033040A">
        <w:rPr>
          <w:rFonts w:ascii="Times New Roman" w:eastAsia="Times New Roman" w:hAnsi="Times New Roman" w:cs="Times New Roman"/>
          <w:lang w:val="lv-LV" w:eastAsia="lv-LV"/>
        </w:rPr>
        <w:t xml:space="preserve">. gada </w:t>
      </w:r>
      <w:r w:rsidR="00761CB4" w:rsidRPr="0033040A">
        <w:rPr>
          <w:rFonts w:ascii="Times New Roman" w:eastAsia="Times New Roman" w:hAnsi="Times New Roman" w:cs="Times New Roman"/>
          <w:lang w:val="lv-LV" w:eastAsia="lv-LV"/>
        </w:rPr>
        <w:t>27</w:t>
      </w:r>
      <w:r w:rsidRPr="0033040A">
        <w:rPr>
          <w:rFonts w:ascii="Times New Roman" w:eastAsia="Times New Roman" w:hAnsi="Times New Roman" w:cs="Times New Roman"/>
          <w:lang w:val="lv-LV" w:eastAsia="lv-LV"/>
        </w:rPr>
        <w:t xml:space="preserve">. </w:t>
      </w:r>
      <w:r w:rsidR="00761CB4" w:rsidRPr="0033040A">
        <w:rPr>
          <w:rFonts w:ascii="Times New Roman" w:eastAsia="Times New Roman" w:hAnsi="Times New Roman" w:cs="Times New Roman"/>
          <w:lang w:val="lv-LV" w:eastAsia="lv-LV"/>
        </w:rPr>
        <w:t>septembra</w:t>
      </w:r>
      <w:r w:rsidRPr="0033040A">
        <w:rPr>
          <w:rFonts w:ascii="Times New Roman" w:eastAsia="Times New Roman" w:hAnsi="Times New Roman" w:cs="Times New Roman"/>
          <w:lang w:val="lv-LV" w:eastAsia="lv-LV"/>
        </w:rPr>
        <w:t xml:space="preserve"> iekšējo noteikumu Nr.01</w:t>
      </w:r>
      <w:r w:rsidR="00761CB4" w:rsidRPr="0033040A">
        <w:rPr>
          <w:rFonts w:ascii="Times New Roman" w:eastAsia="Times New Roman" w:hAnsi="Times New Roman" w:cs="Times New Roman"/>
          <w:lang w:val="lv-LV" w:eastAsia="lv-LV"/>
        </w:rPr>
        <w:t>-</w:t>
      </w:r>
      <w:r w:rsidRPr="0033040A">
        <w:rPr>
          <w:rFonts w:ascii="Times New Roman" w:eastAsia="Times New Roman" w:hAnsi="Times New Roman" w:cs="Times New Roman"/>
          <w:lang w:val="lv-LV" w:eastAsia="lv-LV"/>
        </w:rPr>
        <w:t>02/</w:t>
      </w:r>
      <w:r w:rsidR="00761CB4" w:rsidRPr="0033040A">
        <w:rPr>
          <w:rFonts w:ascii="Times New Roman" w:eastAsia="Times New Roman" w:hAnsi="Times New Roman" w:cs="Times New Roman"/>
          <w:lang w:val="lv-LV" w:eastAsia="lv-LV"/>
        </w:rPr>
        <w:t>3</w:t>
      </w:r>
      <w:r w:rsidRPr="0033040A">
        <w:rPr>
          <w:rFonts w:ascii="Times New Roman" w:eastAsia="Times New Roman" w:hAnsi="Times New Roman" w:cs="Times New Roman"/>
          <w:lang w:val="lv-LV" w:eastAsia="lv-LV"/>
        </w:rPr>
        <w:t xml:space="preserve">1 “Valsts kapitāla daļu pārvaldes kārtība” 44. punktu kapitālsabiedrības valde reizi pusgadā (līdz kārtējā gada 15. februārim un 15.augustam) iesniedz izskatīšanai akcionāru sapulcē atskaiti par akcionāru sapulces lēmumu izpildi iepriekšējā periodā. </w:t>
      </w:r>
    </w:p>
    <w:p w14:paraId="0C732D40" w14:textId="626D4883" w:rsidR="00222746" w:rsidRPr="0033040A" w:rsidRDefault="00222746" w:rsidP="0033040A">
      <w:pPr>
        <w:spacing w:after="0" w:line="240" w:lineRule="auto"/>
        <w:jc w:val="both"/>
        <w:rPr>
          <w:rFonts w:ascii="Times New Roman" w:eastAsia="Times New Roman" w:hAnsi="Times New Roman" w:cs="Times New Roman"/>
          <w:lang w:val="lv-LV" w:eastAsia="lv-LV"/>
        </w:rPr>
      </w:pPr>
      <w:r w:rsidRPr="0033040A">
        <w:rPr>
          <w:rFonts w:ascii="Times New Roman" w:eastAsia="Times New Roman" w:hAnsi="Times New Roman" w:cs="Times New Roman"/>
          <w:lang w:val="lv-LV" w:eastAsia="lv-LV"/>
        </w:rPr>
        <w:t>AS “Ventas osta” akcionārs 202</w:t>
      </w:r>
      <w:r w:rsidR="002C21C8" w:rsidRPr="0033040A">
        <w:rPr>
          <w:rFonts w:ascii="Times New Roman" w:eastAsia="Times New Roman" w:hAnsi="Times New Roman" w:cs="Times New Roman"/>
          <w:lang w:val="lv-LV" w:eastAsia="lv-LV"/>
        </w:rPr>
        <w:t>2</w:t>
      </w:r>
      <w:r w:rsidRPr="0033040A">
        <w:rPr>
          <w:rFonts w:ascii="Times New Roman" w:eastAsia="Times New Roman" w:hAnsi="Times New Roman" w:cs="Times New Roman"/>
          <w:lang w:val="lv-LV" w:eastAsia="lv-LV"/>
        </w:rPr>
        <w:t xml:space="preserve">.gada </w:t>
      </w:r>
      <w:r w:rsidR="0033040A" w:rsidRPr="0033040A">
        <w:rPr>
          <w:rFonts w:ascii="Times New Roman" w:eastAsia="Times New Roman" w:hAnsi="Times New Roman" w:cs="Times New Roman"/>
          <w:lang w:val="lv-LV" w:eastAsia="lv-LV"/>
        </w:rPr>
        <w:t>I</w:t>
      </w:r>
      <w:r w:rsidRPr="0033040A">
        <w:rPr>
          <w:rFonts w:ascii="Times New Roman" w:eastAsia="Times New Roman" w:hAnsi="Times New Roman" w:cs="Times New Roman"/>
          <w:lang w:val="lv-LV" w:eastAsia="lv-LV"/>
        </w:rPr>
        <w:t>I</w:t>
      </w:r>
      <w:r w:rsidR="002C21C8" w:rsidRPr="0033040A">
        <w:rPr>
          <w:rFonts w:ascii="Times New Roman" w:eastAsia="Times New Roman" w:hAnsi="Times New Roman" w:cs="Times New Roman"/>
          <w:lang w:val="lv-LV" w:eastAsia="lv-LV"/>
        </w:rPr>
        <w:t xml:space="preserve"> </w:t>
      </w:r>
      <w:r w:rsidRPr="0033040A">
        <w:rPr>
          <w:rFonts w:ascii="Times New Roman" w:eastAsia="Times New Roman" w:hAnsi="Times New Roman" w:cs="Times New Roman"/>
          <w:lang w:val="lv-LV" w:eastAsia="lv-LV"/>
        </w:rPr>
        <w:t xml:space="preserve">pusgadā ir uzdevis AS “Ventas osta” padomei un valdei nodrošināt šādu lēmumu izpildi: </w:t>
      </w:r>
    </w:p>
    <w:p w14:paraId="6119D333" w14:textId="36C846DC" w:rsidR="009B320B" w:rsidRPr="0033040A" w:rsidRDefault="009B320B" w:rsidP="0033040A">
      <w:pPr>
        <w:spacing w:after="0" w:line="240" w:lineRule="auto"/>
        <w:jc w:val="both"/>
        <w:rPr>
          <w:rFonts w:ascii="Times New Roman" w:eastAsia="Times New Roman" w:hAnsi="Times New Roman" w:cs="Times New Roman"/>
          <w:lang w:val="lv-LV" w:eastAsia="lv-LV"/>
        </w:rPr>
      </w:pPr>
    </w:p>
    <w:p w14:paraId="60A52ECE" w14:textId="3DA0C991" w:rsidR="009B320B" w:rsidRPr="0033040A" w:rsidRDefault="009B320B" w:rsidP="0033040A">
      <w:pPr>
        <w:spacing w:after="0" w:line="240" w:lineRule="auto"/>
        <w:jc w:val="both"/>
        <w:rPr>
          <w:rFonts w:ascii="Times New Roman" w:hAnsi="Times New Roman" w:cs="Times New Roman"/>
          <w:b/>
          <w:bCs/>
          <w:lang w:val="lv-LV"/>
        </w:rPr>
      </w:pPr>
      <w:r w:rsidRPr="0033040A">
        <w:rPr>
          <w:rFonts w:ascii="Times New Roman" w:hAnsi="Times New Roman" w:cs="Times New Roman"/>
          <w:b/>
          <w:bCs/>
          <w:lang w:val="lv-LV"/>
        </w:rPr>
        <w:t xml:space="preserve">AS “Ventas osta” akcionāru sapulces </w:t>
      </w:r>
      <w:r w:rsidR="0033040A" w:rsidRPr="0033040A">
        <w:rPr>
          <w:rFonts w:ascii="Times New Roman" w:hAnsi="Times New Roman" w:cs="Times New Roman"/>
          <w:b/>
          <w:bCs/>
          <w:lang w:val="lv-LV"/>
        </w:rPr>
        <w:t>16</w:t>
      </w:r>
      <w:r w:rsidRPr="0033040A">
        <w:rPr>
          <w:rFonts w:ascii="Times New Roman" w:hAnsi="Times New Roman" w:cs="Times New Roman"/>
          <w:b/>
          <w:bCs/>
          <w:lang w:val="lv-LV"/>
        </w:rPr>
        <w:t>.0</w:t>
      </w:r>
      <w:r w:rsidR="0033040A" w:rsidRPr="0033040A">
        <w:rPr>
          <w:rFonts w:ascii="Times New Roman" w:hAnsi="Times New Roman" w:cs="Times New Roman"/>
          <w:b/>
          <w:bCs/>
          <w:lang w:val="lv-LV"/>
        </w:rPr>
        <w:t>9</w:t>
      </w:r>
      <w:r w:rsidRPr="0033040A">
        <w:rPr>
          <w:rFonts w:ascii="Times New Roman" w:hAnsi="Times New Roman" w:cs="Times New Roman"/>
          <w:b/>
          <w:bCs/>
          <w:lang w:val="lv-LV"/>
        </w:rPr>
        <w:t xml:space="preserve">.2022., darba kārtības jautājumi un pieņemtie lēmumi: </w:t>
      </w:r>
    </w:p>
    <w:p w14:paraId="3C533F03" w14:textId="7863F11A" w:rsidR="009B320B" w:rsidRPr="0033040A" w:rsidRDefault="009B320B" w:rsidP="0033040A">
      <w:pPr>
        <w:spacing w:after="0" w:line="240" w:lineRule="auto"/>
        <w:jc w:val="both"/>
        <w:rPr>
          <w:rFonts w:ascii="Times New Roman" w:eastAsia="Times New Roman" w:hAnsi="Times New Roman" w:cs="Times New Roman"/>
          <w:lang w:val="lv-LV" w:eastAsia="lv-LV"/>
        </w:rPr>
      </w:pPr>
    </w:p>
    <w:p w14:paraId="7C1CB0D4" w14:textId="77777777" w:rsidR="0033040A" w:rsidRPr="0033040A" w:rsidRDefault="0033040A" w:rsidP="0033040A">
      <w:pPr>
        <w:spacing w:after="0" w:line="240" w:lineRule="auto"/>
        <w:rPr>
          <w:rFonts w:ascii="Times New Roman" w:hAnsi="Times New Roman" w:cs="Times New Roman"/>
          <w:b/>
          <w:lang w:val="lv-LV"/>
        </w:rPr>
      </w:pPr>
      <w:bookmarkStart w:id="0" w:name="_Hlk80862267"/>
      <w:r w:rsidRPr="0033040A">
        <w:rPr>
          <w:rFonts w:ascii="Times New Roman" w:hAnsi="Times New Roman" w:cs="Times New Roman"/>
          <w:b/>
          <w:lang w:val="lv-LV"/>
        </w:rPr>
        <w:t xml:space="preserve">1. </w:t>
      </w:r>
      <w:r w:rsidRPr="0033040A">
        <w:rPr>
          <w:rFonts w:ascii="Times New Roman" w:hAnsi="Times New Roman" w:cs="Times New Roman"/>
          <w:b/>
          <w:iCs/>
          <w:lang w:val="lv-LV"/>
        </w:rPr>
        <w:t>Par AS “Ventas osta” 2021.gada darbības rezultātu gala novērtējumu.</w:t>
      </w:r>
    </w:p>
    <w:p w14:paraId="73B8BE0F" w14:textId="77777777" w:rsidR="0033040A" w:rsidRPr="0033040A" w:rsidRDefault="0033040A" w:rsidP="0033040A">
      <w:pPr>
        <w:spacing w:after="0" w:line="240" w:lineRule="auto"/>
        <w:jc w:val="both"/>
        <w:rPr>
          <w:rFonts w:ascii="Times New Roman" w:eastAsia="Times New Roman" w:hAnsi="Times New Roman" w:cs="Times New Roman"/>
          <w:lang w:val="lv-LV"/>
        </w:rPr>
      </w:pPr>
      <w:r w:rsidRPr="0033040A">
        <w:rPr>
          <w:rFonts w:ascii="Times New Roman" w:eastAsia="Times New Roman" w:hAnsi="Times New Roman" w:cs="Times New Roman"/>
          <w:lang w:val="lv-LV"/>
        </w:rPr>
        <w:t>Saskaņā ar Ministru kabineta 2016.gada 9.februāra noteikumu Nr.95 “Kārtība, kādā tiek vērtēti darbības rezultāti un finanšu rādītāji kapitālsabiedrībai, kurā valstij ir izšķirošā ietekme” 7.punktu  AS ”Ventas osta”  informē, ka ir saņēmusi Pārresoru koordinācijas centra (turpmāk – PKC) vērtējumu par AS” Ventas osta” 2021.gada darbības rezultātiem, kurā PKC novērtējis finanšu mērķu izpildi 2021.gadā ar “apmierinoši”, vienlaikus norādot, ka kapitālsabiedrības riski finanšu stabilitātei nepastāv.</w:t>
      </w:r>
    </w:p>
    <w:p w14:paraId="116027D5" w14:textId="77777777" w:rsidR="0033040A" w:rsidRPr="0033040A" w:rsidRDefault="0033040A" w:rsidP="0033040A">
      <w:pPr>
        <w:spacing w:after="0" w:line="240" w:lineRule="auto"/>
        <w:jc w:val="both"/>
        <w:rPr>
          <w:rFonts w:ascii="Times New Roman" w:eastAsia="Times New Roman" w:hAnsi="Times New Roman" w:cs="Times New Roman"/>
          <w:lang w:val="lv-LV"/>
        </w:rPr>
      </w:pPr>
      <w:r w:rsidRPr="0033040A">
        <w:rPr>
          <w:rFonts w:ascii="Times New Roman" w:eastAsia="Times New Roman" w:hAnsi="Times New Roman" w:cs="Times New Roman"/>
          <w:lang w:val="lv-LV"/>
        </w:rPr>
        <w:t xml:space="preserve">PKC savu vērtējumu ir izdarījis tikai vadoties no atsevišķiem finanšu rādītājiem, salīdzinot 2020.gada un 2021.gada </w:t>
      </w:r>
      <w:bookmarkStart w:id="1" w:name="_Hlk112868729"/>
      <w:r w:rsidRPr="0033040A">
        <w:rPr>
          <w:rFonts w:ascii="Times New Roman" w:eastAsia="Times New Roman" w:hAnsi="Times New Roman" w:cs="Times New Roman"/>
          <w:lang w:val="lv-LV"/>
        </w:rPr>
        <w:t xml:space="preserve">AS “Ventas osta” </w:t>
      </w:r>
      <w:bookmarkEnd w:id="1"/>
      <w:r w:rsidRPr="0033040A">
        <w:rPr>
          <w:rFonts w:ascii="Times New Roman" w:eastAsia="Times New Roman" w:hAnsi="Times New Roman" w:cs="Times New Roman"/>
          <w:lang w:val="lv-LV"/>
        </w:rPr>
        <w:t>izvirzītos finanšu mērķus, neņemot vērā apstākļus, kas ietekmēja finanšu rādītāju neizpildi.</w:t>
      </w:r>
    </w:p>
    <w:p w14:paraId="30E4DCE3" w14:textId="77777777" w:rsidR="0033040A" w:rsidRPr="0033040A" w:rsidRDefault="0033040A" w:rsidP="0033040A">
      <w:pPr>
        <w:spacing w:after="0" w:line="240" w:lineRule="auto"/>
        <w:jc w:val="both"/>
        <w:rPr>
          <w:rFonts w:ascii="Times New Roman" w:hAnsi="Times New Roman" w:cs="Times New Roman"/>
          <w:lang w:val="lv-LV"/>
        </w:rPr>
      </w:pPr>
      <w:r w:rsidRPr="0033040A">
        <w:rPr>
          <w:rFonts w:ascii="Times New Roman" w:hAnsi="Times New Roman" w:cs="Times New Roman"/>
          <w:lang w:val="lv-LV"/>
        </w:rPr>
        <w:t xml:space="preserve">Atbilstoši Ministru kabineta 2020.gada 4.februāra noteikumu Nr. 63 “Noteikumi par publiskas personas kapitālsabiedrību un publiski privāto kapitālsabiedrību valdes un padomes locekļu skaitu, kā arī valdes un padomes locekļu mēneša atlīdzības maksimālo apmēru”  9.punktam, Sabiedrības valdes vērtējumā kapitālsabiedrības finanšu un nefinanšu mērķu izpilde ir vērtējama ar “labi”. Kopumā padomes vērtējumā kapitālsabiedrības finanšu un nefinanšu mērķu izpilde kopumā ir atbilstoša konkrētajos nenoteiktības un pārejas perioda apstākļos. Attiecīgi padome 2022.gada 13.aprīļa padomes sēdē (protokols Nr. 28;  Lēmums Nr. 4) atbalstīja Sabiedrības valdes 2021. gada vērtējumu kā “labi”. </w:t>
      </w:r>
    </w:p>
    <w:p w14:paraId="56FAC761" w14:textId="1C9CD5F9" w:rsidR="0033040A" w:rsidRPr="0033040A" w:rsidRDefault="0033040A" w:rsidP="0033040A">
      <w:pPr>
        <w:tabs>
          <w:tab w:val="right" w:pos="8640"/>
        </w:tabs>
        <w:spacing w:after="0" w:line="240" w:lineRule="auto"/>
        <w:jc w:val="both"/>
        <w:rPr>
          <w:rFonts w:ascii="Times New Roman" w:hAnsi="Times New Roman" w:cs="Times New Roman"/>
          <w:lang w:val="lv-LV"/>
        </w:rPr>
      </w:pPr>
      <w:r w:rsidRPr="0033040A">
        <w:rPr>
          <w:rFonts w:ascii="Times New Roman" w:hAnsi="Times New Roman" w:cs="Times New Roman"/>
          <w:lang w:val="lv-LV"/>
        </w:rPr>
        <w:t xml:space="preserve">Satiksmes ministrija kā AS “Ventas osta” kapitāla daļu turētāja AS “Ventas osta” 2021.gada darbības rezultātu sākotnēji novērtē ar vērtējumu “labi”. Pamatoties uz  apstiprināto plānu (2021.gada 22.februārī ārkārtas akcionāru sapulcē, lēmums Nr.3, protokols Nr.2), AS “Ventas osta” 2021.gadam izvirzīti 3 finanšu mērķi. Neto apgrozījums 2021.gadā ir 1 453 097 EUR un mazāks nekā plānots par 746 903 EUR (-34%), peļņa ir 21 578 EUR un mazāk par plānoto par 28 422 EUR (-57%). Būtiski pārsniegts </w:t>
      </w:r>
      <w:r w:rsidR="00B70442">
        <w:rPr>
          <w:rFonts w:ascii="Times New Roman" w:hAnsi="Times New Roman" w:cs="Times New Roman"/>
          <w:lang w:val="lv-LV"/>
        </w:rPr>
        <w:t xml:space="preserve">rādītājs </w:t>
      </w:r>
      <w:r w:rsidRPr="0033040A">
        <w:rPr>
          <w:rFonts w:ascii="Times New Roman" w:hAnsi="Times New Roman" w:cs="Times New Roman"/>
          <w:lang w:val="lv-LV"/>
        </w:rPr>
        <w:t xml:space="preserve">“Pašu kapitāla atdeve ROE” (+272%) . Izvirzītie 2 nefinanšu mērķi </w:t>
      </w:r>
      <w:r w:rsidR="004008F1">
        <w:rPr>
          <w:rFonts w:ascii="Times New Roman" w:hAnsi="Times New Roman" w:cs="Times New Roman"/>
          <w:lang w:val="lv-LV"/>
        </w:rPr>
        <w:t xml:space="preserve">nav </w:t>
      </w:r>
      <w:r w:rsidRPr="0033040A">
        <w:rPr>
          <w:rFonts w:ascii="Times New Roman" w:hAnsi="Times New Roman" w:cs="Times New Roman"/>
          <w:lang w:val="lv-LV"/>
        </w:rPr>
        <w:t>sasniegti ar nebūtisku novirzi.</w:t>
      </w:r>
    </w:p>
    <w:p w14:paraId="1DC5739C" w14:textId="77777777" w:rsidR="0033040A" w:rsidRDefault="0033040A" w:rsidP="0033040A">
      <w:pPr>
        <w:spacing w:after="0" w:line="240" w:lineRule="auto"/>
        <w:jc w:val="both"/>
        <w:rPr>
          <w:rFonts w:ascii="Times New Roman" w:hAnsi="Times New Roman" w:cs="Times New Roman"/>
          <w:lang w:val="lv-LV"/>
        </w:rPr>
      </w:pPr>
      <w:r w:rsidRPr="0033040A">
        <w:rPr>
          <w:rFonts w:ascii="Times New Roman" w:hAnsi="Times New Roman" w:cs="Times New Roman"/>
          <w:lang w:val="lv-LV"/>
        </w:rPr>
        <w:t xml:space="preserve">Pamatojoties uz Publiskas personas kapitāla daļu un kapitālsabiedrību pārvaldības likuma 27.panta otro daļu, 94.panta pirmās daļas 13.punktu, Ministru kabineta 2016.gada 9.februāra noteikumu Nr.95 “Kārtība, kādā tiek vērtēti darbības rezultāti un finanšu rādītāji kapitālsabiedrībai, kurā valstij ir izšķirošā ietekme” 12.punktu, ņemot vērā Pārresoru koordinācijas centra 2022. gada 15.jūlija </w:t>
      </w:r>
      <w:r w:rsidRPr="0033040A">
        <w:rPr>
          <w:rFonts w:ascii="Times New Roman" w:hAnsi="Times New Roman" w:cs="Times New Roman"/>
          <w:color w:val="000000"/>
          <w:lang w:val="lv-LV"/>
        </w:rPr>
        <w:t>vēstuli Nr.1.2-5.1/47</w:t>
      </w:r>
      <w:r w:rsidRPr="0033040A">
        <w:rPr>
          <w:rFonts w:ascii="Times New Roman" w:hAnsi="Times New Roman" w:cs="Times New Roman"/>
          <w:lang w:val="lv-LV"/>
        </w:rPr>
        <w:t xml:space="preserve"> “</w:t>
      </w:r>
      <w:r w:rsidRPr="0033040A">
        <w:rPr>
          <w:rFonts w:ascii="Times New Roman" w:hAnsi="Times New Roman" w:cs="Times New Roman"/>
          <w:color w:val="000000"/>
          <w:lang w:val="lv-LV"/>
        </w:rPr>
        <w:t xml:space="preserve">Par AS “Ventas osta”2021. gada darbības vērtējumu”, </w:t>
      </w:r>
      <w:r w:rsidRPr="0033040A">
        <w:rPr>
          <w:rFonts w:ascii="Times New Roman" w:hAnsi="Times New Roman" w:cs="Times New Roman"/>
          <w:lang w:val="lv-LV"/>
        </w:rPr>
        <w:t xml:space="preserve">kā arī paļaujoties uz to, ka </w:t>
      </w:r>
      <w:r w:rsidRPr="0033040A">
        <w:rPr>
          <w:rFonts w:ascii="Times New Roman" w:hAnsi="Times New Roman" w:cs="Times New Roman"/>
          <w:iCs/>
          <w:lang w:val="lv-LV"/>
        </w:rPr>
        <w:t>AS “Ventas osta” v</w:t>
      </w:r>
      <w:r w:rsidRPr="0033040A">
        <w:rPr>
          <w:rFonts w:ascii="Times New Roman" w:hAnsi="Times New Roman" w:cs="Times New Roman"/>
          <w:lang w:val="lv-LV"/>
        </w:rPr>
        <w:t xml:space="preserve">alde un padome rīkojusies kā krietns un rūpīgs saimnieks, </w:t>
      </w:r>
    </w:p>
    <w:p w14:paraId="6DBFC90D" w14:textId="4FD0F14A" w:rsidR="0033040A" w:rsidRPr="0033040A" w:rsidRDefault="0033040A" w:rsidP="0033040A">
      <w:pPr>
        <w:spacing w:after="0" w:line="240" w:lineRule="auto"/>
        <w:jc w:val="both"/>
        <w:rPr>
          <w:rFonts w:ascii="Times New Roman" w:hAnsi="Times New Roman" w:cs="Times New Roman"/>
          <w:b/>
          <w:bCs/>
          <w:lang w:val="lv-LV"/>
        </w:rPr>
      </w:pPr>
      <w:r w:rsidRPr="0033040A">
        <w:rPr>
          <w:rFonts w:ascii="Times New Roman" w:hAnsi="Times New Roman" w:cs="Times New Roman"/>
          <w:b/>
          <w:bCs/>
          <w:lang w:val="lv-LV"/>
        </w:rPr>
        <w:t>akcionāru sapulce nolemj:</w:t>
      </w:r>
    </w:p>
    <w:bookmarkEnd w:id="0"/>
    <w:p w14:paraId="7190D861" w14:textId="77777777" w:rsidR="0033040A" w:rsidRPr="0033040A" w:rsidRDefault="0033040A" w:rsidP="0033040A">
      <w:pPr>
        <w:widowControl w:val="0"/>
        <w:tabs>
          <w:tab w:val="left" w:pos="993"/>
        </w:tabs>
        <w:adjustRightInd w:val="0"/>
        <w:spacing w:after="0" w:line="240" w:lineRule="auto"/>
        <w:jc w:val="both"/>
        <w:textAlignment w:val="baseline"/>
        <w:rPr>
          <w:rFonts w:ascii="Times New Roman" w:hAnsi="Times New Roman" w:cs="Times New Roman"/>
          <w:lang w:val="lv-LV"/>
        </w:rPr>
      </w:pPr>
      <w:r w:rsidRPr="0033040A">
        <w:rPr>
          <w:rFonts w:ascii="Times New Roman" w:hAnsi="Times New Roman" w:cs="Times New Roman"/>
          <w:lang w:val="lv-LV"/>
        </w:rPr>
        <w:t>1.1. Novērtēt akciju sabiedrības “Ventas osta” 2021.gada darbības rezultātus ar vērtējumu “labi”.</w:t>
      </w:r>
    </w:p>
    <w:p w14:paraId="5CC9E75D" w14:textId="77777777" w:rsidR="0033040A" w:rsidRPr="0033040A" w:rsidRDefault="0033040A" w:rsidP="0033040A">
      <w:pPr>
        <w:tabs>
          <w:tab w:val="left" w:pos="0"/>
        </w:tabs>
        <w:spacing w:after="0" w:line="240" w:lineRule="auto"/>
        <w:contextualSpacing/>
        <w:jc w:val="center"/>
        <w:rPr>
          <w:rFonts w:ascii="Times New Roman" w:hAnsi="Times New Roman" w:cs="Times New Roman"/>
          <w:b/>
          <w:iCs/>
          <w:lang w:val="lv-LV"/>
        </w:rPr>
      </w:pPr>
      <w:bookmarkStart w:id="2" w:name="_Hlk80862414"/>
    </w:p>
    <w:p w14:paraId="48BDCACE" w14:textId="77777777" w:rsidR="0033040A" w:rsidRPr="0033040A" w:rsidRDefault="0033040A" w:rsidP="0033040A">
      <w:pPr>
        <w:tabs>
          <w:tab w:val="left" w:pos="0"/>
        </w:tabs>
        <w:spacing w:after="0" w:line="240" w:lineRule="auto"/>
        <w:contextualSpacing/>
        <w:rPr>
          <w:rFonts w:ascii="Times New Roman" w:hAnsi="Times New Roman" w:cs="Times New Roman"/>
          <w:b/>
          <w:iCs/>
          <w:lang w:val="lv-LV"/>
        </w:rPr>
      </w:pPr>
      <w:r w:rsidRPr="0033040A">
        <w:rPr>
          <w:rFonts w:ascii="Times New Roman" w:hAnsi="Times New Roman" w:cs="Times New Roman"/>
          <w:b/>
          <w:iCs/>
          <w:lang w:val="lv-LV"/>
        </w:rPr>
        <w:t>2. Par akcionāru sapulces lēmumu izpildi 2022. gada I. pusgadā.</w:t>
      </w:r>
    </w:p>
    <w:bookmarkEnd w:id="2"/>
    <w:p w14:paraId="1AB93FCA" w14:textId="77777777" w:rsidR="0033040A" w:rsidRDefault="0033040A" w:rsidP="0033040A">
      <w:pPr>
        <w:tabs>
          <w:tab w:val="left" w:pos="0"/>
          <w:tab w:val="left" w:pos="709"/>
        </w:tabs>
        <w:spacing w:after="0" w:line="240" w:lineRule="auto"/>
        <w:jc w:val="both"/>
        <w:rPr>
          <w:rFonts w:ascii="Times New Roman" w:hAnsi="Times New Roman" w:cs="Times New Roman"/>
          <w:lang w:val="lv-LV"/>
        </w:rPr>
      </w:pPr>
      <w:r w:rsidRPr="0033040A">
        <w:rPr>
          <w:rFonts w:ascii="Times New Roman" w:hAnsi="Times New Roman" w:cs="Times New Roman"/>
          <w:lang w:val="lv-LV"/>
        </w:rPr>
        <w:t xml:space="preserve">Pamatojoties uz Publiskas personas kapitāla daļu un kapitālsabiedrību pārvaldības likuma 94.panta pirmās daļas 13.punktu, kā arī saskaņā ar </w:t>
      </w:r>
      <w:r w:rsidRPr="0033040A">
        <w:rPr>
          <w:rFonts w:ascii="Times New Roman" w:hAnsi="Times New Roman" w:cs="Times New Roman"/>
          <w:bCs/>
          <w:kern w:val="2"/>
          <w:lang w:val="lv-LV"/>
        </w:rPr>
        <w:t xml:space="preserve">Satiksmes ministrijas 2021.gada 27.septembra iekšējo noteikumu Nr.01-02/31 “Valsts kapitāla daļu pārvaldes kārtība” 44.punktu, </w:t>
      </w:r>
      <w:r w:rsidRPr="0033040A">
        <w:rPr>
          <w:rFonts w:ascii="Times New Roman" w:hAnsi="Times New Roman" w:cs="Times New Roman"/>
          <w:lang w:val="lv-LV"/>
        </w:rPr>
        <w:t>akciju sabiedrības “Ventas osta” valdes 2022.gada 20.jūlija lēmumu Nr.1 (protokols Nr. VLP/103), akciju sabiedrības “Ventas osta” 2022.gada 8.augusta padomes sēdes lēmumu Nr.2</w:t>
      </w:r>
      <w:r w:rsidRPr="0033040A">
        <w:rPr>
          <w:rFonts w:ascii="Times New Roman" w:hAnsi="Times New Roman" w:cs="Times New Roman"/>
          <w:color w:val="FF0000"/>
          <w:lang w:val="lv-LV"/>
        </w:rPr>
        <w:t xml:space="preserve"> </w:t>
      </w:r>
      <w:r w:rsidRPr="0033040A">
        <w:rPr>
          <w:rFonts w:ascii="Times New Roman" w:hAnsi="Times New Roman" w:cs="Times New Roman"/>
          <w:lang w:val="lv-LV"/>
        </w:rPr>
        <w:t xml:space="preserve">(protokols Nr.30), kā arī paļaujoties uz to, ka akciju sabiedrības “Ventas osta” valde un padome rīkojusies kā krietns un rūpīgs saimnieks, </w:t>
      </w:r>
    </w:p>
    <w:p w14:paraId="65EBEE22" w14:textId="55683B56" w:rsidR="0033040A" w:rsidRPr="0033040A" w:rsidRDefault="0033040A" w:rsidP="0033040A">
      <w:pPr>
        <w:tabs>
          <w:tab w:val="left" w:pos="0"/>
          <w:tab w:val="left" w:pos="709"/>
        </w:tabs>
        <w:spacing w:after="0" w:line="240" w:lineRule="auto"/>
        <w:jc w:val="both"/>
        <w:rPr>
          <w:rFonts w:ascii="Times New Roman" w:hAnsi="Times New Roman" w:cs="Times New Roman"/>
          <w:lang w:val="lv-LV"/>
        </w:rPr>
      </w:pPr>
      <w:r w:rsidRPr="0033040A">
        <w:rPr>
          <w:rFonts w:ascii="Times New Roman" w:hAnsi="Times New Roman" w:cs="Times New Roman"/>
          <w:b/>
          <w:bCs/>
          <w:lang w:val="lv-LV"/>
        </w:rPr>
        <w:t>akcionāru sapulce nolemj:</w:t>
      </w:r>
      <w:r w:rsidRPr="0033040A">
        <w:rPr>
          <w:rFonts w:ascii="Times New Roman" w:hAnsi="Times New Roman" w:cs="Times New Roman"/>
          <w:lang w:val="lv-LV"/>
        </w:rPr>
        <w:tab/>
      </w:r>
    </w:p>
    <w:p w14:paraId="64DA2A8B" w14:textId="0B8FE899" w:rsidR="0033040A" w:rsidRPr="0033040A" w:rsidRDefault="0033040A" w:rsidP="0033040A">
      <w:pPr>
        <w:tabs>
          <w:tab w:val="left" w:pos="0"/>
        </w:tabs>
        <w:spacing w:after="0" w:line="240" w:lineRule="auto"/>
        <w:jc w:val="both"/>
        <w:rPr>
          <w:rFonts w:ascii="Times New Roman" w:hAnsi="Times New Roman" w:cs="Times New Roman"/>
          <w:lang w:val="lv-LV"/>
        </w:rPr>
      </w:pPr>
      <w:r w:rsidRPr="0033040A">
        <w:rPr>
          <w:rFonts w:ascii="Times New Roman" w:hAnsi="Times New Roman" w:cs="Times New Roman"/>
          <w:lang w:val="lv-LV"/>
        </w:rPr>
        <w:lastRenderedPageBreak/>
        <w:t>2.1. Pieņemt zināšanai akciju sabiedrības “Ventas osta” valdes sniegto atskaiti par akciju sabiedrības “Ventas osta” akcionāru sapulces lēmumu izpildi 2022.gada pirmajā pusgadā.</w:t>
      </w:r>
    </w:p>
    <w:p w14:paraId="3DF700BE" w14:textId="4F67B79F" w:rsidR="0033040A" w:rsidRPr="0033040A" w:rsidRDefault="0033040A" w:rsidP="0033040A">
      <w:pPr>
        <w:tabs>
          <w:tab w:val="left" w:pos="0"/>
        </w:tabs>
        <w:spacing w:after="0" w:line="240" w:lineRule="auto"/>
        <w:jc w:val="both"/>
        <w:rPr>
          <w:rFonts w:ascii="Times New Roman" w:eastAsia="Times New Roman" w:hAnsi="Times New Roman" w:cs="Times New Roman"/>
          <w:lang w:val="lv-LV" w:eastAsia="lv-LV"/>
        </w:rPr>
      </w:pPr>
    </w:p>
    <w:p w14:paraId="5F7D0D49" w14:textId="77777777" w:rsidR="0033040A" w:rsidRPr="0033040A" w:rsidRDefault="0033040A" w:rsidP="0033040A">
      <w:pPr>
        <w:spacing w:after="0" w:line="240" w:lineRule="auto"/>
        <w:jc w:val="both"/>
        <w:rPr>
          <w:rFonts w:ascii="Times New Roman" w:eastAsia="Times New Roman" w:hAnsi="Times New Roman" w:cs="Times New Roman"/>
          <w:lang w:val="lv-LV" w:eastAsia="lv-LV"/>
        </w:rPr>
      </w:pPr>
    </w:p>
    <w:p w14:paraId="5B738874" w14:textId="3870F6F0" w:rsidR="0033040A" w:rsidRPr="0033040A" w:rsidRDefault="0033040A" w:rsidP="0033040A">
      <w:pPr>
        <w:spacing w:after="0" w:line="240" w:lineRule="auto"/>
        <w:jc w:val="both"/>
        <w:rPr>
          <w:rFonts w:ascii="Times New Roman" w:hAnsi="Times New Roman" w:cs="Times New Roman"/>
          <w:b/>
          <w:bCs/>
          <w:lang w:val="lv-LV"/>
        </w:rPr>
      </w:pPr>
      <w:r w:rsidRPr="0033040A">
        <w:rPr>
          <w:rFonts w:ascii="Times New Roman" w:hAnsi="Times New Roman" w:cs="Times New Roman"/>
          <w:b/>
          <w:bCs/>
          <w:lang w:val="lv-LV"/>
        </w:rPr>
        <w:t xml:space="preserve">AS “Ventas osta” akcionāru sapulces 22.12.2022., darba kārtības jautājumi un pieņemtie lēmumi: </w:t>
      </w:r>
    </w:p>
    <w:p w14:paraId="3797BCCB" w14:textId="77777777" w:rsidR="0033040A" w:rsidRPr="0033040A" w:rsidRDefault="0033040A" w:rsidP="0033040A">
      <w:pPr>
        <w:widowControl w:val="0"/>
        <w:tabs>
          <w:tab w:val="left" w:pos="0"/>
        </w:tabs>
        <w:adjustRightInd w:val="0"/>
        <w:spacing w:after="0" w:line="240" w:lineRule="auto"/>
        <w:ind w:right="-46"/>
        <w:jc w:val="both"/>
        <w:textAlignment w:val="baseline"/>
        <w:rPr>
          <w:rFonts w:ascii="Times New Roman" w:eastAsia="Times New Roman" w:hAnsi="Times New Roman" w:cs="Times New Roman"/>
          <w:lang w:val="lv-LV"/>
        </w:rPr>
      </w:pPr>
    </w:p>
    <w:p w14:paraId="53329734" w14:textId="77777777" w:rsidR="0033040A" w:rsidRPr="0033040A" w:rsidRDefault="0033040A" w:rsidP="0033040A">
      <w:pPr>
        <w:tabs>
          <w:tab w:val="left" w:pos="0"/>
        </w:tabs>
        <w:spacing w:after="0" w:line="240" w:lineRule="auto"/>
        <w:contextualSpacing/>
        <w:rPr>
          <w:rFonts w:ascii="Times New Roman" w:eastAsia="Calibri" w:hAnsi="Times New Roman" w:cs="Times New Roman"/>
          <w:b/>
          <w:lang w:val="lv-LV"/>
        </w:rPr>
      </w:pPr>
      <w:r w:rsidRPr="0033040A">
        <w:rPr>
          <w:rFonts w:ascii="Times New Roman" w:hAnsi="Times New Roman" w:cs="Times New Roman"/>
          <w:b/>
          <w:iCs/>
          <w:lang w:val="lv-LV"/>
        </w:rPr>
        <w:t>1. Par AS ”Ventas osta” rezultatīvo rādītāju apstiprināšanu 2023.gadam</w:t>
      </w:r>
      <w:r w:rsidRPr="0033040A">
        <w:rPr>
          <w:rFonts w:ascii="Times New Roman" w:eastAsia="Calibri" w:hAnsi="Times New Roman" w:cs="Times New Roman"/>
          <w:b/>
          <w:lang w:val="lv-LV"/>
        </w:rPr>
        <w:t>.</w:t>
      </w:r>
    </w:p>
    <w:p w14:paraId="56DF8F77" w14:textId="77777777" w:rsidR="0033040A" w:rsidRPr="0033040A" w:rsidRDefault="0033040A" w:rsidP="0033040A">
      <w:pPr>
        <w:tabs>
          <w:tab w:val="left" w:pos="0"/>
        </w:tabs>
        <w:spacing w:after="0" w:line="240" w:lineRule="auto"/>
        <w:ind w:right="-98"/>
        <w:contextualSpacing/>
        <w:jc w:val="both"/>
        <w:rPr>
          <w:rFonts w:ascii="Times New Roman" w:hAnsi="Times New Roman" w:cs="Times New Roman"/>
          <w:bCs/>
          <w:kern w:val="2"/>
          <w:lang w:val="lv-LV"/>
        </w:rPr>
      </w:pPr>
      <w:r w:rsidRPr="0033040A">
        <w:rPr>
          <w:rFonts w:ascii="Times New Roman" w:hAnsi="Times New Roman" w:cs="Times New Roman"/>
          <w:lang w:val="lv-LV"/>
        </w:rPr>
        <w:t xml:space="preserve">AS “Ventas osta” padomes priekšsēdētaja I.Zalpētere informē, ka </w:t>
      </w:r>
      <w:r w:rsidRPr="0033040A">
        <w:rPr>
          <w:rFonts w:ascii="Times New Roman" w:hAnsi="Times New Roman" w:cs="Times New Roman"/>
          <w:bCs/>
          <w:kern w:val="2"/>
          <w:lang w:val="lv-LV"/>
        </w:rPr>
        <w:t xml:space="preserve">AS ”Ventas osta” rezultatīvie rādītāji ir apstiprināti 2022. gada 14. decembra padomes sēdē Nr. 35 (lēmums Nr.2). </w:t>
      </w:r>
    </w:p>
    <w:p w14:paraId="598F9F72" w14:textId="77777777" w:rsidR="0033040A" w:rsidRPr="0033040A" w:rsidRDefault="0033040A" w:rsidP="0033040A">
      <w:pPr>
        <w:tabs>
          <w:tab w:val="left" w:pos="0"/>
        </w:tabs>
        <w:spacing w:after="0" w:line="240" w:lineRule="auto"/>
        <w:ind w:right="-98"/>
        <w:contextualSpacing/>
        <w:jc w:val="both"/>
        <w:rPr>
          <w:rFonts w:ascii="Times New Roman" w:eastAsia="Times New Roman" w:hAnsi="Times New Roman" w:cs="Times New Roman"/>
          <w:bCs/>
          <w:kern w:val="2"/>
          <w:lang w:val="lv-LV" w:eastAsia="lv-LV"/>
        </w:rPr>
      </w:pPr>
      <w:r w:rsidRPr="0033040A">
        <w:rPr>
          <w:rFonts w:ascii="Times New Roman" w:hAnsi="Times New Roman" w:cs="Times New Roman"/>
          <w:bCs/>
          <w:kern w:val="2"/>
          <w:lang w:val="lv-LV"/>
        </w:rPr>
        <w:t xml:space="preserve">AS” Ventas ostas” </w:t>
      </w:r>
      <w:r w:rsidRPr="0033040A">
        <w:rPr>
          <w:rFonts w:ascii="Times New Roman" w:eastAsia="Times New Roman" w:hAnsi="Times New Roman" w:cs="Times New Roman"/>
          <w:bCs/>
          <w:kern w:val="2"/>
          <w:lang w:val="lv-LV" w:eastAsia="lv-LV"/>
        </w:rPr>
        <w:t>finansiālie un rezultatīvie rādītāji 2023.gadam noteikti, ņemot vērā 2022.gada prognozētos rezultātus un budžetu 2023. gadam, kas sagatavots ņemot labas finanšu pārvaldības aspektus.</w:t>
      </w:r>
    </w:p>
    <w:p w14:paraId="46007F01" w14:textId="77777777" w:rsidR="0033040A" w:rsidRPr="0033040A" w:rsidRDefault="0033040A" w:rsidP="0033040A">
      <w:pPr>
        <w:tabs>
          <w:tab w:val="left" w:pos="709"/>
        </w:tabs>
        <w:spacing w:after="0" w:line="240" w:lineRule="auto"/>
        <w:ind w:right="-143"/>
        <w:jc w:val="both"/>
        <w:rPr>
          <w:rFonts w:ascii="Times New Roman" w:hAnsi="Times New Roman" w:cs="Times New Roman"/>
          <w:b/>
          <w:bCs/>
          <w:lang w:val="lv-LV"/>
        </w:rPr>
      </w:pPr>
      <w:r w:rsidRPr="0033040A">
        <w:rPr>
          <w:rFonts w:ascii="Times New Roman" w:hAnsi="Times New Roman" w:cs="Times New Roman"/>
          <w:lang w:val="lv-LV"/>
        </w:rPr>
        <w:t xml:space="preserve">Pamatojoties uz Publiskas personas kapitāla daļu un kapitālsabiedrību pārvaldības likuma 94.panta otro daļu, </w:t>
      </w:r>
      <w:r w:rsidRPr="0033040A">
        <w:rPr>
          <w:rFonts w:ascii="Times New Roman" w:hAnsi="Times New Roman" w:cs="Times New Roman"/>
          <w:bCs/>
          <w:kern w:val="2"/>
          <w:lang w:val="lv-LV"/>
        </w:rPr>
        <w:t>Satiksmes ministrijas 2021.gada 27.septembra iekšējo noteikumu Nr.01-02/31 “Valsts kapitāla daļu pārvaldes kārtība” 42.punktu,</w:t>
      </w:r>
      <w:r w:rsidRPr="0033040A">
        <w:rPr>
          <w:rFonts w:ascii="Times New Roman" w:hAnsi="Times New Roman" w:cs="Times New Roman"/>
          <w:lang w:val="lv-LV"/>
        </w:rPr>
        <w:t xml:space="preserve"> ņemot vērā AS „Ventas osta” valdes 2022.gada 18.novembra lēmumu Nr. 3 (protokols Nr. VLP/116) un AS “Ventas osta” padomes 2022.gada 14.decembra lēmumu Nr. 2 (protokols Nr. 35), kā arī paļaujoties uz to, ka AS „Ventas osta” valde un padome ir rīkojusies kā krietns un rūpīgs saimnieks, </w:t>
      </w:r>
      <w:r w:rsidRPr="0033040A">
        <w:rPr>
          <w:rFonts w:ascii="Times New Roman" w:hAnsi="Times New Roman" w:cs="Times New Roman"/>
          <w:b/>
          <w:bCs/>
          <w:lang w:val="lv-LV"/>
        </w:rPr>
        <w:t>akcionāru sapulce nolemj:</w:t>
      </w:r>
    </w:p>
    <w:p w14:paraId="7327E5B9" w14:textId="77777777" w:rsidR="0033040A" w:rsidRPr="0033040A" w:rsidRDefault="0033040A" w:rsidP="0033040A">
      <w:pPr>
        <w:pStyle w:val="ListParagraph"/>
        <w:widowControl w:val="0"/>
        <w:numPr>
          <w:ilvl w:val="1"/>
          <w:numId w:val="8"/>
        </w:numPr>
        <w:adjustRightInd w:val="0"/>
        <w:ind w:left="0" w:right="-143" w:firstLine="0"/>
        <w:jc w:val="both"/>
        <w:textAlignment w:val="baseline"/>
        <w:rPr>
          <w:rFonts w:cs="Times New Roman"/>
          <w:sz w:val="22"/>
        </w:rPr>
      </w:pPr>
      <w:r w:rsidRPr="0033040A">
        <w:rPr>
          <w:rFonts w:cs="Times New Roman"/>
          <w:sz w:val="22"/>
        </w:rPr>
        <w:t>Pieņemt zināšanai AS “Ventas osta” valdes sniegto informāciju par plānotajiem finansiālajiem rādītājiem un provizoriskajiem rezultātiem 2022.gadā.</w:t>
      </w:r>
    </w:p>
    <w:p w14:paraId="3AD91150" w14:textId="77777777" w:rsidR="0033040A" w:rsidRPr="0033040A" w:rsidRDefault="0033040A" w:rsidP="0033040A">
      <w:pPr>
        <w:pStyle w:val="ListParagraph"/>
        <w:widowControl w:val="0"/>
        <w:numPr>
          <w:ilvl w:val="1"/>
          <w:numId w:val="8"/>
        </w:numPr>
        <w:adjustRightInd w:val="0"/>
        <w:ind w:left="0" w:right="-143" w:firstLine="0"/>
        <w:jc w:val="both"/>
        <w:textAlignment w:val="baseline"/>
        <w:rPr>
          <w:rFonts w:cs="Times New Roman"/>
          <w:sz w:val="22"/>
        </w:rPr>
      </w:pPr>
      <w:r w:rsidRPr="0033040A">
        <w:rPr>
          <w:rFonts w:cs="Times New Roman"/>
          <w:sz w:val="22"/>
        </w:rPr>
        <w:t>Pieņemt zināšanai AS “Ventas osta” valdes plānotos finansiālos un darbības rezultatīvos rādītājus 2023.gadam.</w:t>
      </w:r>
    </w:p>
    <w:p w14:paraId="6500C450" w14:textId="69780C3F" w:rsidR="0033040A" w:rsidRPr="0033040A" w:rsidRDefault="0033040A" w:rsidP="0033040A">
      <w:pPr>
        <w:spacing w:after="0" w:line="240" w:lineRule="auto"/>
        <w:jc w:val="both"/>
        <w:rPr>
          <w:rFonts w:ascii="Times New Roman" w:eastAsia="Times New Roman" w:hAnsi="Times New Roman" w:cs="Times New Roman"/>
          <w:lang w:val="lv-LV" w:eastAsia="lv-LV"/>
        </w:rPr>
      </w:pPr>
    </w:p>
    <w:p w14:paraId="3D7ACF43" w14:textId="2B6E1947" w:rsidR="0033040A" w:rsidRPr="0033040A" w:rsidRDefault="0033040A" w:rsidP="0033040A">
      <w:pPr>
        <w:spacing w:after="0" w:line="240" w:lineRule="auto"/>
        <w:jc w:val="both"/>
        <w:rPr>
          <w:rFonts w:ascii="Times New Roman" w:eastAsia="Times New Roman" w:hAnsi="Times New Roman" w:cs="Times New Roman"/>
          <w:lang w:val="lv-LV" w:eastAsia="lv-LV"/>
        </w:rPr>
      </w:pPr>
    </w:p>
    <w:p w14:paraId="39CC8DC3" w14:textId="77674AED" w:rsidR="0033040A" w:rsidRPr="0033040A" w:rsidRDefault="0033040A" w:rsidP="0033040A">
      <w:pPr>
        <w:spacing w:after="0" w:line="240" w:lineRule="auto"/>
        <w:jc w:val="both"/>
        <w:rPr>
          <w:rFonts w:ascii="Times New Roman" w:eastAsia="Times New Roman" w:hAnsi="Times New Roman" w:cs="Times New Roman"/>
          <w:lang w:val="lv-LV" w:eastAsia="lv-LV"/>
        </w:rPr>
      </w:pPr>
    </w:p>
    <w:p w14:paraId="2D5F94C3" w14:textId="46DAC3CC" w:rsidR="0033040A" w:rsidRPr="0033040A" w:rsidRDefault="0033040A" w:rsidP="0033040A">
      <w:pPr>
        <w:spacing w:after="0" w:line="240" w:lineRule="auto"/>
        <w:jc w:val="both"/>
        <w:rPr>
          <w:rFonts w:ascii="Times New Roman" w:eastAsia="Times New Roman" w:hAnsi="Times New Roman" w:cs="Times New Roman"/>
          <w:lang w:val="lv-LV" w:eastAsia="lv-LV"/>
        </w:rPr>
      </w:pPr>
    </w:p>
    <w:p w14:paraId="23E05FCF" w14:textId="77777777" w:rsidR="00074BA8" w:rsidRPr="0033040A" w:rsidRDefault="00074BA8" w:rsidP="0033040A">
      <w:pPr>
        <w:spacing w:after="0" w:line="240" w:lineRule="auto"/>
        <w:jc w:val="both"/>
        <w:rPr>
          <w:rFonts w:ascii="Times New Roman" w:eastAsia="Times New Roman" w:hAnsi="Times New Roman" w:cs="Times New Roman"/>
          <w:lang w:val="lv-LV" w:eastAsia="lv-LV"/>
        </w:rPr>
      </w:pPr>
    </w:p>
    <w:p w14:paraId="2678461C" w14:textId="77DAE717" w:rsidR="00EA1EDB" w:rsidRPr="0033040A" w:rsidRDefault="00EA1EDB" w:rsidP="0033040A">
      <w:pPr>
        <w:spacing w:after="0" w:line="240" w:lineRule="auto"/>
        <w:jc w:val="both"/>
        <w:rPr>
          <w:rFonts w:ascii="Times New Roman" w:eastAsia="Times New Roman" w:hAnsi="Times New Roman" w:cs="Times New Roman"/>
          <w:lang w:val="lv-LV" w:eastAsia="lv-LV"/>
        </w:rPr>
      </w:pPr>
      <w:r w:rsidRPr="0033040A">
        <w:rPr>
          <w:rFonts w:ascii="Times New Roman" w:eastAsia="Times New Roman" w:hAnsi="Times New Roman" w:cs="Times New Roman"/>
          <w:lang w:val="lv-LV" w:eastAsia="lv-LV"/>
        </w:rPr>
        <w:t>Valdes locekle       </w:t>
      </w:r>
      <w:r w:rsidRPr="0033040A">
        <w:rPr>
          <w:rFonts w:ascii="Times New Roman" w:eastAsia="Times New Roman" w:hAnsi="Times New Roman" w:cs="Times New Roman"/>
          <w:lang w:val="lv-LV" w:eastAsia="lv-LV"/>
        </w:rPr>
        <w:tab/>
      </w:r>
      <w:r w:rsidRPr="0033040A">
        <w:rPr>
          <w:rFonts w:ascii="Times New Roman" w:eastAsia="Times New Roman" w:hAnsi="Times New Roman" w:cs="Times New Roman"/>
          <w:lang w:val="lv-LV" w:eastAsia="lv-LV"/>
        </w:rPr>
        <w:tab/>
      </w:r>
      <w:r w:rsidRPr="0033040A">
        <w:rPr>
          <w:rFonts w:ascii="Times New Roman" w:eastAsia="Times New Roman" w:hAnsi="Times New Roman" w:cs="Times New Roman"/>
          <w:lang w:val="lv-LV" w:eastAsia="lv-LV"/>
        </w:rPr>
        <w:tab/>
      </w:r>
      <w:r w:rsidRPr="0033040A">
        <w:rPr>
          <w:rFonts w:ascii="Times New Roman" w:eastAsia="Times New Roman" w:hAnsi="Times New Roman" w:cs="Times New Roman"/>
          <w:lang w:val="lv-LV" w:eastAsia="lv-LV"/>
        </w:rPr>
        <w:tab/>
      </w:r>
      <w:r w:rsidRPr="0033040A">
        <w:rPr>
          <w:rFonts w:ascii="Times New Roman" w:eastAsia="Times New Roman" w:hAnsi="Times New Roman" w:cs="Times New Roman"/>
          <w:lang w:val="lv-LV" w:eastAsia="lv-LV"/>
        </w:rPr>
        <w:tab/>
      </w:r>
      <w:r w:rsidRPr="0033040A">
        <w:rPr>
          <w:rFonts w:ascii="Times New Roman" w:eastAsia="Times New Roman" w:hAnsi="Times New Roman" w:cs="Times New Roman"/>
          <w:lang w:val="lv-LV" w:eastAsia="lv-LV"/>
        </w:rPr>
        <w:tab/>
      </w:r>
      <w:r w:rsidRPr="0033040A">
        <w:rPr>
          <w:rFonts w:ascii="Times New Roman" w:eastAsia="Times New Roman" w:hAnsi="Times New Roman" w:cs="Times New Roman"/>
          <w:lang w:val="lv-LV" w:eastAsia="lv-LV"/>
        </w:rPr>
        <w:tab/>
      </w:r>
      <w:r w:rsidRPr="0033040A">
        <w:rPr>
          <w:rFonts w:ascii="Times New Roman" w:eastAsia="Times New Roman" w:hAnsi="Times New Roman" w:cs="Times New Roman"/>
          <w:lang w:val="lv-LV" w:eastAsia="lv-LV"/>
        </w:rPr>
        <w:tab/>
      </w:r>
      <w:r w:rsidRPr="0033040A">
        <w:rPr>
          <w:rFonts w:ascii="Times New Roman" w:eastAsia="Times New Roman" w:hAnsi="Times New Roman" w:cs="Times New Roman"/>
          <w:lang w:val="lv-LV" w:eastAsia="lv-LV"/>
        </w:rPr>
        <w:tab/>
        <w:t xml:space="preserve"> Baiba Vīlipa </w:t>
      </w:r>
    </w:p>
    <w:p w14:paraId="57523E9B" w14:textId="77777777" w:rsidR="00EA1EDB" w:rsidRPr="0033040A" w:rsidRDefault="00EA1EDB" w:rsidP="0033040A">
      <w:pPr>
        <w:tabs>
          <w:tab w:val="left" w:pos="0"/>
          <w:tab w:val="left" w:pos="284"/>
          <w:tab w:val="left" w:pos="567"/>
        </w:tabs>
        <w:spacing w:after="0" w:line="240" w:lineRule="auto"/>
        <w:jc w:val="both"/>
        <w:rPr>
          <w:rFonts w:ascii="Times New Roman" w:eastAsia="Times New Roman" w:hAnsi="Times New Roman" w:cs="Times New Roman"/>
          <w:lang w:val="lv-LV" w:eastAsia="lv-LV"/>
        </w:rPr>
      </w:pPr>
    </w:p>
    <w:p w14:paraId="7ECB734F" w14:textId="77777777" w:rsidR="002A2E6F" w:rsidRPr="0033040A" w:rsidRDefault="002A2E6F" w:rsidP="0033040A">
      <w:pPr>
        <w:tabs>
          <w:tab w:val="left" w:pos="0"/>
          <w:tab w:val="left" w:pos="284"/>
          <w:tab w:val="left" w:pos="567"/>
        </w:tabs>
        <w:spacing w:after="0" w:line="240" w:lineRule="auto"/>
        <w:jc w:val="both"/>
        <w:rPr>
          <w:rFonts w:ascii="Times New Roman" w:eastAsia="Times New Roman" w:hAnsi="Times New Roman" w:cs="Times New Roman"/>
          <w:lang w:val="lv-LV" w:eastAsia="lv-LV"/>
        </w:rPr>
      </w:pPr>
    </w:p>
    <w:sectPr w:rsidR="002A2E6F" w:rsidRPr="00330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F47F4"/>
    <w:multiLevelType w:val="multilevel"/>
    <w:tmpl w:val="650ACAE6"/>
    <w:lvl w:ilvl="0">
      <w:start w:val="1"/>
      <w:numFmt w:val="decimal"/>
      <w:lvlText w:val="%1."/>
      <w:lvlJc w:val="left"/>
      <w:pPr>
        <w:ind w:left="39" w:hanging="540"/>
      </w:pPr>
      <w:rPr>
        <w:rFonts w:hint="default"/>
      </w:rPr>
    </w:lvl>
    <w:lvl w:ilvl="1">
      <w:start w:val="7"/>
      <w:numFmt w:val="decimal"/>
      <w:lvlText w:val="%1.%2."/>
      <w:lvlJc w:val="left"/>
      <w:pPr>
        <w:ind w:left="2733" w:hanging="540"/>
      </w:pPr>
      <w:rPr>
        <w:rFonts w:hint="default"/>
      </w:rPr>
    </w:lvl>
    <w:lvl w:ilvl="2">
      <w:start w:val="1"/>
      <w:numFmt w:val="decimal"/>
      <w:lvlText w:val="%1.%2.%3."/>
      <w:lvlJc w:val="left"/>
      <w:pPr>
        <w:ind w:left="785"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711" w:hanging="1080"/>
      </w:pPr>
      <w:rPr>
        <w:rFonts w:hint="default"/>
      </w:rPr>
    </w:lvl>
    <w:lvl w:ilvl="5">
      <w:start w:val="1"/>
      <w:numFmt w:val="decimal"/>
      <w:lvlText w:val="%1.%2.%3.%4.%5.%6."/>
      <w:lvlJc w:val="left"/>
      <w:pPr>
        <w:ind w:left="1994" w:hanging="1080"/>
      </w:pPr>
      <w:rPr>
        <w:rFonts w:hint="default"/>
      </w:rPr>
    </w:lvl>
    <w:lvl w:ilvl="6">
      <w:start w:val="1"/>
      <w:numFmt w:val="decimal"/>
      <w:lvlText w:val="%1.%2.%3.%4.%5.%6.%7."/>
      <w:lvlJc w:val="left"/>
      <w:pPr>
        <w:ind w:left="2637" w:hanging="1440"/>
      </w:pPr>
      <w:rPr>
        <w:rFonts w:hint="default"/>
      </w:rPr>
    </w:lvl>
    <w:lvl w:ilvl="7">
      <w:start w:val="1"/>
      <w:numFmt w:val="decimal"/>
      <w:lvlText w:val="%1.%2.%3.%4.%5.%6.%7.%8."/>
      <w:lvlJc w:val="left"/>
      <w:pPr>
        <w:ind w:left="2920" w:hanging="1440"/>
      </w:pPr>
      <w:rPr>
        <w:rFonts w:hint="default"/>
      </w:rPr>
    </w:lvl>
    <w:lvl w:ilvl="8">
      <w:start w:val="1"/>
      <w:numFmt w:val="decimal"/>
      <w:lvlText w:val="%1.%2.%3.%4.%5.%6.%7.%8.%9."/>
      <w:lvlJc w:val="left"/>
      <w:pPr>
        <w:ind w:left="3563" w:hanging="1800"/>
      </w:pPr>
      <w:rPr>
        <w:rFonts w:hint="default"/>
      </w:rPr>
    </w:lvl>
  </w:abstractNum>
  <w:abstractNum w:abstractNumId="1" w15:restartNumberingAfterBreak="0">
    <w:nsid w:val="20BA2AB2"/>
    <w:multiLevelType w:val="multilevel"/>
    <w:tmpl w:val="5E74243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26F004DF"/>
    <w:multiLevelType w:val="hybridMultilevel"/>
    <w:tmpl w:val="73C85D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3A73F5E"/>
    <w:multiLevelType w:val="multilevel"/>
    <w:tmpl w:val="8F44CA1E"/>
    <w:lvl w:ilvl="0">
      <w:start w:val="2"/>
      <w:numFmt w:val="decimal"/>
      <w:lvlText w:val="%1."/>
      <w:lvlJc w:val="left"/>
      <w:pPr>
        <w:ind w:left="1080" w:hanging="360"/>
      </w:pPr>
      <w:rPr>
        <w:rFonts w:hint="default"/>
      </w:rPr>
    </w:lvl>
    <w:lvl w:ilvl="1">
      <w:start w:val="1"/>
      <w:numFmt w:val="decimal"/>
      <w:isLgl/>
      <w:lvlText w:val="%1.%2."/>
      <w:lvlJc w:val="left"/>
      <w:pPr>
        <w:ind w:left="786" w:hanging="360"/>
      </w:pPr>
      <w:rPr>
        <w:rFonts w:hint="default"/>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50D95F9F"/>
    <w:multiLevelType w:val="hybridMultilevel"/>
    <w:tmpl w:val="21D8C738"/>
    <w:lvl w:ilvl="0" w:tplc="F8F68AE6">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4C3798D"/>
    <w:multiLevelType w:val="hybridMultilevel"/>
    <w:tmpl w:val="C608BE6E"/>
    <w:lvl w:ilvl="0" w:tplc="F8F68AE6">
      <w:start w:val="1"/>
      <w:numFmt w:val="decimal"/>
      <w:lvlText w:val="2.%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61B64266"/>
    <w:multiLevelType w:val="hybridMultilevel"/>
    <w:tmpl w:val="2E4CA0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41F466E"/>
    <w:multiLevelType w:val="hybridMultilevel"/>
    <w:tmpl w:val="204C6848"/>
    <w:lvl w:ilvl="0" w:tplc="AEB853AC">
      <w:start w:val="1"/>
      <w:numFmt w:val="decimal"/>
      <w:lvlText w:val="1.%1."/>
      <w:lvlJc w:val="left"/>
      <w:pPr>
        <w:ind w:left="1287" w:hanging="360"/>
      </w:pPr>
      <w:rPr>
        <w:rFonts w:hint="default"/>
      </w:rPr>
    </w:lvl>
    <w:lvl w:ilvl="1" w:tplc="2D825B0A">
      <w:numFmt w:val="bullet"/>
      <w:lvlText w:val="-"/>
      <w:lvlJc w:val="left"/>
      <w:pPr>
        <w:ind w:left="2007" w:hanging="360"/>
      </w:pPr>
      <w:rPr>
        <w:rFonts w:ascii="Times New Roman" w:eastAsia="Times New Roman" w:hAnsi="Times New Roman" w:cs="Times New Roman" w:hint="default"/>
        <w:b/>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230386677">
    <w:abstractNumId w:val="7"/>
  </w:num>
  <w:num w:numId="2" w16cid:durableId="1810439249">
    <w:abstractNumId w:val="0"/>
  </w:num>
  <w:num w:numId="3" w16cid:durableId="1686974719">
    <w:abstractNumId w:val="4"/>
  </w:num>
  <w:num w:numId="4" w16cid:durableId="1975478183">
    <w:abstractNumId w:val="2"/>
  </w:num>
  <w:num w:numId="5" w16cid:durableId="1150561470">
    <w:abstractNumId w:val="6"/>
  </w:num>
  <w:num w:numId="6" w16cid:durableId="1124233539">
    <w:abstractNumId w:val="5"/>
  </w:num>
  <w:num w:numId="7" w16cid:durableId="78603622">
    <w:abstractNumId w:val="3"/>
  </w:num>
  <w:num w:numId="8" w16cid:durableId="2066489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F1"/>
    <w:rsid w:val="00072F95"/>
    <w:rsid w:val="00074BA8"/>
    <w:rsid w:val="00091242"/>
    <w:rsid w:val="000D0E9E"/>
    <w:rsid w:val="000E35A3"/>
    <w:rsid w:val="001D3CA8"/>
    <w:rsid w:val="001F6E4A"/>
    <w:rsid w:val="0020340D"/>
    <w:rsid w:val="002077C3"/>
    <w:rsid w:val="00222746"/>
    <w:rsid w:val="00287AD4"/>
    <w:rsid w:val="002919FC"/>
    <w:rsid w:val="00295D82"/>
    <w:rsid w:val="002A2E6F"/>
    <w:rsid w:val="002C21C8"/>
    <w:rsid w:val="0033040A"/>
    <w:rsid w:val="003320F4"/>
    <w:rsid w:val="003419F9"/>
    <w:rsid w:val="00342A88"/>
    <w:rsid w:val="00376EA1"/>
    <w:rsid w:val="003D6784"/>
    <w:rsid w:val="003F0493"/>
    <w:rsid w:val="003F4164"/>
    <w:rsid w:val="004008F1"/>
    <w:rsid w:val="004F1F3A"/>
    <w:rsid w:val="0054437C"/>
    <w:rsid w:val="00584C6D"/>
    <w:rsid w:val="005D4568"/>
    <w:rsid w:val="005D56B0"/>
    <w:rsid w:val="005E372F"/>
    <w:rsid w:val="006310E3"/>
    <w:rsid w:val="00687DA3"/>
    <w:rsid w:val="00720DBE"/>
    <w:rsid w:val="00761CB4"/>
    <w:rsid w:val="007632F1"/>
    <w:rsid w:val="007E0257"/>
    <w:rsid w:val="00803744"/>
    <w:rsid w:val="008B75B8"/>
    <w:rsid w:val="009B320B"/>
    <w:rsid w:val="00A01348"/>
    <w:rsid w:val="00A43ED0"/>
    <w:rsid w:val="00A83A67"/>
    <w:rsid w:val="00B3147A"/>
    <w:rsid w:val="00B57C32"/>
    <w:rsid w:val="00B70442"/>
    <w:rsid w:val="00C8033D"/>
    <w:rsid w:val="00C9782A"/>
    <w:rsid w:val="00CA45F5"/>
    <w:rsid w:val="00CE5B54"/>
    <w:rsid w:val="00E46AE9"/>
    <w:rsid w:val="00EA1EDB"/>
    <w:rsid w:val="00EB118A"/>
    <w:rsid w:val="00F0554B"/>
    <w:rsid w:val="00F119F2"/>
    <w:rsid w:val="00F60867"/>
    <w:rsid w:val="00F9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6994"/>
  <w15:chartTrackingRefBased/>
  <w15:docId w15:val="{0F947FE9-A46C-46D3-8589-54374BA8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D56B0"/>
    <w:pPr>
      <w:spacing w:after="120" w:line="240" w:lineRule="auto"/>
    </w:pPr>
    <w:rPr>
      <w:rFonts w:ascii="Times New Roman" w:eastAsia="Times New Roman" w:hAnsi="Times New Roman" w:cs="Times New Roman"/>
      <w:sz w:val="24"/>
      <w:szCs w:val="24"/>
      <w:lang w:val="lv-LV" w:eastAsia="lv-LV"/>
    </w:rPr>
  </w:style>
  <w:style w:type="character" w:customStyle="1" w:styleId="BodyTextChar">
    <w:name w:val="Body Text Char"/>
    <w:basedOn w:val="DefaultParagraphFont"/>
    <w:link w:val="BodyText"/>
    <w:uiPriority w:val="99"/>
    <w:rsid w:val="005D56B0"/>
    <w:rPr>
      <w:rFonts w:ascii="Times New Roman" w:eastAsia="Times New Roman" w:hAnsi="Times New Roman" w:cs="Times New Roman"/>
      <w:sz w:val="24"/>
      <w:szCs w:val="24"/>
      <w:lang w:val="lv-LV" w:eastAsia="lv-LV"/>
    </w:rPr>
  </w:style>
  <w:style w:type="paragraph" w:styleId="NormalWeb">
    <w:name w:val="Normal (Web)"/>
    <w:basedOn w:val="Normal"/>
    <w:uiPriority w:val="99"/>
    <w:unhideWhenUsed/>
    <w:rsid w:val="005D56B0"/>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C9782A"/>
    <w:pPr>
      <w:spacing w:after="0" w:line="240" w:lineRule="auto"/>
      <w:ind w:left="720"/>
      <w:contextualSpacing/>
    </w:pPr>
    <w:rPr>
      <w:rFonts w:ascii="Times New Roman" w:hAnsi="Times New Roman"/>
      <w:sz w:val="28"/>
      <w:lang w:val="lv-LV"/>
    </w:rPr>
  </w:style>
  <w:style w:type="character" w:customStyle="1" w:styleId="ListParagraphChar">
    <w:name w:val="List Paragraph Char"/>
    <w:link w:val="ListParagraph"/>
    <w:uiPriority w:val="34"/>
    <w:locked/>
    <w:rsid w:val="00C9782A"/>
    <w:rPr>
      <w:rFonts w:ascii="Times New Roman" w:hAnsi="Times New Roman"/>
      <w:sz w:val="28"/>
      <w:lang w:val="lv-LV"/>
    </w:rPr>
  </w:style>
  <w:style w:type="character" w:styleId="CommentReference">
    <w:name w:val="annotation reference"/>
    <w:basedOn w:val="DefaultParagraphFont"/>
    <w:uiPriority w:val="99"/>
    <w:semiHidden/>
    <w:unhideWhenUsed/>
    <w:rsid w:val="00091242"/>
    <w:rPr>
      <w:sz w:val="16"/>
      <w:szCs w:val="16"/>
    </w:rPr>
  </w:style>
  <w:style w:type="paragraph" w:styleId="CommentText">
    <w:name w:val="annotation text"/>
    <w:basedOn w:val="Normal"/>
    <w:link w:val="CommentTextChar"/>
    <w:uiPriority w:val="99"/>
    <w:semiHidden/>
    <w:unhideWhenUsed/>
    <w:rsid w:val="00091242"/>
    <w:pPr>
      <w:spacing w:line="240" w:lineRule="auto"/>
    </w:pPr>
    <w:rPr>
      <w:sz w:val="20"/>
      <w:szCs w:val="20"/>
    </w:rPr>
  </w:style>
  <w:style w:type="character" w:customStyle="1" w:styleId="CommentTextChar">
    <w:name w:val="Comment Text Char"/>
    <w:basedOn w:val="DefaultParagraphFont"/>
    <w:link w:val="CommentText"/>
    <w:uiPriority w:val="99"/>
    <w:semiHidden/>
    <w:rsid w:val="00091242"/>
    <w:rPr>
      <w:sz w:val="20"/>
      <w:szCs w:val="20"/>
    </w:rPr>
  </w:style>
  <w:style w:type="paragraph" w:styleId="CommentSubject">
    <w:name w:val="annotation subject"/>
    <w:basedOn w:val="CommentText"/>
    <w:next w:val="CommentText"/>
    <w:link w:val="CommentSubjectChar"/>
    <w:uiPriority w:val="99"/>
    <w:semiHidden/>
    <w:unhideWhenUsed/>
    <w:rsid w:val="00091242"/>
    <w:rPr>
      <w:b/>
      <w:bCs/>
    </w:rPr>
  </w:style>
  <w:style w:type="character" w:customStyle="1" w:styleId="CommentSubjectChar">
    <w:name w:val="Comment Subject Char"/>
    <w:basedOn w:val="CommentTextChar"/>
    <w:link w:val="CommentSubject"/>
    <w:uiPriority w:val="99"/>
    <w:semiHidden/>
    <w:rsid w:val="00091242"/>
    <w:rPr>
      <w:b/>
      <w:bCs/>
      <w:sz w:val="20"/>
      <w:szCs w:val="20"/>
    </w:rPr>
  </w:style>
  <w:style w:type="paragraph" w:styleId="BalloonText">
    <w:name w:val="Balloon Text"/>
    <w:basedOn w:val="Normal"/>
    <w:link w:val="BalloonTextChar"/>
    <w:uiPriority w:val="99"/>
    <w:semiHidden/>
    <w:unhideWhenUsed/>
    <w:rsid w:val="000912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242"/>
    <w:rPr>
      <w:rFonts w:ascii="Segoe UI" w:hAnsi="Segoe UI" w:cs="Segoe UI"/>
      <w:sz w:val="18"/>
      <w:szCs w:val="18"/>
    </w:rPr>
  </w:style>
  <w:style w:type="character" w:customStyle="1" w:styleId="fontstyle01">
    <w:name w:val="fontstyle01"/>
    <w:rsid w:val="00EB118A"/>
    <w:rPr>
      <w:rFonts w:ascii="Cambria" w:hAnsi="Cambri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468756">
      <w:bodyDiv w:val="1"/>
      <w:marLeft w:val="0"/>
      <w:marRight w:val="0"/>
      <w:marTop w:val="0"/>
      <w:marBottom w:val="0"/>
      <w:divBdr>
        <w:top w:val="none" w:sz="0" w:space="0" w:color="auto"/>
        <w:left w:val="none" w:sz="0" w:space="0" w:color="auto"/>
        <w:bottom w:val="none" w:sz="0" w:space="0" w:color="auto"/>
        <w:right w:val="none" w:sz="0" w:space="0" w:color="auto"/>
      </w:divBdr>
    </w:div>
    <w:div w:id="125077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F1676-7A21-434E-9DC6-4A4241DF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3624</Words>
  <Characters>2066</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Cīrule</dc:creator>
  <cp:keywords/>
  <dc:description/>
  <cp:lastModifiedBy>Inga Cīrule</cp:lastModifiedBy>
  <cp:revision>3</cp:revision>
  <cp:lastPrinted>2022-09-05T08:52:00Z</cp:lastPrinted>
  <dcterms:created xsi:type="dcterms:W3CDTF">2023-01-30T14:10:00Z</dcterms:created>
  <dcterms:modified xsi:type="dcterms:W3CDTF">2023-01-30T14:44:00Z</dcterms:modified>
</cp:coreProperties>
</file>