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B4391" w14:textId="33D50612" w:rsidR="00BD5588" w:rsidRDefault="00F21730" w:rsidP="00C57E86">
      <w:pPr>
        <w:pStyle w:val="Title"/>
        <w:ind w:firstLine="539"/>
        <w:jc w:val="both"/>
        <w:rPr>
          <w:b/>
          <w:bCs/>
          <w:color w:val="0D0D0D" w:themeColor="text1" w:themeTint="F2"/>
          <w:sz w:val="24"/>
          <w:szCs w:val="24"/>
          <w:lang w:eastAsia="lv-LV"/>
        </w:rPr>
      </w:pPr>
      <w:r>
        <w:rPr>
          <w:b/>
          <w:bCs/>
          <w:color w:val="0D0D0D" w:themeColor="text1" w:themeTint="F2"/>
          <w:sz w:val="24"/>
          <w:szCs w:val="24"/>
          <w:lang w:eastAsia="lv-LV"/>
        </w:rPr>
        <w:t>Ministru kabineta noteikumu projekt</w:t>
      </w:r>
      <w:r w:rsidR="00E81F02">
        <w:rPr>
          <w:b/>
          <w:bCs/>
          <w:color w:val="0D0D0D" w:themeColor="text1" w:themeTint="F2"/>
          <w:sz w:val="24"/>
          <w:szCs w:val="24"/>
          <w:lang w:eastAsia="lv-LV"/>
        </w:rPr>
        <w:t>a</w:t>
      </w:r>
      <w:r>
        <w:rPr>
          <w:b/>
          <w:bCs/>
          <w:color w:val="0D0D0D" w:themeColor="text1" w:themeTint="F2"/>
          <w:sz w:val="24"/>
          <w:szCs w:val="24"/>
          <w:lang w:eastAsia="lv-LV"/>
        </w:rPr>
        <w:t xml:space="preserve"> “</w:t>
      </w:r>
      <w:r w:rsidRPr="00F21730">
        <w:rPr>
          <w:b/>
          <w:bCs/>
          <w:color w:val="0D0D0D" w:themeColor="text1" w:themeTint="F2"/>
          <w:sz w:val="24"/>
          <w:szCs w:val="24"/>
          <w:lang w:eastAsia="lv-LV"/>
        </w:rPr>
        <w:t>Grozījumi Ministru kabineta 2010.gada 1.jūnija noteikumos Nr.493 „Noteikumi par rīcību ar neizsniegtiem pasta sūtījumiem un kārtību, kādā pasta komersants atver pasta sūtījumus un rīkojas ar atvērto pasta sūtījumu saturu”</w:t>
      </w:r>
      <w:r w:rsidR="00E81F02">
        <w:rPr>
          <w:b/>
          <w:bCs/>
          <w:color w:val="0D0D0D" w:themeColor="text1" w:themeTint="F2"/>
          <w:sz w:val="24"/>
          <w:szCs w:val="24"/>
          <w:lang w:eastAsia="lv-LV"/>
        </w:rPr>
        <w:t xml:space="preserve">” </w:t>
      </w:r>
      <w:r w:rsidR="00E81F02" w:rsidRPr="00E81F02">
        <w:rPr>
          <w:b/>
          <w:bCs/>
          <w:color w:val="0D0D0D" w:themeColor="text1" w:themeTint="F2"/>
          <w:sz w:val="24"/>
          <w:szCs w:val="24"/>
          <w:lang w:eastAsia="lv-LV"/>
        </w:rPr>
        <w:t>sākotnējās ietekmes novērtējuma ziņojums (anotācija)</w:t>
      </w:r>
    </w:p>
    <w:p w14:paraId="4DACD560" w14:textId="77777777" w:rsidR="00F21730" w:rsidRPr="00CE1053" w:rsidRDefault="00F21730" w:rsidP="00C57E86">
      <w:pPr>
        <w:pStyle w:val="Title"/>
        <w:ind w:firstLine="539"/>
        <w:jc w:val="both"/>
        <w:rPr>
          <w:color w:val="0D0D0D" w:themeColor="text1" w:themeTint="F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47"/>
        <w:gridCol w:w="5814"/>
      </w:tblGrid>
      <w:tr w:rsidR="009D2D72" w:rsidRPr="00CE1053" w14:paraId="6D114DB0" w14:textId="77777777" w:rsidTr="00B07CD8">
        <w:trPr>
          <w:cantSplit/>
        </w:trPr>
        <w:tc>
          <w:tcPr>
            <w:tcW w:w="9061" w:type="dxa"/>
            <w:gridSpan w:val="2"/>
            <w:shd w:val="clear" w:color="auto" w:fill="auto"/>
            <w:vAlign w:val="center"/>
            <w:hideMark/>
          </w:tcPr>
          <w:p w14:paraId="490C0464" w14:textId="77777777" w:rsidR="00BD5588" w:rsidRPr="00CE1053" w:rsidRDefault="006E2E27" w:rsidP="00C57E86">
            <w:pPr>
              <w:jc w:val="center"/>
              <w:rPr>
                <w:b/>
                <w:iCs/>
                <w:color w:val="0D0D0D" w:themeColor="text1" w:themeTint="F2"/>
                <w:lang w:eastAsia="en-US"/>
              </w:rPr>
            </w:pPr>
            <w:r w:rsidRPr="00CE1053">
              <w:rPr>
                <w:b/>
                <w:iCs/>
                <w:color w:val="0D0D0D" w:themeColor="text1" w:themeTint="F2"/>
                <w:lang w:eastAsia="en-US"/>
              </w:rPr>
              <w:t>Tiesību akta projekta anotācijas kopsavilkums</w:t>
            </w:r>
          </w:p>
        </w:tc>
      </w:tr>
      <w:tr w:rsidR="009D2D72" w:rsidRPr="00CE1053" w14:paraId="39EBDFD7" w14:textId="77777777" w:rsidTr="00B07CD8">
        <w:trPr>
          <w:cantSplit/>
        </w:trPr>
        <w:tc>
          <w:tcPr>
            <w:tcW w:w="3247" w:type="dxa"/>
            <w:shd w:val="clear" w:color="auto" w:fill="auto"/>
            <w:hideMark/>
          </w:tcPr>
          <w:p w14:paraId="4BDE3F37" w14:textId="77777777" w:rsidR="00BD5588" w:rsidRPr="00CE1053" w:rsidRDefault="006E2E27" w:rsidP="00C57E86">
            <w:pPr>
              <w:rPr>
                <w:iCs/>
                <w:color w:val="0D0D0D" w:themeColor="text1" w:themeTint="F2"/>
                <w:lang w:eastAsia="en-US"/>
              </w:rPr>
            </w:pPr>
            <w:r w:rsidRPr="00CE1053">
              <w:rPr>
                <w:iCs/>
                <w:color w:val="0D0D0D" w:themeColor="text1" w:themeTint="F2"/>
                <w:lang w:eastAsia="en-US"/>
              </w:rPr>
              <w:t>Mērķis, risinājums un projekta spēkā stāšanās laiks (500 zīmes bez atstarpēm)</w:t>
            </w:r>
          </w:p>
        </w:tc>
        <w:tc>
          <w:tcPr>
            <w:tcW w:w="5814" w:type="dxa"/>
            <w:shd w:val="clear" w:color="auto" w:fill="auto"/>
            <w:hideMark/>
          </w:tcPr>
          <w:p w14:paraId="22F3A274" w14:textId="7682B73B" w:rsidR="001002A3" w:rsidRDefault="00F21730" w:rsidP="00261E56">
            <w:pPr>
              <w:widowControl w:val="0"/>
              <w:tabs>
                <w:tab w:val="left" w:pos="560"/>
              </w:tabs>
              <w:ind w:left="118" w:right="115" w:firstLine="118"/>
              <w:jc w:val="both"/>
              <w:outlineLvl w:val="2"/>
              <w:rPr>
                <w:color w:val="0D0D0D" w:themeColor="text1" w:themeTint="F2"/>
              </w:rPr>
            </w:pPr>
            <w:r w:rsidRPr="00F21730">
              <w:rPr>
                <w:color w:val="0D0D0D" w:themeColor="text1" w:themeTint="F2"/>
              </w:rPr>
              <w:t>Ministru kabineta noteikumu projekt</w:t>
            </w:r>
            <w:r w:rsidR="00033ADD">
              <w:rPr>
                <w:color w:val="0D0D0D" w:themeColor="text1" w:themeTint="F2"/>
              </w:rPr>
              <w:t>a</w:t>
            </w:r>
            <w:r w:rsidRPr="00F21730">
              <w:rPr>
                <w:color w:val="0D0D0D" w:themeColor="text1" w:themeTint="F2"/>
              </w:rPr>
              <w:t xml:space="preserve"> </w:t>
            </w:r>
            <w:r w:rsidR="00033ADD">
              <w:rPr>
                <w:color w:val="0D0D0D" w:themeColor="text1" w:themeTint="F2"/>
              </w:rPr>
              <w:t xml:space="preserve">mērķis </w:t>
            </w:r>
            <w:r w:rsidR="007A3A22">
              <w:rPr>
                <w:color w:val="0D0D0D" w:themeColor="text1" w:themeTint="F2"/>
              </w:rPr>
              <w:t>ir</w:t>
            </w:r>
            <w:r>
              <w:rPr>
                <w:color w:val="0D0D0D" w:themeColor="text1" w:themeTint="F2"/>
              </w:rPr>
              <w:t xml:space="preserve"> noteikt pasta komersantu rīcību ar </w:t>
            </w:r>
            <w:r w:rsidR="007A3A22">
              <w:rPr>
                <w:color w:val="0D0D0D" w:themeColor="text1" w:themeTint="F2"/>
              </w:rPr>
              <w:t xml:space="preserve">neizsniegtiem </w:t>
            </w:r>
            <w:r>
              <w:rPr>
                <w:color w:val="0D0D0D" w:themeColor="text1" w:themeTint="F2"/>
              </w:rPr>
              <w:t>pasta sūt</w:t>
            </w:r>
            <w:r w:rsidR="001002A3">
              <w:rPr>
                <w:color w:val="0D0D0D" w:themeColor="text1" w:themeTint="F2"/>
              </w:rPr>
              <w:t>ī</w:t>
            </w:r>
            <w:r>
              <w:rPr>
                <w:color w:val="0D0D0D" w:themeColor="text1" w:themeTint="F2"/>
              </w:rPr>
              <w:t>jumiem</w:t>
            </w:r>
            <w:r w:rsidR="0025663D">
              <w:rPr>
                <w:color w:val="0D0D0D" w:themeColor="text1" w:themeTint="F2"/>
              </w:rPr>
              <w:t xml:space="preserve"> no trešajām valstīm</w:t>
            </w:r>
            <w:r w:rsidR="007A3A22">
              <w:rPr>
                <w:color w:val="0D0D0D" w:themeColor="text1" w:themeTint="F2"/>
              </w:rPr>
              <w:t xml:space="preserve">, </w:t>
            </w:r>
            <w:bookmarkStart w:id="0" w:name="_Hlk55219898"/>
            <w:r w:rsidR="00DE7B22">
              <w:rPr>
                <w:color w:val="0D0D0D" w:themeColor="text1" w:themeTint="F2"/>
              </w:rPr>
              <w:t>ja tiem</w:t>
            </w:r>
            <w:r w:rsidR="007A3A22" w:rsidRPr="007A3A22">
              <w:rPr>
                <w:color w:val="0D0D0D" w:themeColor="text1" w:themeTint="F2"/>
              </w:rPr>
              <w:t xml:space="preserve"> nav nokārtotas muitas formalitātes</w:t>
            </w:r>
            <w:r w:rsidR="0025663D">
              <w:rPr>
                <w:color w:val="0D0D0D" w:themeColor="text1" w:themeTint="F2"/>
              </w:rPr>
              <w:t>, kas noteiktas</w:t>
            </w:r>
            <w:r w:rsidR="007A3A22" w:rsidRPr="007A3A22">
              <w:rPr>
                <w:color w:val="0D0D0D" w:themeColor="text1" w:themeTint="F2"/>
              </w:rPr>
              <w:t xml:space="preserve"> </w:t>
            </w:r>
            <w:r w:rsidR="0025663D" w:rsidRPr="007A3A22">
              <w:rPr>
                <w:color w:val="0D0D0D" w:themeColor="text1" w:themeTint="F2"/>
              </w:rPr>
              <w:t xml:space="preserve">normatīvajos aktos muitas lietās </w:t>
            </w:r>
            <w:r w:rsidR="007A3A22" w:rsidRPr="007A3A22">
              <w:rPr>
                <w:color w:val="0D0D0D" w:themeColor="text1" w:themeTint="F2"/>
              </w:rPr>
              <w:t>un par precēm pasta sūtījumos nav samaksāti nodokļi</w:t>
            </w:r>
            <w:r w:rsidR="0025663D">
              <w:rPr>
                <w:color w:val="0D0D0D" w:themeColor="text1" w:themeTint="F2"/>
              </w:rPr>
              <w:t xml:space="preserve">, kas paredzēti normatīvajos aktos </w:t>
            </w:r>
            <w:r w:rsidR="001002A3" w:rsidRPr="007A3A22">
              <w:rPr>
                <w:color w:val="0D0D0D" w:themeColor="text1" w:themeTint="F2"/>
              </w:rPr>
              <w:t xml:space="preserve">nodokļu jomā </w:t>
            </w:r>
            <w:bookmarkEnd w:id="0"/>
            <w:r w:rsidR="00572F06" w:rsidRPr="00572F06">
              <w:rPr>
                <w:color w:val="0D0D0D" w:themeColor="text1" w:themeTint="F2"/>
              </w:rPr>
              <w:t>(turpmāk - neatmuitoti pasta sūtījumi)</w:t>
            </w:r>
            <w:r w:rsidR="007A3A22" w:rsidRPr="007A3A22">
              <w:rPr>
                <w:color w:val="0D0D0D" w:themeColor="text1" w:themeTint="F2"/>
              </w:rPr>
              <w:t>.</w:t>
            </w:r>
            <w:r w:rsidR="007A3A22">
              <w:rPr>
                <w:color w:val="0D0D0D" w:themeColor="text1" w:themeTint="F2"/>
              </w:rPr>
              <w:t xml:space="preserve"> </w:t>
            </w:r>
          </w:p>
          <w:p w14:paraId="70C9100C" w14:textId="2268E265" w:rsidR="00F21730" w:rsidRDefault="00AB45AF" w:rsidP="00261E56">
            <w:pPr>
              <w:widowControl w:val="0"/>
              <w:tabs>
                <w:tab w:val="left" w:pos="560"/>
              </w:tabs>
              <w:ind w:left="118" w:right="115" w:firstLine="118"/>
              <w:jc w:val="both"/>
              <w:outlineLvl w:val="2"/>
              <w:rPr>
                <w:color w:val="0D0D0D" w:themeColor="text1" w:themeTint="F2"/>
              </w:rPr>
            </w:pPr>
            <w:r>
              <w:rPr>
                <w:color w:val="0D0D0D" w:themeColor="text1" w:themeTint="F2"/>
              </w:rPr>
              <w:t xml:space="preserve">Ņemot vērā, ka </w:t>
            </w:r>
            <w:r w:rsidR="00A645BB">
              <w:rPr>
                <w:color w:val="0D0D0D" w:themeColor="text1" w:themeTint="F2"/>
              </w:rPr>
              <w:t xml:space="preserve">2021.gadā </w:t>
            </w:r>
            <w:r w:rsidR="001002A3" w:rsidRPr="00AB45AF">
              <w:rPr>
                <w:color w:val="0D0D0D" w:themeColor="text1" w:themeTint="F2"/>
              </w:rPr>
              <w:t xml:space="preserve">spēkā </w:t>
            </w:r>
            <w:r w:rsidRPr="00AB45AF">
              <w:rPr>
                <w:color w:val="0D0D0D" w:themeColor="text1" w:themeTint="F2"/>
              </w:rPr>
              <w:t xml:space="preserve">stāsies </w:t>
            </w:r>
            <w:r>
              <w:rPr>
                <w:color w:val="0D0D0D" w:themeColor="text1" w:themeTint="F2"/>
              </w:rPr>
              <w:t>j</w:t>
            </w:r>
            <w:r w:rsidRPr="00AB45AF">
              <w:rPr>
                <w:color w:val="0D0D0D" w:themeColor="text1" w:themeTint="F2"/>
              </w:rPr>
              <w:t xml:space="preserve">auns regulējums muitas </w:t>
            </w:r>
            <w:r w:rsidR="00A645BB">
              <w:rPr>
                <w:color w:val="0D0D0D" w:themeColor="text1" w:themeTint="F2"/>
              </w:rPr>
              <w:t>un</w:t>
            </w:r>
            <w:r w:rsidR="00A645BB" w:rsidRPr="00AB45AF">
              <w:rPr>
                <w:color w:val="0D0D0D" w:themeColor="text1" w:themeTint="F2"/>
              </w:rPr>
              <w:t xml:space="preserve"> </w:t>
            </w:r>
            <w:r w:rsidRPr="00AB45AF">
              <w:rPr>
                <w:color w:val="0D0D0D" w:themeColor="text1" w:themeTint="F2"/>
              </w:rPr>
              <w:t>nodokļu jomā</w:t>
            </w:r>
            <w:r w:rsidR="00A645BB">
              <w:rPr>
                <w:color w:val="0D0D0D" w:themeColor="text1" w:themeTint="F2"/>
              </w:rPr>
              <w:t xml:space="preserve">, </w:t>
            </w:r>
            <w:r>
              <w:rPr>
                <w:color w:val="0D0D0D" w:themeColor="text1" w:themeTint="F2"/>
              </w:rPr>
              <w:t>sagaidāms neatmuitoto pasta sūtījumu skaita pieaugums</w:t>
            </w:r>
            <w:r w:rsidR="007C4035">
              <w:rPr>
                <w:color w:val="0D0D0D" w:themeColor="text1" w:themeTint="F2"/>
              </w:rPr>
              <w:t>. L</w:t>
            </w:r>
            <w:r>
              <w:rPr>
                <w:color w:val="0D0D0D" w:themeColor="text1" w:themeTint="F2"/>
              </w:rPr>
              <w:t xml:space="preserve">ai </w:t>
            </w:r>
            <w:r w:rsidR="00A03272" w:rsidRPr="00A03272">
              <w:rPr>
                <w:color w:val="0D0D0D" w:themeColor="text1" w:themeTint="F2"/>
              </w:rPr>
              <w:t xml:space="preserve">ievērojami nepalielinātu ietekmi uz pasta komersantiem, kuriem būtu ilgstoši jāglabā neizsniegtie neatmuitoti </w:t>
            </w:r>
            <w:r w:rsidR="009549C3">
              <w:rPr>
                <w:color w:val="0D0D0D" w:themeColor="text1" w:themeTint="F2"/>
              </w:rPr>
              <w:t xml:space="preserve">pasta </w:t>
            </w:r>
            <w:r w:rsidR="00A03272" w:rsidRPr="00A03272">
              <w:rPr>
                <w:color w:val="0D0D0D" w:themeColor="text1" w:themeTint="F2"/>
              </w:rPr>
              <w:t>sūtījumi</w:t>
            </w:r>
            <w:r w:rsidR="00A03272">
              <w:rPr>
                <w:color w:val="0D0D0D" w:themeColor="text1" w:themeTint="F2"/>
              </w:rPr>
              <w:t>, n</w:t>
            </w:r>
            <w:r w:rsidR="007A3A22">
              <w:rPr>
                <w:color w:val="0D0D0D" w:themeColor="text1" w:themeTint="F2"/>
              </w:rPr>
              <w:t xml:space="preserve">oteikumu projekts paredz </w:t>
            </w:r>
            <w:r w:rsidR="00F21730">
              <w:rPr>
                <w:color w:val="0D0D0D" w:themeColor="text1" w:themeTint="F2"/>
              </w:rPr>
              <w:t xml:space="preserve">saīsināt </w:t>
            </w:r>
            <w:r w:rsidR="007A3A22" w:rsidRPr="007A3A22">
              <w:rPr>
                <w:color w:val="0D0D0D" w:themeColor="text1" w:themeTint="F2"/>
              </w:rPr>
              <w:t>neatmuitot</w:t>
            </w:r>
            <w:r w:rsidR="007A3A22">
              <w:rPr>
                <w:color w:val="0D0D0D" w:themeColor="text1" w:themeTint="F2"/>
              </w:rPr>
              <w:t>o</w:t>
            </w:r>
            <w:r w:rsidR="007A3A22" w:rsidRPr="007A3A22">
              <w:rPr>
                <w:color w:val="0D0D0D" w:themeColor="text1" w:themeTint="F2"/>
              </w:rPr>
              <w:t xml:space="preserve"> pasta sūt</w:t>
            </w:r>
            <w:r w:rsidR="00FE45AD">
              <w:rPr>
                <w:color w:val="0D0D0D" w:themeColor="text1" w:themeTint="F2"/>
              </w:rPr>
              <w:t>ī</w:t>
            </w:r>
            <w:r w:rsidR="007A3A22" w:rsidRPr="007A3A22">
              <w:rPr>
                <w:color w:val="0D0D0D" w:themeColor="text1" w:themeTint="F2"/>
              </w:rPr>
              <w:t>jum</w:t>
            </w:r>
            <w:r w:rsidR="007A3A22">
              <w:rPr>
                <w:color w:val="0D0D0D" w:themeColor="text1" w:themeTint="F2"/>
              </w:rPr>
              <w:t>u</w:t>
            </w:r>
            <w:r w:rsidR="007A3A22" w:rsidRPr="007A3A22">
              <w:rPr>
                <w:color w:val="0D0D0D" w:themeColor="text1" w:themeTint="F2"/>
              </w:rPr>
              <w:t xml:space="preserve"> </w:t>
            </w:r>
            <w:r w:rsidR="00F21730">
              <w:rPr>
                <w:color w:val="0D0D0D" w:themeColor="text1" w:themeTint="F2"/>
              </w:rPr>
              <w:t>glabāšanas termiņu</w:t>
            </w:r>
            <w:r w:rsidR="00E81F02">
              <w:rPr>
                <w:color w:val="0D0D0D" w:themeColor="text1" w:themeTint="F2"/>
              </w:rPr>
              <w:t xml:space="preserve"> </w:t>
            </w:r>
            <w:r w:rsidR="0023777B">
              <w:rPr>
                <w:color w:val="0D0D0D" w:themeColor="text1" w:themeTint="F2"/>
              </w:rPr>
              <w:t xml:space="preserve">no </w:t>
            </w:r>
            <w:r w:rsidR="001002A3">
              <w:rPr>
                <w:color w:val="0D0D0D" w:themeColor="text1" w:themeTint="F2"/>
              </w:rPr>
              <w:t xml:space="preserve">viena </w:t>
            </w:r>
            <w:r w:rsidR="0023777B">
              <w:rPr>
                <w:color w:val="0D0D0D" w:themeColor="text1" w:themeTint="F2"/>
              </w:rPr>
              <w:t>gada līdz 90 dienām</w:t>
            </w:r>
            <w:r w:rsidR="00F21730">
              <w:rPr>
                <w:color w:val="0D0D0D" w:themeColor="text1" w:themeTint="F2"/>
              </w:rPr>
              <w:t>.</w:t>
            </w:r>
          </w:p>
          <w:p w14:paraId="23C247AD" w14:textId="5EE06C2D" w:rsidR="005E53CF" w:rsidRDefault="00033ADD" w:rsidP="00033ADD">
            <w:pPr>
              <w:widowControl w:val="0"/>
              <w:tabs>
                <w:tab w:val="left" w:pos="560"/>
              </w:tabs>
              <w:ind w:left="118" w:right="115" w:firstLine="118"/>
              <w:jc w:val="both"/>
              <w:outlineLvl w:val="2"/>
              <w:rPr>
                <w:color w:val="0D0D0D" w:themeColor="text1" w:themeTint="F2"/>
              </w:rPr>
            </w:pPr>
            <w:r>
              <w:rPr>
                <w:color w:val="0D0D0D" w:themeColor="text1" w:themeTint="F2"/>
              </w:rPr>
              <w:t>N</w:t>
            </w:r>
            <w:r w:rsidR="00F21730">
              <w:rPr>
                <w:color w:val="0D0D0D" w:themeColor="text1" w:themeTint="F2"/>
              </w:rPr>
              <w:t>oteikumu</w:t>
            </w:r>
            <w:r w:rsidR="00D95BB5">
              <w:rPr>
                <w:color w:val="0D0D0D" w:themeColor="text1" w:themeTint="F2"/>
              </w:rPr>
              <w:t xml:space="preserve"> </w:t>
            </w:r>
            <w:r>
              <w:rPr>
                <w:color w:val="0D0D0D" w:themeColor="text1" w:themeTint="F2"/>
              </w:rPr>
              <w:t xml:space="preserve">projekts </w:t>
            </w:r>
            <w:r w:rsidR="005E53CF" w:rsidRPr="005E53CF">
              <w:rPr>
                <w:color w:val="0D0D0D" w:themeColor="text1" w:themeTint="F2"/>
              </w:rPr>
              <w:t>stāsies spēkā vispārējā kārtībā.</w:t>
            </w:r>
          </w:p>
          <w:p w14:paraId="282BF893" w14:textId="4EA4CFBC" w:rsidR="005E53CF" w:rsidRPr="00CE1053" w:rsidRDefault="005E53CF" w:rsidP="00261E56">
            <w:pPr>
              <w:widowControl w:val="0"/>
              <w:tabs>
                <w:tab w:val="left" w:pos="560"/>
              </w:tabs>
              <w:ind w:left="118" w:right="115" w:firstLine="118"/>
              <w:jc w:val="both"/>
              <w:outlineLvl w:val="2"/>
              <w:rPr>
                <w:color w:val="0D0D0D" w:themeColor="text1" w:themeTint="F2"/>
              </w:rPr>
            </w:pPr>
          </w:p>
        </w:tc>
      </w:tr>
    </w:tbl>
    <w:p w14:paraId="2B21CB9F" w14:textId="77777777" w:rsidR="00CD35DF" w:rsidRPr="00CE1053" w:rsidRDefault="00CD35DF" w:rsidP="00C57E86">
      <w:pPr>
        <w:pStyle w:val="Title"/>
        <w:ind w:firstLine="539"/>
        <w:jc w:val="both"/>
        <w:rPr>
          <w:color w:val="0D0D0D" w:themeColor="text1" w:themeTint="F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9D2D72" w:rsidRPr="00CE1053" w14:paraId="2B058A3A" w14:textId="77777777" w:rsidTr="00737785">
        <w:trPr>
          <w:cantSplit/>
        </w:trPr>
        <w:tc>
          <w:tcPr>
            <w:tcW w:w="5000" w:type="pct"/>
            <w:gridSpan w:val="3"/>
            <w:vAlign w:val="center"/>
            <w:hideMark/>
          </w:tcPr>
          <w:p w14:paraId="4A8D5513" w14:textId="77777777" w:rsidR="00BD5588" w:rsidRPr="00CE1053" w:rsidRDefault="006E2E27" w:rsidP="00C57E86">
            <w:pPr>
              <w:jc w:val="center"/>
              <w:rPr>
                <w:b/>
                <w:bCs/>
                <w:color w:val="0D0D0D" w:themeColor="text1" w:themeTint="F2"/>
              </w:rPr>
            </w:pPr>
            <w:r w:rsidRPr="00CE1053">
              <w:rPr>
                <w:b/>
                <w:bCs/>
                <w:color w:val="0D0D0D" w:themeColor="text1" w:themeTint="F2"/>
              </w:rPr>
              <w:t>I. Tiesību akta projekta izstrādes nepieciešamība</w:t>
            </w:r>
          </w:p>
        </w:tc>
      </w:tr>
      <w:tr w:rsidR="009D2D72" w:rsidRPr="00CE1053" w14:paraId="00CDD61E" w14:textId="77777777" w:rsidTr="006D2925">
        <w:tc>
          <w:tcPr>
            <w:tcW w:w="311" w:type="pct"/>
            <w:hideMark/>
          </w:tcPr>
          <w:p w14:paraId="0E94A21F" w14:textId="77777777" w:rsidR="00BD5588" w:rsidRPr="00CE1053" w:rsidRDefault="006E2E27" w:rsidP="00C57E86">
            <w:pPr>
              <w:jc w:val="center"/>
              <w:rPr>
                <w:color w:val="0D0D0D" w:themeColor="text1" w:themeTint="F2"/>
              </w:rPr>
            </w:pPr>
            <w:r w:rsidRPr="00CE1053">
              <w:rPr>
                <w:color w:val="0D0D0D" w:themeColor="text1" w:themeTint="F2"/>
              </w:rPr>
              <w:t>1.</w:t>
            </w:r>
          </w:p>
        </w:tc>
        <w:tc>
          <w:tcPr>
            <w:tcW w:w="1479" w:type="pct"/>
            <w:hideMark/>
          </w:tcPr>
          <w:p w14:paraId="771C4AF0" w14:textId="77777777" w:rsidR="00BD5588" w:rsidRPr="00CE1053" w:rsidRDefault="006E2E27" w:rsidP="00C57E86">
            <w:pPr>
              <w:rPr>
                <w:color w:val="0D0D0D" w:themeColor="text1" w:themeTint="F2"/>
              </w:rPr>
            </w:pPr>
            <w:r w:rsidRPr="00CE1053">
              <w:rPr>
                <w:color w:val="0D0D0D" w:themeColor="text1" w:themeTint="F2"/>
              </w:rPr>
              <w:t>Pamatojums</w:t>
            </w:r>
          </w:p>
        </w:tc>
        <w:tc>
          <w:tcPr>
            <w:tcW w:w="3210" w:type="pct"/>
            <w:hideMark/>
          </w:tcPr>
          <w:p w14:paraId="479356CC" w14:textId="77777777" w:rsidR="0010267E" w:rsidRDefault="0010267E" w:rsidP="0010267E">
            <w:pPr>
              <w:pStyle w:val="Standard"/>
              <w:ind w:right="100"/>
              <w:jc w:val="both"/>
              <w:rPr>
                <w:rFonts w:cs="Times New Roman"/>
                <w:color w:val="0D0D0D" w:themeColor="text1" w:themeTint="F2"/>
              </w:rPr>
            </w:pPr>
            <w:r w:rsidRPr="0010267E">
              <w:rPr>
                <w:rFonts w:cs="Times New Roman"/>
                <w:color w:val="0D0D0D" w:themeColor="text1" w:themeTint="F2"/>
              </w:rPr>
              <w:t>Pasta likuma</w:t>
            </w:r>
            <w:r>
              <w:rPr>
                <w:rFonts w:cs="Times New Roman"/>
                <w:color w:val="0D0D0D" w:themeColor="text1" w:themeTint="F2"/>
              </w:rPr>
              <w:t xml:space="preserve"> </w:t>
            </w:r>
            <w:r w:rsidRPr="0010267E">
              <w:rPr>
                <w:rFonts w:cs="Times New Roman"/>
                <w:color w:val="0D0D0D" w:themeColor="text1" w:themeTint="F2"/>
              </w:rPr>
              <w:t>13.² panta otr</w:t>
            </w:r>
            <w:r>
              <w:rPr>
                <w:rFonts w:cs="Times New Roman"/>
                <w:color w:val="0D0D0D" w:themeColor="text1" w:themeTint="F2"/>
              </w:rPr>
              <w:t xml:space="preserve">ā </w:t>
            </w:r>
            <w:r w:rsidRPr="0010267E">
              <w:rPr>
                <w:rFonts w:cs="Times New Roman"/>
                <w:color w:val="0D0D0D" w:themeColor="text1" w:themeTint="F2"/>
              </w:rPr>
              <w:t>daļ</w:t>
            </w:r>
            <w:r>
              <w:rPr>
                <w:rFonts w:cs="Times New Roman"/>
                <w:color w:val="0D0D0D" w:themeColor="text1" w:themeTint="F2"/>
              </w:rPr>
              <w:t xml:space="preserve">a. </w:t>
            </w:r>
          </w:p>
          <w:p w14:paraId="2D8274F6" w14:textId="6819F9DC" w:rsidR="0010267E" w:rsidRPr="00CE1053" w:rsidRDefault="0010267E" w:rsidP="0010267E">
            <w:pPr>
              <w:pStyle w:val="Standard"/>
              <w:ind w:right="100"/>
              <w:jc w:val="both"/>
              <w:rPr>
                <w:rFonts w:cs="Times New Roman"/>
                <w:color w:val="0D0D0D" w:themeColor="text1" w:themeTint="F2"/>
              </w:rPr>
            </w:pPr>
          </w:p>
        </w:tc>
      </w:tr>
    </w:tbl>
    <w:p w14:paraId="0C6BA8B3" w14:textId="45735893" w:rsidR="00323DAD" w:rsidRDefault="00323DA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5865CF" w:rsidRPr="00CE1053" w14:paraId="61C1EED5" w14:textId="77777777" w:rsidTr="009B74E7">
        <w:tc>
          <w:tcPr>
            <w:tcW w:w="311" w:type="pct"/>
            <w:hideMark/>
          </w:tcPr>
          <w:p w14:paraId="739BDAB8" w14:textId="77777777" w:rsidR="005865CF" w:rsidRPr="00CE1053" w:rsidRDefault="005865CF" w:rsidP="005865CF">
            <w:pPr>
              <w:jc w:val="center"/>
              <w:rPr>
                <w:color w:val="0D0D0D" w:themeColor="text1" w:themeTint="F2"/>
              </w:rPr>
            </w:pPr>
            <w:r w:rsidRPr="00CE1053">
              <w:rPr>
                <w:color w:val="0D0D0D" w:themeColor="text1" w:themeTint="F2"/>
              </w:rPr>
              <w:t>2.</w:t>
            </w:r>
          </w:p>
        </w:tc>
        <w:tc>
          <w:tcPr>
            <w:tcW w:w="1479" w:type="pct"/>
            <w:hideMark/>
          </w:tcPr>
          <w:p w14:paraId="3D22A9EC" w14:textId="77777777" w:rsidR="005865CF" w:rsidRPr="00CE1053" w:rsidRDefault="005865CF" w:rsidP="005865CF">
            <w:pPr>
              <w:rPr>
                <w:color w:val="0D0D0D" w:themeColor="text1" w:themeTint="F2"/>
              </w:rPr>
            </w:pPr>
            <w:r w:rsidRPr="00CE1053">
              <w:rPr>
                <w:color w:val="0D0D0D" w:themeColor="text1" w:themeTint="F2"/>
              </w:rPr>
              <w:t>Pašreizējā situācija un problēmas, kuru risināšanai tiesību akta projekts izstrādāts, tiesiskā regulējuma mērķis un būtība</w:t>
            </w:r>
          </w:p>
          <w:p w14:paraId="75DDA975" w14:textId="77777777" w:rsidR="005865CF" w:rsidRPr="00CE1053" w:rsidRDefault="005865CF" w:rsidP="005865CF">
            <w:pPr>
              <w:rPr>
                <w:color w:val="0D0D0D" w:themeColor="text1" w:themeTint="F2"/>
              </w:rPr>
            </w:pPr>
          </w:p>
          <w:p w14:paraId="53BAEED4" w14:textId="77777777" w:rsidR="005865CF" w:rsidRPr="00CE1053" w:rsidRDefault="005865CF" w:rsidP="005865CF">
            <w:pPr>
              <w:rPr>
                <w:color w:val="0D0D0D" w:themeColor="text1" w:themeTint="F2"/>
              </w:rPr>
            </w:pPr>
          </w:p>
          <w:p w14:paraId="456928A3" w14:textId="77777777" w:rsidR="005865CF" w:rsidRPr="00CE1053" w:rsidRDefault="005865CF" w:rsidP="005865CF">
            <w:pPr>
              <w:rPr>
                <w:color w:val="0D0D0D" w:themeColor="text1" w:themeTint="F2"/>
              </w:rPr>
            </w:pPr>
          </w:p>
          <w:p w14:paraId="6E48C516" w14:textId="77777777" w:rsidR="005865CF" w:rsidRPr="00CE1053" w:rsidRDefault="005865CF" w:rsidP="005865CF">
            <w:pPr>
              <w:rPr>
                <w:color w:val="0D0D0D" w:themeColor="text1" w:themeTint="F2"/>
              </w:rPr>
            </w:pPr>
          </w:p>
          <w:p w14:paraId="78BDCEF4" w14:textId="77777777" w:rsidR="005865CF" w:rsidRPr="00CE1053" w:rsidRDefault="005865CF" w:rsidP="005865CF">
            <w:pPr>
              <w:rPr>
                <w:color w:val="0D0D0D" w:themeColor="text1" w:themeTint="F2"/>
              </w:rPr>
            </w:pPr>
          </w:p>
          <w:p w14:paraId="24B9717C" w14:textId="77777777" w:rsidR="005865CF" w:rsidRPr="00CE1053" w:rsidRDefault="005865CF" w:rsidP="005865CF">
            <w:pPr>
              <w:rPr>
                <w:color w:val="0D0D0D" w:themeColor="text1" w:themeTint="F2"/>
              </w:rPr>
            </w:pPr>
          </w:p>
          <w:p w14:paraId="79436BD9" w14:textId="77777777" w:rsidR="005865CF" w:rsidRPr="00CE1053" w:rsidRDefault="005865CF" w:rsidP="005865CF">
            <w:pPr>
              <w:rPr>
                <w:color w:val="0D0D0D" w:themeColor="text1" w:themeTint="F2"/>
              </w:rPr>
            </w:pPr>
          </w:p>
          <w:p w14:paraId="2A8D60D0" w14:textId="77777777" w:rsidR="005865CF" w:rsidRPr="00CE1053" w:rsidRDefault="005865CF" w:rsidP="005865CF">
            <w:pPr>
              <w:rPr>
                <w:color w:val="0D0D0D" w:themeColor="text1" w:themeTint="F2"/>
              </w:rPr>
            </w:pPr>
          </w:p>
          <w:p w14:paraId="0CC7E481" w14:textId="77777777" w:rsidR="005865CF" w:rsidRPr="00CE1053" w:rsidRDefault="005865CF" w:rsidP="005865CF">
            <w:pPr>
              <w:rPr>
                <w:color w:val="0D0D0D" w:themeColor="text1" w:themeTint="F2"/>
              </w:rPr>
            </w:pPr>
          </w:p>
          <w:p w14:paraId="6B95F3A4" w14:textId="77777777" w:rsidR="005865CF" w:rsidRPr="00CE1053" w:rsidRDefault="005865CF" w:rsidP="005865CF">
            <w:pPr>
              <w:rPr>
                <w:color w:val="0D0D0D" w:themeColor="text1" w:themeTint="F2"/>
              </w:rPr>
            </w:pPr>
          </w:p>
          <w:p w14:paraId="72B0BF0E" w14:textId="77777777" w:rsidR="005865CF" w:rsidRPr="00CE1053" w:rsidRDefault="005865CF" w:rsidP="005865CF">
            <w:pPr>
              <w:rPr>
                <w:color w:val="0D0D0D" w:themeColor="text1" w:themeTint="F2"/>
              </w:rPr>
            </w:pPr>
          </w:p>
          <w:p w14:paraId="019E6C42" w14:textId="77777777" w:rsidR="005865CF" w:rsidRPr="00CE1053" w:rsidRDefault="005865CF" w:rsidP="005865CF">
            <w:pPr>
              <w:rPr>
                <w:color w:val="0D0D0D" w:themeColor="text1" w:themeTint="F2"/>
              </w:rPr>
            </w:pPr>
          </w:p>
          <w:p w14:paraId="35ABD04E" w14:textId="77777777" w:rsidR="005865CF" w:rsidRPr="00CE1053" w:rsidRDefault="005865CF" w:rsidP="005865CF">
            <w:pPr>
              <w:rPr>
                <w:color w:val="0D0D0D" w:themeColor="text1" w:themeTint="F2"/>
              </w:rPr>
            </w:pPr>
          </w:p>
          <w:p w14:paraId="1B63203F" w14:textId="77777777" w:rsidR="005865CF" w:rsidRPr="00CE1053" w:rsidRDefault="005865CF" w:rsidP="005865CF">
            <w:pPr>
              <w:rPr>
                <w:color w:val="0D0D0D" w:themeColor="text1" w:themeTint="F2"/>
              </w:rPr>
            </w:pPr>
          </w:p>
          <w:p w14:paraId="44D8E302" w14:textId="77777777" w:rsidR="005865CF" w:rsidRPr="00CE1053" w:rsidRDefault="005865CF" w:rsidP="005865CF">
            <w:pPr>
              <w:rPr>
                <w:color w:val="0D0D0D" w:themeColor="text1" w:themeTint="F2"/>
              </w:rPr>
            </w:pPr>
          </w:p>
          <w:p w14:paraId="4F89A090" w14:textId="77777777" w:rsidR="005865CF" w:rsidRPr="00CE1053" w:rsidRDefault="005865CF" w:rsidP="005865CF">
            <w:pPr>
              <w:rPr>
                <w:color w:val="0D0D0D" w:themeColor="text1" w:themeTint="F2"/>
              </w:rPr>
            </w:pPr>
          </w:p>
          <w:p w14:paraId="6DE1902C" w14:textId="77777777" w:rsidR="005865CF" w:rsidRPr="00CE1053" w:rsidRDefault="005865CF" w:rsidP="005865CF">
            <w:pPr>
              <w:rPr>
                <w:color w:val="0D0D0D" w:themeColor="text1" w:themeTint="F2"/>
              </w:rPr>
            </w:pPr>
          </w:p>
          <w:p w14:paraId="0164DC5A" w14:textId="77777777" w:rsidR="005865CF" w:rsidRPr="00CE1053" w:rsidRDefault="005865CF" w:rsidP="005865CF">
            <w:pPr>
              <w:rPr>
                <w:color w:val="0D0D0D" w:themeColor="text1" w:themeTint="F2"/>
              </w:rPr>
            </w:pPr>
          </w:p>
          <w:p w14:paraId="15661F9F" w14:textId="77777777" w:rsidR="005865CF" w:rsidRPr="00CE1053" w:rsidRDefault="005865CF" w:rsidP="005865CF">
            <w:pPr>
              <w:rPr>
                <w:color w:val="0D0D0D" w:themeColor="text1" w:themeTint="F2"/>
              </w:rPr>
            </w:pPr>
          </w:p>
          <w:p w14:paraId="09D7CFB6" w14:textId="77777777" w:rsidR="005865CF" w:rsidRPr="00CE1053" w:rsidRDefault="005865CF" w:rsidP="005865CF">
            <w:pPr>
              <w:rPr>
                <w:color w:val="0D0D0D" w:themeColor="text1" w:themeTint="F2"/>
              </w:rPr>
            </w:pPr>
          </w:p>
          <w:p w14:paraId="374839E5" w14:textId="77777777" w:rsidR="005865CF" w:rsidRPr="00CE1053" w:rsidRDefault="005865CF" w:rsidP="005865CF">
            <w:pPr>
              <w:rPr>
                <w:color w:val="0D0D0D" w:themeColor="text1" w:themeTint="F2"/>
              </w:rPr>
            </w:pPr>
          </w:p>
          <w:p w14:paraId="68E1CDEF" w14:textId="77777777" w:rsidR="005865CF" w:rsidRPr="00CE1053" w:rsidRDefault="005865CF" w:rsidP="005865CF">
            <w:pPr>
              <w:rPr>
                <w:color w:val="0D0D0D" w:themeColor="text1" w:themeTint="F2"/>
              </w:rPr>
            </w:pPr>
          </w:p>
          <w:p w14:paraId="39A633C6" w14:textId="77777777" w:rsidR="005865CF" w:rsidRPr="00CE1053" w:rsidRDefault="005865CF" w:rsidP="005865CF">
            <w:pPr>
              <w:rPr>
                <w:color w:val="0D0D0D" w:themeColor="text1" w:themeTint="F2"/>
              </w:rPr>
            </w:pPr>
          </w:p>
          <w:p w14:paraId="381D06A0" w14:textId="77777777" w:rsidR="005865CF" w:rsidRPr="00CE1053" w:rsidRDefault="005865CF" w:rsidP="005865CF">
            <w:pPr>
              <w:rPr>
                <w:color w:val="0D0D0D" w:themeColor="text1" w:themeTint="F2"/>
              </w:rPr>
            </w:pPr>
          </w:p>
          <w:p w14:paraId="4C93FDD8" w14:textId="77777777" w:rsidR="005865CF" w:rsidRPr="00CE1053" w:rsidRDefault="005865CF" w:rsidP="005865CF">
            <w:pPr>
              <w:rPr>
                <w:color w:val="0D0D0D" w:themeColor="text1" w:themeTint="F2"/>
              </w:rPr>
            </w:pPr>
          </w:p>
          <w:p w14:paraId="647E1983" w14:textId="77777777" w:rsidR="005865CF" w:rsidRPr="00CE1053" w:rsidRDefault="005865CF" w:rsidP="005865CF">
            <w:pPr>
              <w:rPr>
                <w:color w:val="0D0D0D" w:themeColor="text1" w:themeTint="F2"/>
              </w:rPr>
            </w:pPr>
          </w:p>
          <w:p w14:paraId="54A5B2D2" w14:textId="77777777" w:rsidR="005865CF" w:rsidRPr="00CE1053" w:rsidRDefault="005865CF" w:rsidP="005865CF">
            <w:pPr>
              <w:rPr>
                <w:color w:val="0D0D0D" w:themeColor="text1" w:themeTint="F2"/>
              </w:rPr>
            </w:pPr>
          </w:p>
          <w:p w14:paraId="73CA0245" w14:textId="77777777" w:rsidR="005865CF" w:rsidRPr="00CE1053" w:rsidRDefault="005865CF" w:rsidP="005865CF">
            <w:pPr>
              <w:jc w:val="center"/>
              <w:rPr>
                <w:color w:val="0D0D0D" w:themeColor="text1" w:themeTint="F2"/>
              </w:rPr>
            </w:pPr>
          </w:p>
        </w:tc>
        <w:tc>
          <w:tcPr>
            <w:tcW w:w="3210" w:type="pct"/>
            <w:tcBorders>
              <w:top w:val="single" w:sz="4" w:space="0" w:color="auto"/>
              <w:left w:val="single" w:sz="4" w:space="0" w:color="auto"/>
              <w:bottom w:val="single" w:sz="4" w:space="0" w:color="auto"/>
              <w:right w:val="single" w:sz="4" w:space="0" w:color="auto"/>
            </w:tcBorders>
          </w:tcPr>
          <w:p w14:paraId="3EC39B55" w14:textId="77777777" w:rsidR="00A645BB" w:rsidRDefault="00774209" w:rsidP="00774209">
            <w:pPr>
              <w:ind w:left="122" w:right="112" w:firstLine="253"/>
              <w:jc w:val="both"/>
            </w:pPr>
            <w:r>
              <w:lastRenderedPageBreak/>
              <w:t>S</w:t>
            </w:r>
            <w:r w:rsidRPr="00F06D12">
              <w:t>askaņā ar Pasta likuma 13.</w:t>
            </w:r>
            <w:r w:rsidRPr="00F06D12">
              <w:rPr>
                <w:vertAlign w:val="superscript"/>
              </w:rPr>
              <w:t>1</w:t>
            </w:r>
            <w:r w:rsidRPr="00F06D12">
              <w:t xml:space="preserve"> panta trešo</w:t>
            </w:r>
            <w:r>
              <w:t xml:space="preserve"> daļu p</w:t>
            </w:r>
            <w:r w:rsidRPr="00774209">
              <w:t>ārrobežu pasta sūtījumus adresātiem Latvijas Republikas teritorijā izsniedz pēc tam, kad ir nokārtotas nepieciešamās muitas formalitātes un samaksāti nodokļi, ja to paredz attiecīgie normatīvie akti muitas lietās un nodokļu jomā</w:t>
            </w:r>
            <w:r w:rsidR="00A645BB">
              <w:t>.</w:t>
            </w:r>
            <w:r>
              <w:t xml:space="preserve"> </w:t>
            </w:r>
          </w:p>
          <w:p w14:paraId="1FE75682" w14:textId="5D44E1B8" w:rsidR="00774209" w:rsidRDefault="00774209" w:rsidP="00774209">
            <w:pPr>
              <w:ind w:left="122" w:right="112" w:firstLine="253"/>
              <w:jc w:val="both"/>
              <w:rPr>
                <w:highlight w:val="yellow"/>
              </w:rPr>
            </w:pPr>
            <w:r w:rsidRPr="0010267E">
              <w:t xml:space="preserve">Saskaņā ar Pasta likuma 13.² panta otro daļu </w:t>
            </w:r>
            <w:r>
              <w:t>p</w:t>
            </w:r>
            <w:r w:rsidRPr="0010267E">
              <w:t xml:space="preserve">rasības attiecībā uz rīcību ar neizsniegtiem pasta sūtījumiem nosaka </w:t>
            </w:r>
            <w:r w:rsidRPr="00F06D12">
              <w:t>Ministru kabineta 2010.gada 1.jūnija noteikum</w:t>
            </w:r>
            <w:r>
              <w:t>i</w:t>
            </w:r>
            <w:r w:rsidRPr="00F06D12">
              <w:t xml:space="preserve"> Nr.493 „Noteikumi par rīcību ar neizsniegtiem pasta sūtījumiem un kārtību, kādā pasta komersants atver pasta sūtījumus un rīkojas ar atvērto pasta sūtījumu saturu”</w:t>
            </w:r>
            <w:r>
              <w:t xml:space="preserve"> (turpmāk - </w:t>
            </w:r>
            <w:r w:rsidR="00603A60">
              <w:t>N</w:t>
            </w:r>
            <w:r>
              <w:t xml:space="preserve">oteikumi Nr.493). </w:t>
            </w:r>
          </w:p>
          <w:p w14:paraId="03034C0C" w14:textId="447B8126" w:rsidR="00572F06" w:rsidRPr="00572F06" w:rsidRDefault="00D330F6" w:rsidP="00572F06">
            <w:pPr>
              <w:ind w:left="122" w:right="112" w:firstLine="253"/>
              <w:jc w:val="both"/>
              <w:rPr>
                <w:color w:val="0D0D0D" w:themeColor="text1" w:themeTint="F2"/>
              </w:rPr>
            </w:pPr>
            <w:r>
              <w:rPr>
                <w:color w:val="0D0D0D" w:themeColor="text1" w:themeTint="F2"/>
              </w:rPr>
              <w:t>Saskaņā ar Noteikumu Nr.493 33. un 36.punktu n</w:t>
            </w:r>
            <w:r w:rsidR="00572F06" w:rsidRPr="00572F06">
              <w:rPr>
                <w:color w:val="0D0D0D" w:themeColor="text1" w:themeTint="F2"/>
              </w:rPr>
              <w:t xml:space="preserve">eizsniegtos pasta sūtījumus pēc glabāšanas termiņa beigām pasta pakalpojumu sniegšanas vietā pasta komersants glabā </w:t>
            </w:r>
            <w:r w:rsidRPr="00572F06">
              <w:rPr>
                <w:color w:val="0D0D0D" w:themeColor="text1" w:themeTint="F2"/>
              </w:rPr>
              <w:t>ne ilgāk par vienu gadu šim nolūkam paredzētā telpā, kura ir nodrošināta pret nepiederošu personu neatļautu iekļūšanu tajā.</w:t>
            </w:r>
          </w:p>
          <w:p w14:paraId="14FB69C3" w14:textId="21EE7D34" w:rsidR="00603A60" w:rsidRDefault="00603A60" w:rsidP="00603A60">
            <w:pPr>
              <w:ind w:left="122" w:right="112" w:firstLine="253"/>
              <w:jc w:val="both"/>
            </w:pPr>
            <w:r>
              <w:t>Pasta sūtījuma atmuitošana jāveic</w:t>
            </w:r>
            <w:r w:rsidR="0010202A">
              <w:t>,</w:t>
            </w:r>
            <w:r>
              <w:t xml:space="preserve"> saņemot pasta sūtījumu no trešajām valstīm. J</w:t>
            </w:r>
            <w:r w:rsidRPr="00572F06">
              <w:t>a muitas formalitātes netiks izpildītas, neatmuitot</w:t>
            </w:r>
            <w:r w:rsidR="0010202A">
              <w:t>o</w:t>
            </w:r>
            <w:r w:rsidRPr="00572F06">
              <w:t xml:space="preserve">s pasta sūtījumus nevar izsniegt un šie </w:t>
            </w:r>
            <w:r>
              <w:t xml:space="preserve">neizsniegtie </w:t>
            </w:r>
            <w:r w:rsidRPr="00572F06">
              <w:t xml:space="preserve">sūtījumi </w:t>
            </w:r>
            <w:r>
              <w:t>ir</w:t>
            </w:r>
            <w:r w:rsidRPr="00572F06">
              <w:t xml:space="preserve"> jāglabā</w:t>
            </w:r>
            <w:r>
              <w:t xml:space="preserve"> pagaidu uzglabāšanas vietā līdz 90 dienām atbilstoši normatīvo aktu prasībām muitas jomā</w:t>
            </w:r>
            <w:r w:rsidRPr="00572F06">
              <w:t>.</w:t>
            </w:r>
            <w:r>
              <w:t xml:space="preserve"> Pēc minētā termiņa </w:t>
            </w:r>
            <w:r>
              <w:lastRenderedPageBreak/>
              <w:t>iztecēšanas neatmuitotos pasta sūtījumus vai nu jānodod glabāšanā muitas noliktavā, jāizved atpakaļ uz valsti, no kuras tas ir saņemts, vai arī šāds sūtījums ir jāiznīcina.</w:t>
            </w:r>
          </w:p>
          <w:p w14:paraId="01FA11FB" w14:textId="47C0CCAD" w:rsidR="00572F06" w:rsidRDefault="00603A60" w:rsidP="00F06D12">
            <w:pPr>
              <w:ind w:left="122" w:right="112" w:firstLine="253"/>
              <w:jc w:val="both"/>
              <w:rPr>
                <w:color w:val="0D0D0D" w:themeColor="text1" w:themeTint="F2"/>
              </w:rPr>
            </w:pPr>
            <w:r>
              <w:rPr>
                <w:color w:val="0D0D0D" w:themeColor="text1" w:themeTint="F2"/>
              </w:rPr>
              <w:t xml:space="preserve">Ir sastopami arī </w:t>
            </w:r>
            <w:r w:rsidR="00C25CF6">
              <w:rPr>
                <w:color w:val="0D0D0D" w:themeColor="text1" w:themeTint="F2"/>
              </w:rPr>
              <w:t>gadījumi, kad sākotnēji pasta sūtījumi uz trešo valsti ir nosūtīti no Latvijas Republikas, trešajā valstī nav izsniegti vai arī saņēmējs tos atsūtījis atpakaļ sūtītājam un sūtītājs tos nea</w:t>
            </w:r>
            <w:r>
              <w:rPr>
                <w:color w:val="0D0D0D" w:themeColor="text1" w:themeTint="F2"/>
              </w:rPr>
              <w:t>tmuito. Gadījumos, ja neatmuitoto pasta sūtījumu nav iespējams nosūtīt atpakaļ uz valsti, no kuras tas ir saņemts, tas būtu jāglabā līdz vienam gadam, un saskaņā ar Noteikumu Nr.493 39.punktu pēc pusgada atkārtoti nosūtot sūtītājam uzaicinājumu saņemt minēto pasta sūtījumu.</w:t>
            </w:r>
          </w:p>
          <w:p w14:paraId="6C9F1CCF" w14:textId="2D0F3B19" w:rsidR="0025663D" w:rsidRPr="00323DAD" w:rsidRDefault="0025663D" w:rsidP="0025663D">
            <w:pPr>
              <w:ind w:left="122" w:right="112" w:firstLine="253"/>
              <w:jc w:val="both"/>
            </w:pPr>
            <w:r w:rsidRPr="00323DAD">
              <w:t xml:space="preserve">Saskaņā ar VAS “Latvijas Pasts” sniegto informāciju </w:t>
            </w:r>
            <w:r w:rsidRPr="00323DAD">
              <w:rPr>
                <w:color w:val="212121"/>
                <w:shd w:val="clear" w:color="auto" w:fill="FFFFFF"/>
              </w:rPr>
              <w:t xml:space="preserve">laika posmā no </w:t>
            </w:r>
            <w:r>
              <w:rPr>
                <w:color w:val="212121"/>
                <w:shd w:val="clear" w:color="auto" w:fill="FFFFFF"/>
              </w:rPr>
              <w:t>2020.</w:t>
            </w:r>
            <w:r w:rsidRPr="00323DAD">
              <w:rPr>
                <w:color w:val="212121"/>
                <w:shd w:val="clear" w:color="auto" w:fill="FFFFFF"/>
              </w:rPr>
              <w:t xml:space="preserve">gada sākuma līdz oktobra sākumam glabāšanā </w:t>
            </w:r>
            <w:r>
              <w:rPr>
                <w:color w:val="212121"/>
                <w:shd w:val="clear" w:color="auto" w:fill="FFFFFF"/>
              </w:rPr>
              <w:t>tika</w:t>
            </w:r>
            <w:r w:rsidRPr="00323DAD">
              <w:rPr>
                <w:color w:val="212121"/>
                <w:shd w:val="clear" w:color="auto" w:fill="FFFFFF"/>
              </w:rPr>
              <w:t xml:space="preserve"> nodoti 2614 reģistrēti pasta sūtījumi, no tiem muitojami ir 141 pasta sūtījums. </w:t>
            </w:r>
            <w:r>
              <w:rPr>
                <w:color w:val="212121"/>
                <w:shd w:val="clear" w:color="auto" w:fill="FFFFFF"/>
              </w:rPr>
              <w:t xml:space="preserve">Pasta sūtījumu atmuitošanas tendence nav vienmērīga, jo dažos mēnešos </w:t>
            </w:r>
            <w:r w:rsidRPr="00323DAD">
              <w:rPr>
                <w:color w:val="212121"/>
                <w:shd w:val="clear" w:color="auto" w:fill="FFFFFF"/>
              </w:rPr>
              <w:t>visi muitojami pasta sūtījumi tik</w:t>
            </w:r>
            <w:r>
              <w:rPr>
                <w:color w:val="212121"/>
                <w:shd w:val="clear" w:color="auto" w:fill="FFFFFF"/>
              </w:rPr>
              <w:t>a</w:t>
            </w:r>
            <w:r w:rsidRPr="00323DAD">
              <w:rPr>
                <w:color w:val="212121"/>
                <w:shd w:val="clear" w:color="auto" w:fill="FFFFFF"/>
              </w:rPr>
              <w:t xml:space="preserve"> atmuitoti, </w:t>
            </w:r>
            <w:r>
              <w:rPr>
                <w:color w:val="212121"/>
                <w:shd w:val="clear" w:color="auto" w:fill="FFFFFF"/>
              </w:rPr>
              <w:t xml:space="preserve">bet, </w:t>
            </w:r>
            <w:r w:rsidRPr="00323DAD">
              <w:rPr>
                <w:color w:val="212121"/>
                <w:shd w:val="clear" w:color="auto" w:fill="FFFFFF"/>
              </w:rPr>
              <w:t xml:space="preserve">ir mēneši, kad līdz pat 11% no glabāšanā nododamajiem pasta sūtījumiem </w:t>
            </w:r>
            <w:r>
              <w:rPr>
                <w:color w:val="212121"/>
                <w:shd w:val="clear" w:color="auto" w:fill="FFFFFF"/>
              </w:rPr>
              <w:t>vēl nav at</w:t>
            </w:r>
            <w:r w:rsidRPr="00323DAD">
              <w:rPr>
                <w:color w:val="212121"/>
                <w:shd w:val="clear" w:color="auto" w:fill="FFFFFF"/>
              </w:rPr>
              <w:t>muito</w:t>
            </w:r>
            <w:r>
              <w:rPr>
                <w:color w:val="212121"/>
                <w:shd w:val="clear" w:color="auto" w:fill="FFFFFF"/>
              </w:rPr>
              <w:t>t</w:t>
            </w:r>
            <w:r w:rsidRPr="00323DAD">
              <w:rPr>
                <w:color w:val="212121"/>
                <w:shd w:val="clear" w:color="auto" w:fill="FFFFFF"/>
              </w:rPr>
              <w:t>i.</w:t>
            </w:r>
          </w:p>
          <w:p w14:paraId="1EA49DEE" w14:textId="7ECD61D4" w:rsidR="00774209" w:rsidRDefault="00A645BB" w:rsidP="00F06D12">
            <w:pPr>
              <w:ind w:left="122" w:right="112" w:firstLine="253"/>
              <w:jc w:val="both"/>
            </w:pPr>
            <w:r>
              <w:rPr>
                <w:color w:val="0D0D0D" w:themeColor="text1" w:themeTint="F2"/>
              </w:rPr>
              <w:t>2021.gada 1.janvārī</w:t>
            </w:r>
            <w:r w:rsidRPr="00AB45AF">
              <w:rPr>
                <w:color w:val="0D0D0D" w:themeColor="text1" w:themeTint="F2"/>
              </w:rPr>
              <w:t xml:space="preserve"> stāsies </w:t>
            </w:r>
            <w:r w:rsidR="00F829B7" w:rsidRPr="00AB45AF">
              <w:rPr>
                <w:color w:val="0D0D0D" w:themeColor="text1" w:themeTint="F2"/>
              </w:rPr>
              <w:t xml:space="preserve">spēkā </w:t>
            </w:r>
            <w:r>
              <w:rPr>
                <w:color w:val="0D0D0D" w:themeColor="text1" w:themeTint="F2"/>
              </w:rPr>
              <w:t>j</w:t>
            </w:r>
            <w:r w:rsidRPr="00AB45AF">
              <w:rPr>
                <w:color w:val="0D0D0D" w:themeColor="text1" w:themeTint="F2"/>
              </w:rPr>
              <w:t xml:space="preserve">auns regulējums muitas </w:t>
            </w:r>
            <w:r>
              <w:rPr>
                <w:color w:val="0D0D0D" w:themeColor="text1" w:themeTint="F2"/>
              </w:rPr>
              <w:t xml:space="preserve">jomā, kas paredz </w:t>
            </w:r>
            <w:r w:rsidR="0025663D">
              <w:rPr>
                <w:color w:val="0D0D0D" w:themeColor="text1" w:themeTint="F2"/>
              </w:rPr>
              <w:t xml:space="preserve">visiem </w:t>
            </w:r>
            <w:r w:rsidR="0010202A">
              <w:rPr>
                <w:color w:val="0D0D0D" w:themeColor="text1" w:themeTint="F2"/>
              </w:rPr>
              <w:t xml:space="preserve">importa preču saņēmējiem </w:t>
            </w:r>
            <w:r>
              <w:rPr>
                <w:color w:val="0D0D0D" w:themeColor="text1" w:themeTint="F2"/>
              </w:rPr>
              <w:t>snie</w:t>
            </w:r>
            <w:r w:rsidR="0010202A">
              <w:rPr>
                <w:color w:val="0D0D0D" w:themeColor="text1" w:themeTint="F2"/>
              </w:rPr>
              <w:t>gt</w:t>
            </w:r>
            <w:r>
              <w:rPr>
                <w:color w:val="0D0D0D" w:themeColor="text1" w:themeTint="F2"/>
              </w:rPr>
              <w:t xml:space="preserve"> elektroniskās deklarācijas</w:t>
            </w:r>
            <w:r w:rsidR="0010202A">
              <w:rPr>
                <w:color w:val="0D0D0D" w:themeColor="text1" w:themeTint="F2"/>
              </w:rPr>
              <w:t>. Savukārt</w:t>
            </w:r>
            <w:r w:rsidRPr="00AB45AF">
              <w:rPr>
                <w:color w:val="0D0D0D" w:themeColor="text1" w:themeTint="F2"/>
              </w:rPr>
              <w:t xml:space="preserve"> </w:t>
            </w:r>
            <w:r>
              <w:rPr>
                <w:color w:val="0D0D0D" w:themeColor="text1" w:themeTint="F2"/>
              </w:rPr>
              <w:t xml:space="preserve">2021.gada 1.jūlijā </w:t>
            </w:r>
            <w:r w:rsidRPr="00A645BB">
              <w:rPr>
                <w:color w:val="0D0D0D" w:themeColor="text1" w:themeTint="F2"/>
              </w:rPr>
              <w:t xml:space="preserve">stāsies </w:t>
            </w:r>
            <w:r w:rsidR="00F829B7" w:rsidRPr="00A645BB">
              <w:rPr>
                <w:color w:val="0D0D0D" w:themeColor="text1" w:themeTint="F2"/>
              </w:rPr>
              <w:t xml:space="preserve">spēkā </w:t>
            </w:r>
            <w:r w:rsidRPr="00A645BB">
              <w:rPr>
                <w:color w:val="0D0D0D" w:themeColor="text1" w:themeTint="F2"/>
              </w:rPr>
              <w:t>jauns regulējums</w:t>
            </w:r>
            <w:r w:rsidRPr="00AB45AF">
              <w:rPr>
                <w:color w:val="0D0D0D" w:themeColor="text1" w:themeTint="F2"/>
              </w:rPr>
              <w:t xml:space="preserve"> nodokļu jomā</w:t>
            </w:r>
            <w:r>
              <w:rPr>
                <w:color w:val="0D0D0D" w:themeColor="text1" w:themeTint="F2"/>
              </w:rPr>
              <w:t xml:space="preserve">, kas atcels </w:t>
            </w:r>
            <w:r w:rsidR="0010202A" w:rsidRPr="0010202A">
              <w:rPr>
                <w:color w:val="0D0D0D" w:themeColor="text1" w:themeTint="F2"/>
              </w:rPr>
              <w:t>pievienotas vērtības nodok</w:t>
            </w:r>
            <w:r w:rsidR="0010202A">
              <w:rPr>
                <w:color w:val="0D0D0D" w:themeColor="text1" w:themeTint="F2"/>
              </w:rPr>
              <w:t>ļa</w:t>
            </w:r>
            <w:r w:rsidR="0010202A" w:rsidRPr="0010202A">
              <w:rPr>
                <w:color w:val="0D0D0D" w:themeColor="text1" w:themeTint="F2"/>
              </w:rPr>
              <w:t xml:space="preserve"> (turpmāk - PVN) </w:t>
            </w:r>
            <w:r>
              <w:rPr>
                <w:color w:val="0D0D0D" w:themeColor="text1" w:themeTint="F2"/>
              </w:rPr>
              <w:t xml:space="preserve"> </w:t>
            </w:r>
            <w:r w:rsidR="0010202A">
              <w:rPr>
                <w:color w:val="0D0D0D" w:themeColor="text1" w:themeTint="F2"/>
              </w:rPr>
              <w:t xml:space="preserve">piemērošanas </w:t>
            </w:r>
            <w:r>
              <w:rPr>
                <w:color w:val="0D0D0D" w:themeColor="text1" w:themeTint="F2"/>
              </w:rPr>
              <w:t xml:space="preserve">atbrīvojumus pasta sūtījumiem ar mazu vērtību līdz 22 </w:t>
            </w:r>
            <w:proofErr w:type="spellStart"/>
            <w:r w:rsidRPr="00A645BB">
              <w:rPr>
                <w:i/>
                <w:iCs/>
                <w:color w:val="0D0D0D" w:themeColor="text1" w:themeTint="F2"/>
              </w:rPr>
              <w:t>euro</w:t>
            </w:r>
            <w:proofErr w:type="spellEnd"/>
            <w:r w:rsidR="00352E7E">
              <w:rPr>
                <w:color w:val="0D0D0D" w:themeColor="text1" w:themeTint="F2"/>
              </w:rPr>
              <w:t xml:space="preserve">. </w:t>
            </w:r>
          </w:p>
          <w:p w14:paraId="2B92D272" w14:textId="458551AD" w:rsidR="004638DD" w:rsidRDefault="004638DD" w:rsidP="00F06D12">
            <w:pPr>
              <w:ind w:left="122" w:right="112" w:firstLine="253"/>
              <w:jc w:val="both"/>
            </w:pPr>
            <w:r w:rsidRPr="004638DD">
              <w:t xml:space="preserve">Šobrīd </w:t>
            </w:r>
            <w:r w:rsidR="003A1DE3">
              <w:t xml:space="preserve">saskaņā ar Pievienotas vērtības likuma 53.panta ceturto un piekto daļu </w:t>
            </w:r>
            <w:r w:rsidRPr="004638DD">
              <w:t xml:space="preserve">ar </w:t>
            </w:r>
            <w:r w:rsidR="004E1BED">
              <w:t xml:space="preserve">PVN </w:t>
            </w:r>
            <w:r w:rsidRPr="004638DD">
              <w:t>neapliek preču sūtījumus</w:t>
            </w:r>
            <w:r w:rsidR="00FD6722">
              <w:t xml:space="preserve"> no trešajām valstīm</w:t>
            </w:r>
            <w:r w:rsidRPr="004638DD">
              <w:t xml:space="preserve">, ja sūtījuma vērtība nepārsniedz 22 </w:t>
            </w:r>
            <w:proofErr w:type="spellStart"/>
            <w:r w:rsidRPr="004E1BED">
              <w:rPr>
                <w:i/>
                <w:iCs/>
              </w:rPr>
              <w:t>euro</w:t>
            </w:r>
            <w:proofErr w:type="spellEnd"/>
            <w:r w:rsidRPr="004638DD">
              <w:t>, kā arī preču importu komerciālā nolūkā, ja to kopējā vērtība nepārsnie</w:t>
            </w:r>
            <w:r w:rsidR="00F63061">
              <w:t>dz</w:t>
            </w:r>
            <w:r w:rsidRPr="004638DD">
              <w:t xml:space="preserve"> 22 </w:t>
            </w:r>
            <w:proofErr w:type="spellStart"/>
            <w:r w:rsidRPr="004E1BED">
              <w:rPr>
                <w:i/>
                <w:iCs/>
              </w:rPr>
              <w:t>euro</w:t>
            </w:r>
            <w:proofErr w:type="spellEnd"/>
            <w:r>
              <w:t>.</w:t>
            </w:r>
            <w:r w:rsidR="004E1BED">
              <w:t xml:space="preserve"> </w:t>
            </w:r>
          </w:p>
          <w:p w14:paraId="6E6427F2" w14:textId="2908FBD6" w:rsidR="00F829B7" w:rsidRDefault="00F829B7" w:rsidP="006F5A2A">
            <w:pPr>
              <w:ind w:left="122" w:right="112" w:firstLine="253"/>
              <w:jc w:val="both"/>
            </w:pPr>
            <w:r w:rsidRPr="00774209">
              <w:t xml:space="preserve">Lai pārņemtu </w:t>
            </w:r>
            <w:r w:rsidR="004638DD" w:rsidRPr="004638DD">
              <w:t>Padomes 2017.gada 5.decembra direktīv</w:t>
            </w:r>
            <w:r>
              <w:t>ā</w:t>
            </w:r>
            <w:r w:rsidR="004638DD" w:rsidRPr="004638DD">
              <w:t xml:space="preserve"> (ES) 2017/2455, ar ko groza Direktīvu 2006/112/EK un Direktīvas 2009/132/EK attiecībā uz konkrētām pievienotās vērtības nodokļa saistībām pakalpojumu sniegšanā un preču tālpārdošanā (turpmāk – Direktīva 2017/2455) </w:t>
            </w:r>
            <w:r>
              <w:t xml:space="preserve">noteikto </w:t>
            </w:r>
            <w:r w:rsidR="004638DD" w:rsidRPr="004638DD">
              <w:t>regulējum</w:t>
            </w:r>
            <w:r>
              <w:t>u</w:t>
            </w:r>
            <w:r w:rsidR="006F5A2A">
              <w:t>, kas tostarp</w:t>
            </w:r>
            <w:r w:rsidR="004638DD">
              <w:t xml:space="preserve"> </w:t>
            </w:r>
            <w:r w:rsidR="004E1BED">
              <w:t xml:space="preserve">atceļ </w:t>
            </w:r>
            <w:r w:rsidR="004E1BED" w:rsidRPr="006F5A2A">
              <w:t>PVN atbrīvojumu mazas vērtības preču sūtījumiem</w:t>
            </w:r>
            <w:r>
              <w:t>,</w:t>
            </w:r>
            <w:r w:rsidR="006F5A2A" w:rsidRPr="00774209">
              <w:t xml:space="preserve"> </w:t>
            </w:r>
            <w:r>
              <w:t>2020.gada 15.oktobrī ir pieņemts likums</w:t>
            </w:r>
            <w:r w:rsidR="00D737B4" w:rsidRPr="00774209">
              <w:t xml:space="preserve"> “Grozījumi Pievienotās vērtības nodokļa likumā”</w:t>
            </w:r>
            <w:r>
              <w:t xml:space="preserve">, kas </w:t>
            </w:r>
            <w:r w:rsidR="006F5A2A" w:rsidRPr="00774209">
              <w:t>nosaka regulējumu attiecībā uz muitas režīmiem, kā arī paredz izslēgt likuma 53.panta ceturto un piekto daļu, atceļot PVN atbrīvojumu mazas vērtības sūtījumiem.</w:t>
            </w:r>
            <w:r>
              <w:t xml:space="preserve"> </w:t>
            </w:r>
            <w:r w:rsidR="00F63061">
              <w:t>Šīs l</w:t>
            </w:r>
            <w:r w:rsidRPr="00F829B7">
              <w:t>ikums stā</w:t>
            </w:r>
            <w:r>
              <w:t>sies</w:t>
            </w:r>
            <w:r w:rsidRPr="00F829B7">
              <w:t xml:space="preserve"> spēkā 2021.gada 1.jūlijā.</w:t>
            </w:r>
            <w:r>
              <w:t xml:space="preserve"> </w:t>
            </w:r>
          </w:p>
          <w:p w14:paraId="626D0DD6" w14:textId="10E38FE2" w:rsidR="004638DD" w:rsidRDefault="00F829B7" w:rsidP="004638DD">
            <w:pPr>
              <w:ind w:left="122" w:right="112" w:firstLine="253"/>
              <w:jc w:val="both"/>
            </w:pPr>
            <w:r>
              <w:t xml:space="preserve">Iedzīvotāji ļoti aktīvi iepērkas </w:t>
            </w:r>
            <w:proofErr w:type="spellStart"/>
            <w:r>
              <w:t>internetveikalos</w:t>
            </w:r>
            <w:proofErr w:type="spellEnd"/>
            <w:r>
              <w:t>, tostarp preču saņemšanai no trešajām valstīm, un i</w:t>
            </w:r>
            <w:r w:rsidR="004638DD" w:rsidRPr="00F829B7">
              <w:t xml:space="preserve">ndikatīvi tiek prognozēts, ka </w:t>
            </w:r>
            <w:r w:rsidRPr="00F829B7">
              <w:t xml:space="preserve">2021.gadā </w:t>
            </w:r>
            <w:r w:rsidR="004638DD" w:rsidRPr="00F829B7">
              <w:t xml:space="preserve">mazo sūtījumu, kam tiks piemērots ar </w:t>
            </w:r>
            <w:r w:rsidRPr="00F829B7">
              <w:t xml:space="preserve">šo </w:t>
            </w:r>
            <w:r w:rsidR="004638DD" w:rsidRPr="00F829B7">
              <w:t>likumu noteikt</w:t>
            </w:r>
            <w:r>
              <w:t>ai</w:t>
            </w:r>
            <w:r w:rsidR="004638DD" w:rsidRPr="00F829B7">
              <w:t xml:space="preserve">s regulējums, apjoms varētu būt </w:t>
            </w:r>
            <w:r w:rsidR="004638DD" w:rsidRPr="00B52FDC">
              <w:t>14 miljoni</w:t>
            </w:r>
            <w:r w:rsidR="006F5A2A" w:rsidRPr="00B52FDC">
              <w:t>.</w:t>
            </w:r>
            <w:r w:rsidR="004638DD" w:rsidRPr="00B52FDC">
              <w:t xml:space="preserve"> Šādu mazo sūtījumu vidējā vērtība ir 11,5 </w:t>
            </w:r>
            <w:proofErr w:type="spellStart"/>
            <w:r w:rsidR="004638DD" w:rsidRPr="00B52FDC">
              <w:rPr>
                <w:i/>
                <w:iCs/>
              </w:rPr>
              <w:t>euro</w:t>
            </w:r>
            <w:proofErr w:type="spellEnd"/>
            <w:r w:rsidR="006F5A2A" w:rsidRPr="00B52FDC">
              <w:rPr>
                <w:i/>
                <w:iCs/>
              </w:rPr>
              <w:t>.</w:t>
            </w:r>
            <w:r w:rsidR="006F5A2A" w:rsidRPr="00B52FDC">
              <w:t xml:space="preserve"> Tā kā PVN būs jāaprēķina ikvienam mazam </w:t>
            </w:r>
            <w:r w:rsidR="006F5A2A" w:rsidRPr="00B52FDC">
              <w:lastRenderedPageBreak/>
              <w:t>sūtījumam</w:t>
            </w:r>
            <w:r w:rsidRPr="00B52FDC">
              <w:t xml:space="preserve">, jo vairs nepastāvēs 22 </w:t>
            </w:r>
            <w:proofErr w:type="spellStart"/>
            <w:r w:rsidRPr="00B52FDC">
              <w:rPr>
                <w:i/>
                <w:iCs/>
              </w:rPr>
              <w:t>euro</w:t>
            </w:r>
            <w:proofErr w:type="spellEnd"/>
            <w:r w:rsidRPr="00B52FDC">
              <w:t xml:space="preserve"> slieksnis, tas </w:t>
            </w:r>
            <w:r w:rsidR="004638DD" w:rsidRPr="00B52FDC">
              <w:t>paaugstin</w:t>
            </w:r>
            <w:r w:rsidR="00B52FDC" w:rsidRPr="00B52FDC">
              <w:t>ās</w:t>
            </w:r>
            <w:r w:rsidR="004638DD" w:rsidRPr="00B52FDC">
              <w:t xml:space="preserve"> preču saņēmēja izmaksas</w:t>
            </w:r>
            <w:r w:rsidR="00B52FDC">
              <w:t>.</w:t>
            </w:r>
          </w:p>
          <w:p w14:paraId="76A1E78A" w14:textId="57DB52F4" w:rsidR="00F06D12" w:rsidRPr="00B52FDC" w:rsidRDefault="00F06D12" w:rsidP="00F06D12">
            <w:pPr>
              <w:ind w:left="122" w:right="112" w:firstLine="253"/>
              <w:jc w:val="both"/>
            </w:pPr>
            <w:r w:rsidRPr="00B52FDC">
              <w:t xml:space="preserve">Saņemot no pasta komersanta paziņojumu par pasta sūtījuma saņemšanu, pasta sūtījuma </w:t>
            </w:r>
            <w:r w:rsidR="00DE7B22" w:rsidRPr="00B52FDC">
              <w:t>ar precēm</w:t>
            </w:r>
            <w:r w:rsidR="00DE7B22">
              <w:t xml:space="preserve">, kas sūtīti </w:t>
            </w:r>
            <w:r w:rsidR="00DE7B22" w:rsidRPr="00B52FDC">
              <w:t xml:space="preserve">no trešajām valstīm, saņēmējam </w:t>
            </w:r>
            <w:r w:rsidR="00DE7B22">
              <w:t xml:space="preserve">tie </w:t>
            </w:r>
            <w:r w:rsidR="00DE7B22" w:rsidRPr="00B52FDC">
              <w:t>ir jāatmuito</w:t>
            </w:r>
            <w:r w:rsidR="00DE7B22">
              <w:t>, t.i.</w:t>
            </w:r>
            <w:r w:rsidRPr="00B52FDC">
              <w:t xml:space="preserve"> jāaizpilda importa muitas deklarācija </w:t>
            </w:r>
            <w:r w:rsidR="00B52FDC" w:rsidRPr="00B52FDC">
              <w:t xml:space="preserve">Valsts ieņēmumu dienesta (turpmāk – </w:t>
            </w:r>
            <w:r w:rsidR="00632532" w:rsidRPr="00B52FDC">
              <w:t>VID</w:t>
            </w:r>
            <w:r w:rsidR="00B52FDC" w:rsidRPr="00B52FDC">
              <w:t>)</w:t>
            </w:r>
            <w:r w:rsidR="00632532" w:rsidRPr="00B52FDC">
              <w:t xml:space="preserve"> elektroniskās deklarēšanas sistēmā un jāsamaksā aprēķinātie nodokļi. </w:t>
            </w:r>
          </w:p>
          <w:p w14:paraId="4F094EAA" w14:textId="41513338" w:rsidR="006A557F" w:rsidRDefault="00B52FDC" w:rsidP="0025663D">
            <w:pPr>
              <w:ind w:left="122" w:right="112" w:firstLine="253"/>
              <w:jc w:val="both"/>
              <w:rPr>
                <w:color w:val="0D0D0D" w:themeColor="text1" w:themeTint="F2"/>
              </w:rPr>
            </w:pPr>
            <w:r w:rsidRPr="00B52FDC">
              <w:t>VID tīmekļa vietnē ir sniegti skaidrojumi, kādos veidos sūtījumu saņēmēji var iesniegt i</w:t>
            </w:r>
            <w:r w:rsidR="00F06D12" w:rsidRPr="00B52FDC">
              <w:t>mporta muitas deklarācij</w:t>
            </w:r>
            <w:r w:rsidRPr="00B52FDC">
              <w:t>as</w:t>
            </w:r>
            <w:r w:rsidR="00F06D12" w:rsidRPr="00B52FDC">
              <w:t xml:space="preserve"> pasta sūtījumiem</w:t>
            </w:r>
            <w:r w:rsidRPr="00B52FDC">
              <w:t xml:space="preserve">, aizpildot tās pašiem, vai </w:t>
            </w:r>
            <w:r w:rsidR="00F06D12" w:rsidRPr="00B52FDC">
              <w:t>pilnvaro</w:t>
            </w:r>
            <w:r w:rsidR="00F63061">
              <w:t>jo</w:t>
            </w:r>
            <w:r w:rsidR="00F06D12" w:rsidRPr="00B52FDC">
              <w:t>t pārstāvi muitā, kas sniedz ar muitas formalitāšu nokārtošanu saistītus pakalpojumus</w:t>
            </w:r>
            <w:r w:rsidRPr="00B52FDC">
              <w:t>.</w:t>
            </w:r>
            <w:r>
              <w:t xml:space="preserve"> Līdz šim, </w:t>
            </w:r>
            <w:r w:rsidR="00323DAD">
              <w:t>ņemot vērā</w:t>
            </w:r>
            <w:r>
              <w:t xml:space="preserve"> PVN atbrīvojumu pasta sūtījumiem ar mazu vērtību, bieži tika piekopta prakse, ka</w:t>
            </w:r>
            <w:r w:rsidR="00323DAD">
              <w:t>,</w:t>
            </w:r>
            <w:r>
              <w:t xml:space="preserve"> veicot pasūtījumu </w:t>
            </w:r>
            <w:proofErr w:type="spellStart"/>
            <w:r>
              <w:t>internetveikalā</w:t>
            </w:r>
            <w:proofErr w:type="spellEnd"/>
            <w:r>
              <w:t xml:space="preserve">, tika noformēti vairāki atsevišķi pirkumi, lai katra pirkuma vērtība nepārsniegtu 22 </w:t>
            </w:r>
            <w:proofErr w:type="spellStart"/>
            <w:r w:rsidRPr="00323DAD">
              <w:rPr>
                <w:i/>
                <w:iCs/>
              </w:rPr>
              <w:t>euro</w:t>
            </w:r>
            <w:proofErr w:type="spellEnd"/>
            <w:r>
              <w:t>.</w:t>
            </w:r>
            <w:r w:rsidR="00323DAD">
              <w:t xml:space="preserve"> Tādēļ ir jā</w:t>
            </w:r>
            <w:r>
              <w:t xml:space="preserve">ņem vērā, ka </w:t>
            </w:r>
            <w:r w:rsidRPr="00B52FDC">
              <w:t>p</w:t>
            </w:r>
            <w:r w:rsidR="00F06D12" w:rsidRPr="00B52FDC">
              <w:t xml:space="preserve">ar katru no trešajām valstīm saņemto sūtījumu </w:t>
            </w:r>
            <w:r w:rsidR="00323DAD">
              <w:t xml:space="preserve">ir </w:t>
            </w:r>
            <w:r w:rsidR="00F06D12" w:rsidRPr="00B52FDC">
              <w:t>jā</w:t>
            </w:r>
            <w:r w:rsidR="00323DAD">
              <w:t>ie</w:t>
            </w:r>
            <w:r w:rsidR="00F06D12" w:rsidRPr="00B52FDC">
              <w:t>sniedz atsevišķa importa muitas deklarācija</w:t>
            </w:r>
            <w:r w:rsidR="00F63061">
              <w:t>, k</w:t>
            </w:r>
            <w:r w:rsidR="00F06D12" w:rsidRPr="00B52FDC">
              <w:t xml:space="preserve">as nozīmē, ka pat tajos gadījumos, ja </w:t>
            </w:r>
            <w:r w:rsidRPr="00B52FDC">
              <w:t>saņēmējs</w:t>
            </w:r>
            <w:r w:rsidR="00F06D12" w:rsidRPr="00B52FDC">
              <w:t xml:space="preserve"> vienā laikā saņem vairākus sūtījumus ar vienādām precēm no viena un tā paša nosūtītāja, par katru sūtījumu </w:t>
            </w:r>
            <w:r w:rsidR="00323DAD">
              <w:t>ir</w:t>
            </w:r>
            <w:r w:rsidR="00F06D12" w:rsidRPr="00B52FDC">
              <w:t xml:space="preserve"> jāaizpilda un jāsniedz atsevišķa deklarācija</w:t>
            </w:r>
            <w:r w:rsidR="006A557F">
              <w:t>, kā arī jā</w:t>
            </w:r>
            <w:r w:rsidR="0025663D">
              <w:rPr>
                <w:color w:val="0D0D0D" w:themeColor="text1" w:themeTint="F2"/>
              </w:rPr>
              <w:t>maksā aprēķināt</w:t>
            </w:r>
            <w:r w:rsidR="006A557F">
              <w:rPr>
                <w:color w:val="0D0D0D" w:themeColor="text1" w:themeTint="F2"/>
              </w:rPr>
              <w:t>ie</w:t>
            </w:r>
            <w:r w:rsidR="0025663D">
              <w:rPr>
                <w:color w:val="0D0D0D" w:themeColor="text1" w:themeTint="F2"/>
              </w:rPr>
              <w:t xml:space="preserve"> nodokļ</w:t>
            </w:r>
            <w:r w:rsidR="006A557F">
              <w:rPr>
                <w:color w:val="0D0D0D" w:themeColor="text1" w:themeTint="F2"/>
              </w:rPr>
              <w:t>i.</w:t>
            </w:r>
            <w:r w:rsidR="0025663D">
              <w:rPr>
                <w:color w:val="0D0D0D" w:themeColor="text1" w:themeTint="F2"/>
              </w:rPr>
              <w:t xml:space="preserve"> </w:t>
            </w:r>
          </w:p>
          <w:p w14:paraId="1ED60878" w14:textId="26FB8CC7" w:rsidR="00F21730" w:rsidRPr="00415C99" w:rsidRDefault="006A557F" w:rsidP="00F21730">
            <w:pPr>
              <w:ind w:left="122" w:right="112" w:firstLine="253"/>
              <w:jc w:val="both"/>
            </w:pPr>
            <w:r w:rsidRPr="00415C99">
              <w:t>Stājoties spēkā jaunajam regulējumam par pre</w:t>
            </w:r>
            <w:r>
              <w:t>ču importu</w:t>
            </w:r>
            <w:r w:rsidRPr="00415C99">
              <w:t xml:space="preserve"> no trešajām valstīm</w:t>
            </w:r>
            <w:r>
              <w:t xml:space="preserve">, </w:t>
            </w:r>
            <w:r w:rsidR="0025663D">
              <w:rPr>
                <w:color w:val="0D0D0D" w:themeColor="text1" w:themeTint="F2"/>
              </w:rPr>
              <w:t>sagaidāms neatmuitoto pasta sūtījumu skaita pieaugums.</w:t>
            </w:r>
            <w:r>
              <w:rPr>
                <w:color w:val="0D0D0D" w:themeColor="text1" w:themeTint="F2"/>
              </w:rPr>
              <w:t xml:space="preserve"> P</w:t>
            </w:r>
            <w:r w:rsidR="00F21730" w:rsidRPr="00415C99">
              <w:t xml:space="preserve">rasība neizsniegtos neatmuitotos pasta sūtījumus glabāt līdz vienam gadam, kā to paredz Noteikumi Nr.493, </w:t>
            </w:r>
            <w:r w:rsidR="0025663D">
              <w:t>kļūs par ne</w:t>
            </w:r>
            <w:r w:rsidR="00F21730" w:rsidRPr="00415C99">
              <w:t>samērīg</w:t>
            </w:r>
            <w:r w:rsidR="0025663D">
              <w:t>u</w:t>
            </w:r>
            <w:r w:rsidR="00F21730" w:rsidRPr="00415C99">
              <w:t xml:space="preserve">, jo pasta komersantiem radīs papildu izmaksas pasta sūtījumu pārvietošanai uz muitas noliktavu, </w:t>
            </w:r>
            <w:r w:rsidR="007A3622">
              <w:rPr>
                <w:color w:val="0D0D0D" w:themeColor="text1" w:themeTint="F2"/>
              </w:rPr>
              <w:t>un šo sūtījumu ilgstoša uzglabāšana prasīs lielākus finanšu resursus</w:t>
            </w:r>
            <w:r w:rsidR="00F21730" w:rsidRPr="00415C99">
              <w:t xml:space="preserve">, vienlaicīgi saglabājoties riskam nesaņemt no </w:t>
            </w:r>
            <w:r w:rsidR="00DE7B22">
              <w:t>saņēmēja</w:t>
            </w:r>
            <w:r w:rsidR="00F21730" w:rsidRPr="00415C99">
              <w:t xml:space="preserve"> samaksu par pasta sūtījumu glabāšanu, ja pasta sūtījums netiks atmuitots un pieprasīts.  </w:t>
            </w:r>
          </w:p>
          <w:p w14:paraId="586D7663" w14:textId="68BBBEE8" w:rsidR="00F21730" w:rsidRDefault="00F21730" w:rsidP="00F21730">
            <w:pPr>
              <w:ind w:left="122" w:right="112" w:firstLine="253"/>
              <w:jc w:val="both"/>
            </w:pPr>
            <w:r w:rsidRPr="00415C99">
              <w:t xml:space="preserve">Ņemot vērā minēto, lai ievērojami nepalielinātu ietekmi uz pasta komersantiem, kuriem būtu ilgstoši jāglabā neizsniegtie neatmuitoti </w:t>
            </w:r>
            <w:r w:rsidR="00415C99" w:rsidRPr="00415C99">
              <w:t xml:space="preserve">pasta </w:t>
            </w:r>
            <w:r w:rsidRPr="00415C99">
              <w:t xml:space="preserve">sūtījumi, </w:t>
            </w:r>
            <w:r w:rsidR="0010267E" w:rsidRPr="00415C99">
              <w:t xml:space="preserve">nepieciešams izdarīt </w:t>
            </w:r>
            <w:r w:rsidRPr="00415C99">
              <w:t>grozījumus Noteikumos Nr.493.</w:t>
            </w:r>
          </w:p>
          <w:p w14:paraId="3625C34B" w14:textId="2E3A70DA" w:rsidR="00774209" w:rsidRPr="00CE1053" w:rsidRDefault="00774209" w:rsidP="00415C99">
            <w:pPr>
              <w:widowControl w:val="0"/>
              <w:tabs>
                <w:tab w:val="left" w:pos="560"/>
              </w:tabs>
              <w:ind w:left="122" w:right="112" w:firstLine="142"/>
              <w:jc w:val="both"/>
              <w:outlineLvl w:val="2"/>
              <w:rPr>
                <w:rFonts w:eastAsia="SimSun"/>
                <w:color w:val="0D0D0D" w:themeColor="text1" w:themeTint="F2"/>
                <w:kern w:val="3"/>
                <w:lang w:eastAsia="zh-CN" w:bidi="hi-IN"/>
              </w:rPr>
            </w:pPr>
            <w:r w:rsidRPr="00774209">
              <w:t xml:space="preserve">Noteikumu projekts paredz saīsināt neatmuitoto pasta </w:t>
            </w:r>
            <w:proofErr w:type="spellStart"/>
            <w:r w:rsidRPr="00774209">
              <w:t>sūtijumu</w:t>
            </w:r>
            <w:proofErr w:type="spellEnd"/>
            <w:r w:rsidRPr="00774209">
              <w:t xml:space="preserve"> glabāšanas termiņu no </w:t>
            </w:r>
            <w:r w:rsidR="0010202A">
              <w:t xml:space="preserve">viena </w:t>
            </w:r>
            <w:r w:rsidRPr="00774209">
              <w:t>gada līdz 90 dienām</w:t>
            </w:r>
            <w:r w:rsidR="0010202A">
              <w:t xml:space="preserve">. Ja </w:t>
            </w:r>
            <w:r w:rsidR="0010202A" w:rsidRPr="00774209">
              <w:t>pēc šī termiņa iztecēšanas</w:t>
            </w:r>
            <w:r w:rsidR="0010202A">
              <w:t xml:space="preserve"> pasta sūtījums joprojām netiek atmuitots, pasta komersants ir tiesīgs</w:t>
            </w:r>
            <w:r w:rsidRPr="00774209">
              <w:t xml:space="preserve"> uzskatīt, ka saņēmējs atteicies no pasta sūtījuma saņemšanas</w:t>
            </w:r>
            <w:r w:rsidR="00415C99">
              <w:t xml:space="preserve"> un pasta komersantam ir tiesības ar minētajiem sūtījumiem rīkoties Noteikumos Nr.493 noteiktajā kārtībā (tos realizēt vai iznīcināt).</w:t>
            </w:r>
          </w:p>
        </w:tc>
      </w:tr>
      <w:tr w:rsidR="005865CF" w:rsidRPr="00CE1053" w14:paraId="167AF25A" w14:textId="77777777" w:rsidTr="0031438D">
        <w:tc>
          <w:tcPr>
            <w:tcW w:w="311" w:type="pct"/>
            <w:hideMark/>
          </w:tcPr>
          <w:p w14:paraId="67F4525E" w14:textId="77777777" w:rsidR="005865CF" w:rsidRPr="00CE1053" w:rsidRDefault="005865CF" w:rsidP="005865CF">
            <w:pPr>
              <w:jc w:val="center"/>
              <w:rPr>
                <w:color w:val="0D0D0D" w:themeColor="text1" w:themeTint="F2"/>
              </w:rPr>
            </w:pPr>
            <w:r w:rsidRPr="00CE1053">
              <w:rPr>
                <w:color w:val="0D0D0D" w:themeColor="text1" w:themeTint="F2"/>
              </w:rPr>
              <w:lastRenderedPageBreak/>
              <w:t>3.</w:t>
            </w:r>
          </w:p>
        </w:tc>
        <w:tc>
          <w:tcPr>
            <w:tcW w:w="1479" w:type="pct"/>
            <w:hideMark/>
          </w:tcPr>
          <w:p w14:paraId="2308DD0E" w14:textId="77777777" w:rsidR="005865CF" w:rsidRPr="00CE1053" w:rsidRDefault="005865CF" w:rsidP="005865CF">
            <w:pPr>
              <w:rPr>
                <w:color w:val="0D0D0D" w:themeColor="text1" w:themeTint="F2"/>
              </w:rPr>
            </w:pPr>
            <w:r w:rsidRPr="00CE1053">
              <w:rPr>
                <w:color w:val="0D0D0D" w:themeColor="text1" w:themeTint="F2"/>
              </w:rPr>
              <w:t>Projekta izstrādē iesaistītās institūcijas un publiskas personas kapitālsabiedrības</w:t>
            </w:r>
          </w:p>
        </w:tc>
        <w:tc>
          <w:tcPr>
            <w:tcW w:w="3210" w:type="pct"/>
          </w:tcPr>
          <w:p w14:paraId="2615340F" w14:textId="562C63C0" w:rsidR="005865CF" w:rsidRPr="00CE1053" w:rsidRDefault="005865CF" w:rsidP="005865CF">
            <w:pPr>
              <w:jc w:val="both"/>
              <w:rPr>
                <w:color w:val="0D0D0D" w:themeColor="text1" w:themeTint="F2"/>
              </w:rPr>
            </w:pPr>
            <w:r w:rsidRPr="00CE1053">
              <w:rPr>
                <w:color w:val="0D0D0D" w:themeColor="text1" w:themeTint="F2"/>
              </w:rPr>
              <w:t>Satiksmes ministrija,</w:t>
            </w:r>
            <w:r w:rsidRPr="00CE1053">
              <w:t xml:space="preserve"> </w:t>
            </w:r>
            <w:r w:rsidR="00F21730">
              <w:t>VAS “Latvijas Pasts”</w:t>
            </w:r>
          </w:p>
        </w:tc>
      </w:tr>
      <w:tr w:rsidR="005865CF" w:rsidRPr="00CE1053" w14:paraId="23513DBC" w14:textId="77777777" w:rsidTr="0031438D">
        <w:tc>
          <w:tcPr>
            <w:tcW w:w="311" w:type="pct"/>
            <w:hideMark/>
          </w:tcPr>
          <w:p w14:paraId="05B02471" w14:textId="77777777" w:rsidR="005865CF" w:rsidRPr="00CE1053" w:rsidRDefault="005865CF" w:rsidP="005865CF">
            <w:pPr>
              <w:jc w:val="center"/>
              <w:rPr>
                <w:color w:val="0D0D0D" w:themeColor="text1" w:themeTint="F2"/>
              </w:rPr>
            </w:pPr>
            <w:r w:rsidRPr="00CE1053">
              <w:rPr>
                <w:color w:val="0D0D0D" w:themeColor="text1" w:themeTint="F2"/>
              </w:rPr>
              <w:t>4.</w:t>
            </w:r>
          </w:p>
        </w:tc>
        <w:tc>
          <w:tcPr>
            <w:tcW w:w="1479" w:type="pct"/>
            <w:hideMark/>
          </w:tcPr>
          <w:p w14:paraId="5172A9F0" w14:textId="77777777" w:rsidR="005865CF" w:rsidRPr="00CE1053" w:rsidRDefault="005865CF" w:rsidP="005865CF">
            <w:pPr>
              <w:rPr>
                <w:color w:val="0D0D0D" w:themeColor="text1" w:themeTint="F2"/>
              </w:rPr>
            </w:pPr>
            <w:r w:rsidRPr="00CE1053">
              <w:rPr>
                <w:color w:val="0D0D0D" w:themeColor="text1" w:themeTint="F2"/>
              </w:rPr>
              <w:t>Cita informācija</w:t>
            </w:r>
          </w:p>
        </w:tc>
        <w:tc>
          <w:tcPr>
            <w:tcW w:w="3210" w:type="pct"/>
          </w:tcPr>
          <w:p w14:paraId="0D0F698F" w14:textId="2BE9EE94" w:rsidR="006F7903" w:rsidRPr="008A20ED" w:rsidRDefault="006F7903" w:rsidP="006F7903">
            <w:pPr>
              <w:ind w:left="-23" w:firstLine="425"/>
              <w:jc w:val="both"/>
              <w:rPr>
                <w:color w:val="0D0D0D" w:themeColor="text1" w:themeTint="F2"/>
                <w:highlight w:val="yellow"/>
              </w:rPr>
            </w:pPr>
          </w:p>
        </w:tc>
      </w:tr>
    </w:tbl>
    <w:p w14:paraId="700F5674" w14:textId="77777777" w:rsidR="00F21730" w:rsidRDefault="00F21730" w:rsidP="00C57E86">
      <w:pPr>
        <w:pStyle w:val="Title"/>
        <w:ind w:firstLine="539"/>
        <w:jc w:val="both"/>
        <w:rPr>
          <w:color w:val="0D0D0D" w:themeColor="text1" w:themeTint="F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865761" w:rsidRPr="00CE1053" w14:paraId="6445F1C0" w14:textId="77777777" w:rsidTr="009B74E7">
        <w:trPr>
          <w:cantSplit/>
        </w:trPr>
        <w:tc>
          <w:tcPr>
            <w:tcW w:w="5000" w:type="pct"/>
            <w:gridSpan w:val="3"/>
            <w:vAlign w:val="center"/>
            <w:hideMark/>
          </w:tcPr>
          <w:p w14:paraId="2F0B6C49" w14:textId="77777777" w:rsidR="00865761" w:rsidRPr="00CE1053" w:rsidRDefault="00865761" w:rsidP="00C57E86">
            <w:pPr>
              <w:jc w:val="center"/>
              <w:rPr>
                <w:b/>
                <w:bCs/>
                <w:color w:val="0D0D0D" w:themeColor="text1" w:themeTint="F2"/>
              </w:rPr>
            </w:pPr>
            <w:r w:rsidRPr="00CE1053">
              <w:rPr>
                <w:b/>
                <w:bCs/>
                <w:color w:val="0D0D0D" w:themeColor="text1" w:themeTint="F2"/>
              </w:rPr>
              <w:t>II. Tiesību akta projekta ietekme uz sabiedrību, tautsaimniecības attīstību un administratīvo slogu</w:t>
            </w:r>
          </w:p>
        </w:tc>
      </w:tr>
      <w:tr w:rsidR="00865761" w:rsidRPr="00CE1053" w14:paraId="24C72956" w14:textId="77777777" w:rsidTr="009B74E7">
        <w:tc>
          <w:tcPr>
            <w:tcW w:w="311" w:type="pct"/>
            <w:hideMark/>
          </w:tcPr>
          <w:p w14:paraId="6A584CA8" w14:textId="77777777" w:rsidR="00865761" w:rsidRPr="00CE1053" w:rsidRDefault="00865761" w:rsidP="00C57E86">
            <w:pPr>
              <w:jc w:val="center"/>
              <w:rPr>
                <w:color w:val="0D0D0D" w:themeColor="text1" w:themeTint="F2"/>
              </w:rPr>
            </w:pPr>
            <w:r w:rsidRPr="00CE1053">
              <w:rPr>
                <w:color w:val="0D0D0D" w:themeColor="text1" w:themeTint="F2"/>
              </w:rPr>
              <w:t>1.</w:t>
            </w:r>
          </w:p>
        </w:tc>
        <w:tc>
          <w:tcPr>
            <w:tcW w:w="1479" w:type="pct"/>
            <w:hideMark/>
          </w:tcPr>
          <w:p w14:paraId="5881B72D" w14:textId="77777777" w:rsidR="00865761" w:rsidRPr="00CE1053" w:rsidRDefault="00865761" w:rsidP="00C57E86">
            <w:pPr>
              <w:rPr>
                <w:color w:val="0D0D0D" w:themeColor="text1" w:themeTint="F2"/>
              </w:rPr>
            </w:pPr>
            <w:r w:rsidRPr="00CE1053">
              <w:rPr>
                <w:color w:val="0D0D0D" w:themeColor="text1" w:themeTint="F2"/>
              </w:rPr>
              <w:t>Sabiedrības mērķgrupas, kuras tiesiskais regulējums ietekmē vai varētu ietekmēt</w:t>
            </w:r>
          </w:p>
        </w:tc>
        <w:tc>
          <w:tcPr>
            <w:tcW w:w="3210" w:type="pct"/>
          </w:tcPr>
          <w:p w14:paraId="45CEC63F" w14:textId="77777777" w:rsidR="00415C99" w:rsidRDefault="005E53CF" w:rsidP="00415C99">
            <w:pPr>
              <w:ind w:left="125" w:right="100"/>
              <w:jc w:val="both"/>
              <w:rPr>
                <w:color w:val="0D0D0D" w:themeColor="text1" w:themeTint="F2"/>
              </w:rPr>
            </w:pPr>
            <w:r w:rsidRPr="005E53CF">
              <w:rPr>
                <w:color w:val="0D0D0D" w:themeColor="text1" w:themeTint="F2"/>
              </w:rPr>
              <w:t>Noteikumu projekta tiesiskais regulējums attiecināms</w:t>
            </w:r>
            <w:r w:rsidR="00415C99">
              <w:rPr>
                <w:color w:val="0D0D0D" w:themeColor="text1" w:themeTint="F2"/>
              </w:rPr>
              <w:t xml:space="preserve"> uz</w:t>
            </w:r>
            <w:r w:rsidR="00323DAD">
              <w:rPr>
                <w:color w:val="0D0D0D" w:themeColor="text1" w:themeTint="F2"/>
              </w:rPr>
              <w:t>:</w:t>
            </w:r>
            <w:r w:rsidRPr="005E53CF">
              <w:rPr>
                <w:color w:val="0D0D0D" w:themeColor="text1" w:themeTint="F2"/>
              </w:rPr>
              <w:t xml:space="preserve"> </w:t>
            </w:r>
          </w:p>
          <w:p w14:paraId="72B8DE3C" w14:textId="602D35D8" w:rsidR="005F0A88" w:rsidRPr="00E81F02" w:rsidRDefault="00323DAD" w:rsidP="00415C99">
            <w:pPr>
              <w:ind w:left="118" w:right="100" w:firstLine="7"/>
              <w:jc w:val="both"/>
              <w:rPr>
                <w:i/>
                <w:iCs/>
                <w:color w:val="0D0D0D" w:themeColor="text1" w:themeTint="F2"/>
              </w:rPr>
            </w:pPr>
            <w:r>
              <w:rPr>
                <w:color w:val="0D0D0D" w:themeColor="text1" w:themeTint="F2"/>
              </w:rPr>
              <w:t>1)</w:t>
            </w:r>
            <w:r w:rsidR="00FE45AD">
              <w:rPr>
                <w:color w:val="0D0D0D" w:themeColor="text1" w:themeTint="F2"/>
              </w:rPr>
              <w:t xml:space="preserve"> </w:t>
            </w:r>
            <w:r w:rsidR="005F0A88">
              <w:rPr>
                <w:color w:val="0D0D0D" w:themeColor="text1" w:themeTint="F2"/>
              </w:rPr>
              <w:t>p</w:t>
            </w:r>
            <w:r w:rsidR="002D1F0D">
              <w:rPr>
                <w:color w:val="0D0D0D" w:themeColor="text1" w:themeTint="F2"/>
              </w:rPr>
              <w:t>asta komersanti</w:t>
            </w:r>
            <w:r w:rsidR="00415C99">
              <w:rPr>
                <w:color w:val="0D0D0D" w:themeColor="text1" w:themeTint="F2"/>
              </w:rPr>
              <w:t>em</w:t>
            </w:r>
            <w:r w:rsidR="00FE45AD">
              <w:rPr>
                <w:color w:val="0D0D0D" w:themeColor="text1" w:themeTint="F2"/>
              </w:rPr>
              <w:t>;</w:t>
            </w:r>
            <w:r w:rsidR="002D1F0D">
              <w:rPr>
                <w:color w:val="0D0D0D" w:themeColor="text1" w:themeTint="F2"/>
              </w:rPr>
              <w:t xml:space="preserve"> </w:t>
            </w:r>
            <w:r w:rsidR="00E81F02">
              <w:rPr>
                <w:color w:val="0D0D0D" w:themeColor="text1" w:themeTint="F2"/>
              </w:rPr>
              <w:t xml:space="preserve"> </w:t>
            </w:r>
          </w:p>
          <w:p w14:paraId="035D13A4" w14:textId="616AC98A" w:rsidR="001C18EC" w:rsidRPr="00CE1053" w:rsidRDefault="00323DAD" w:rsidP="00323DAD">
            <w:pPr>
              <w:ind w:left="125" w:right="100"/>
              <w:jc w:val="both"/>
              <w:rPr>
                <w:color w:val="0D0D0D" w:themeColor="text1" w:themeTint="F2"/>
              </w:rPr>
            </w:pPr>
            <w:r>
              <w:rPr>
                <w:color w:val="0D0D0D" w:themeColor="text1" w:themeTint="F2"/>
              </w:rPr>
              <w:t xml:space="preserve">2) </w:t>
            </w:r>
            <w:r w:rsidR="00FE45AD">
              <w:rPr>
                <w:color w:val="0D0D0D" w:themeColor="text1" w:themeTint="F2"/>
              </w:rPr>
              <w:t xml:space="preserve">personām, kuras saņem </w:t>
            </w:r>
            <w:r>
              <w:rPr>
                <w:color w:val="0D0D0D" w:themeColor="text1" w:themeTint="F2"/>
              </w:rPr>
              <w:t>pasta sūtījumus no trešajām valstīm.</w:t>
            </w:r>
          </w:p>
        </w:tc>
      </w:tr>
      <w:tr w:rsidR="00865761" w:rsidRPr="00CE1053" w14:paraId="41A389E2" w14:textId="77777777" w:rsidTr="009B74E7">
        <w:tc>
          <w:tcPr>
            <w:tcW w:w="311" w:type="pct"/>
            <w:hideMark/>
          </w:tcPr>
          <w:p w14:paraId="078988E9" w14:textId="77777777" w:rsidR="00865761" w:rsidRPr="00CE1053" w:rsidRDefault="00865761" w:rsidP="00C57E86">
            <w:pPr>
              <w:jc w:val="center"/>
              <w:rPr>
                <w:color w:val="0D0D0D" w:themeColor="text1" w:themeTint="F2"/>
              </w:rPr>
            </w:pPr>
            <w:r w:rsidRPr="00CE1053">
              <w:rPr>
                <w:color w:val="0D0D0D" w:themeColor="text1" w:themeTint="F2"/>
              </w:rPr>
              <w:t>2.</w:t>
            </w:r>
          </w:p>
        </w:tc>
        <w:tc>
          <w:tcPr>
            <w:tcW w:w="1479" w:type="pct"/>
            <w:hideMark/>
          </w:tcPr>
          <w:p w14:paraId="4255FCC1" w14:textId="77777777" w:rsidR="00865761" w:rsidRPr="00CE1053" w:rsidRDefault="00865761" w:rsidP="00C57E86">
            <w:pPr>
              <w:rPr>
                <w:color w:val="0D0D0D" w:themeColor="text1" w:themeTint="F2"/>
              </w:rPr>
            </w:pPr>
            <w:r w:rsidRPr="00CE1053">
              <w:rPr>
                <w:color w:val="0D0D0D" w:themeColor="text1" w:themeTint="F2"/>
              </w:rPr>
              <w:t>Tiesiskā regulējuma ietekme uz tautsaimniecību un administratīvo slogu</w:t>
            </w:r>
          </w:p>
        </w:tc>
        <w:tc>
          <w:tcPr>
            <w:tcW w:w="3210" w:type="pct"/>
          </w:tcPr>
          <w:p w14:paraId="77CE5519" w14:textId="14F450F9" w:rsidR="00865761" w:rsidRPr="00CE1053" w:rsidRDefault="005E53CF" w:rsidP="0026204A">
            <w:pPr>
              <w:ind w:left="118" w:right="100"/>
              <w:jc w:val="both"/>
              <w:rPr>
                <w:color w:val="0D0D0D" w:themeColor="text1" w:themeTint="F2"/>
              </w:rPr>
            </w:pPr>
            <w:r w:rsidRPr="0010202A">
              <w:rPr>
                <w:color w:val="0D0D0D" w:themeColor="text1" w:themeTint="F2"/>
              </w:rPr>
              <w:t>Noteikumu projekts neparedz administratīvā sloga palielināšanos</w:t>
            </w:r>
            <w:r w:rsidR="00C77BF9" w:rsidRPr="0010202A">
              <w:rPr>
                <w:color w:val="0D0D0D" w:themeColor="text1" w:themeTint="F2"/>
              </w:rPr>
              <w:t>.</w:t>
            </w:r>
          </w:p>
        </w:tc>
      </w:tr>
      <w:tr w:rsidR="00865761" w:rsidRPr="00CE1053" w14:paraId="542BFDF7" w14:textId="77777777" w:rsidTr="009B74E7">
        <w:tc>
          <w:tcPr>
            <w:tcW w:w="311" w:type="pct"/>
            <w:hideMark/>
          </w:tcPr>
          <w:p w14:paraId="39ED68DC" w14:textId="77777777" w:rsidR="00865761" w:rsidRPr="00CE1053" w:rsidRDefault="00865761" w:rsidP="00C57E86">
            <w:pPr>
              <w:jc w:val="center"/>
              <w:rPr>
                <w:color w:val="0D0D0D" w:themeColor="text1" w:themeTint="F2"/>
              </w:rPr>
            </w:pPr>
            <w:r w:rsidRPr="00CE1053">
              <w:rPr>
                <w:color w:val="0D0D0D" w:themeColor="text1" w:themeTint="F2"/>
              </w:rPr>
              <w:t>3.</w:t>
            </w:r>
          </w:p>
        </w:tc>
        <w:tc>
          <w:tcPr>
            <w:tcW w:w="1479" w:type="pct"/>
            <w:hideMark/>
          </w:tcPr>
          <w:p w14:paraId="63DC9DE1" w14:textId="77777777" w:rsidR="00865761" w:rsidRPr="00CE1053" w:rsidRDefault="00865761" w:rsidP="00C57E86">
            <w:pPr>
              <w:rPr>
                <w:color w:val="0D0D0D" w:themeColor="text1" w:themeTint="F2"/>
              </w:rPr>
            </w:pPr>
            <w:r w:rsidRPr="00CE1053">
              <w:rPr>
                <w:color w:val="0D0D0D" w:themeColor="text1" w:themeTint="F2"/>
              </w:rPr>
              <w:t>Administratīvo izmaksu monetārs novērtējums</w:t>
            </w:r>
          </w:p>
        </w:tc>
        <w:tc>
          <w:tcPr>
            <w:tcW w:w="3210" w:type="pct"/>
          </w:tcPr>
          <w:p w14:paraId="21A1B867" w14:textId="27BBA1CB" w:rsidR="00865761" w:rsidRPr="00CE1053" w:rsidRDefault="005E53CF" w:rsidP="00B93AE6">
            <w:pPr>
              <w:ind w:left="118" w:right="100"/>
              <w:jc w:val="both"/>
              <w:rPr>
                <w:color w:val="0D0D0D" w:themeColor="text1" w:themeTint="F2"/>
              </w:rPr>
            </w:pPr>
            <w:r w:rsidRPr="005E53CF">
              <w:rPr>
                <w:color w:val="0D0D0D" w:themeColor="text1" w:themeTint="F2"/>
              </w:rPr>
              <w:t>Noteikumu projekts šo jomu neskar.</w:t>
            </w:r>
          </w:p>
        </w:tc>
      </w:tr>
      <w:tr w:rsidR="00865761" w:rsidRPr="00CE1053" w14:paraId="6110C4C8" w14:textId="77777777" w:rsidTr="009B74E7">
        <w:tc>
          <w:tcPr>
            <w:tcW w:w="311" w:type="pct"/>
            <w:hideMark/>
          </w:tcPr>
          <w:p w14:paraId="36BACF90" w14:textId="77777777" w:rsidR="00865761" w:rsidRPr="00CE1053" w:rsidRDefault="00865761" w:rsidP="00C57E86">
            <w:pPr>
              <w:jc w:val="center"/>
              <w:rPr>
                <w:color w:val="0D0D0D" w:themeColor="text1" w:themeTint="F2"/>
              </w:rPr>
            </w:pPr>
            <w:r w:rsidRPr="00CE1053">
              <w:rPr>
                <w:color w:val="0D0D0D" w:themeColor="text1" w:themeTint="F2"/>
              </w:rPr>
              <w:t>4.</w:t>
            </w:r>
          </w:p>
        </w:tc>
        <w:tc>
          <w:tcPr>
            <w:tcW w:w="1479" w:type="pct"/>
            <w:hideMark/>
          </w:tcPr>
          <w:p w14:paraId="37B99131" w14:textId="77777777" w:rsidR="00865761" w:rsidRPr="00CE1053" w:rsidRDefault="00865761" w:rsidP="00C57E86">
            <w:pPr>
              <w:rPr>
                <w:color w:val="0D0D0D" w:themeColor="text1" w:themeTint="F2"/>
              </w:rPr>
            </w:pPr>
            <w:r w:rsidRPr="00CE1053">
              <w:rPr>
                <w:color w:val="0D0D0D" w:themeColor="text1" w:themeTint="F2"/>
              </w:rPr>
              <w:t>Atbilstības izmaksu monetārs novērtējums</w:t>
            </w:r>
          </w:p>
        </w:tc>
        <w:tc>
          <w:tcPr>
            <w:tcW w:w="3210" w:type="pct"/>
          </w:tcPr>
          <w:p w14:paraId="6503E262" w14:textId="331B6BDA" w:rsidR="00865761" w:rsidRPr="00CE1053" w:rsidRDefault="005E53CF" w:rsidP="00B93AE6">
            <w:pPr>
              <w:ind w:left="118" w:right="100"/>
              <w:jc w:val="both"/>
              <w:rPr>
                <w:color w:val="0D0D0D" w:themeColor="text1" w:themeTint="F2"/>
              </w:rPr>
            </w:pPr>
            <w:r w:rsidRPr="005E53CF">
              <w:rPr>
                <w:color w:val="0D0D0D" w:themeColor="text1" w:themeTint="F2"/>
              </w:rPr>
              <w:t>Noteikumu projekts šo jomu neskar.</w:t>
            </w:r>
          </w:p>
        </w:tc>
      </w:tr>
      <w:tr w:rsidR="00865761" w:rsidRPr="00CE1053" w14:paraId="54E29427" w14:textId="77777777" w:rsidTr="009B74E7">
        <w:tc>
          <w:tcPr>
            <w:tcW w:w="311" w:type="pct"/>
            <w:hideMark/>
          </w:tcPr>
          <w:p w14:paraId="5B5A1E2C" w14:textId="77777777" w:rsidR="00865761" w:rsidRPr="00CE1053" w:rsidRDefault="00865761" w:rsidP="00C57E86">
            <w:pPr>
              <w:jc w:val="center"/>
              <w:rPr>
                <w:color w:val="0D0D0D" w:themeColor="text1" w:themeTint="F2"/>
              </w:rPr>
            </w:pPr>
            <w:r w:rsidRPr="00CE1053">
              <w:rPr>
                <w:color w:val="0D0D0D" w:themeColor="text1" w:themeTint="F2"/>
              </w:rPr>
              <w:t>5.</w:t>
            </w:r>
          </w:p>
        </w:tc>
        <w:tc>
          <w:tcPr>
            <w:tcW w:w="1479" w:type="pct"/>
            <w:hideMark/>
          </w:tcPr>
          <w:p w14:paraId="2B445EF1" w14:textId="77777777" w:rsidR="00865761" w:rsidRPr="00CE1053" w:rsidRDefault="00865761" w:rsidP="00C57E86">
            <w:pPr>
              <w:rPr>
                <w:color w:val="0D0D0D" w:themeColor="text1" w:themeTint="F2"/>
              </w:rPr>
            </w:pPr>
            <w:r w:rsidRPr="00CE1053">
              <w:rPr>
                <w:color w:val="0D0D0D" w:themeColor="text1" w:themeTint="F2"/>
              </w:rPr>
              <w:t>Cita informācija</w:t>
            </w:r>
          </w:p>
        </w:tc>
        <w:tc>
          <w:tcPr>
            <w:tcW w:w="3210" w:type="pct"/>
            <w:hideMark/>
          </w:tcPr>
          <w:p w14:paraId="78FB1F09" w14:textId="77777777" w:rsidR="00865761" w:rsidRPr="00CE1053" w:rsidRDefault="00865761" w:rsidP="00B93AE6">
            <w:pPr>
              <w:ind w:left="118" w:right="100"/>
              <w:jc w:val="both"/>
              <w:rPr>
                <w:color w:val="0D0D0D" w:themeColor="text1" w:themeTint="F2"/>
              </w:rPr>
            </w:pPr>
            <w:r w:rsidRPr="00CE1053">
              <w:rPr>
                <w:color w:val="0D0D0D" w:themeColor="text1" w:themeTint="F2"/>
              </w:rPr>
              <w:t>Nav.</w:t>
            </w:r>
          </w:p>
        </w:tc>
      </w:tr>
    </w:tbl>
    <w:p w14:paraId="1405D304" w14:textId="77D96A45" w:rsidR="00CD35DF" w:rsidRDefault="00CD35DF" w:rsidP="00C57E86">
      <w:pPr>
        <w:rPr>
          <w:color w:val="0D0D0D" w:themeColor="text1" w:themeTint="F2"/>
        </w:rPr>
      </w:pPr>
    </w:p>
    <w:p w14:paraId="6ACEDB97" w14:textId="77777777" w:rsidR="007A3622" w:rsidRDefault="007A3622" w:rsidP="00C57E86">
      <w:pPr>
        <w:rPr>
          <w:color w:val="0D0D0D" w:themeColor="text1" w:themeTint="F2"/>
        </w:rPr>
      </w:pPr>
    </w:p>
    <w:tbl>
      <w:tblPr>
        <w:tblW w:w="912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9129"/>
      </w:tblGrid>
      <w:tr w:rsidR="00481FE2" w:rsidRPr="00CE1053" w14:paraId="431AA6E5" w14:textId="77777777" w:rsidTr="000D1CAB">
        <w:tc>
          <w:tcPr>
            <w:tcW w:w="5000" w:type="pct"/>
            <w:tcBorders>
              <w:top w:val="single" w:sz="6" w:space="0" w:color="auto"/>
              <w:left w:val="single" w:sz="6" w:space="0" w:color="auto"/>
              <w:bottom w:val="outset" w:sz="6" w:space="0" w:color="000000"/>
              <w:right w:val="single" w:sz="6" w:space="0" w:color="auto"/>
            </w:tcBorders>
          </w:tcPr>
          <w:p w14:paraId="2F7553C0" w14:textId="35E5A9C1" w:rsidR="00481FE2" w:rsidRPr="00CE1053" w:rsidRDefault="00481FE2" w:rsidP="00481FE2">
            <w:pPr>
              <w:jc w:val="center"/>
              <w:rPr>
                <w:b/>
                <w:bCs/>
                <w:color w:val="000000"/>
                <w:lang w:eastAsia="en-US"/>
              </w:rPr>
            </w:pPr>
            <w:r w:rsidRPr="00CE1053">
              <w:rPr>
                <w:b/>
                <w:bCs/>
                <w:iCs/>
              </w:rPr>
              <w:t>III. Tiesību akta projekta ietekme uz valsts budžetu un pašvaldību budžetiem</w:t>
            </w:r>
          </w:p>
        </w:tc>
      </w:tr>
      <w:tr w:rsidR="00481FE2" w:rsidRPr="00CE1053" w14:paraId="31C7FCAF" w14:textId="77777777" w:rsidTr="000D1CAB">
        <w:tc>
          <w:tcPr>
            <w:tcW w:w="5000" w:type="pct"/>
            <w:tcBorders>
              <w:top w:val="outset" w:sz="6" w:space="0" w:color="000000"/>
              <w:left w:val="outset" w:sz="6" w:space="0" w:color="000000"/>
              <w:bottom w:val="outset" w:sz="6" w:space="0" w:color="000000"/>
              <w:right w:val="outset" w:sz="6" w:space="0" w:color="000000"/>
            </w:tcBorders>
          </w:tcPr>
          <w:p w14:paraId="7081773B" w14:textId="77777777" w:rsidR="00481FE2" w:rsidRPr="00CE1053" w:rsidRDefault="00481FE2" w:rsidP="00481FE2">
            <w:pPr>
              <w:ind w:left="15" w:right="112"/>
              <w:jc w:val="center"/>
              <w:rPr>
                <w:lang w:eastAsia="en-US"/>
              </w:rPr>
            </w:pPr>
            <w:r w:rsidRPr="00CE1053">
              <w:rPr>
                <w:lang w:eastAsia="en-US"/>
              </w:rPr>
              <w:t>Projekts šo jomu neskar.</w:t>
            </w:r>
          </w:p>
        </w:tc>
      </w:tr>
    </w:tbl>
    <w:p w14:paraId="205492A0" w14:textId="6BED842E" w:rsidR="00481FE2" w:rsidRDefault="00481FE2" w:rsidP="00C57E86">
      <w:pPr>
        <w:rPr>
          <w:color w:val="0D0D0D" w:themeColor="text1" w:themeTint="F2"/>
        </w:rPr>
      </w:pPr>
    </w:p>
    <w:p w14:paraId="11F4CFED" w14:textId="77777777" w:rsidR="007A3622" w:rsidRDefault="007A3622" w:rsidP="00C57E86">
      <w:pPr>
        <w:rPr>
          <w:color w:val="0D0D0D" w:themeColor="text1" w:themeTint="F2"/>
        </w:rPr>
      </w:pP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060"/>
        <w:gridCol w:w="72"/>
      </w:tblGrid>
      <w:tr w:rsidR="009D2D72" w:rsidRPr="00CE1053" w14:paraId="479B4F5B" w14:textId="77777777" w:rsidTr="00E81F02">
        <w:trPr>
          <w:gridAfter w:val="1"/>
          <w:wAfter w:w="72" w:type="dxa"/>
        </w:trPr>
        <w:tc>
          <w:tcPr>
            <w:tcW w:w="9060" w:type="dxa"/>
            <w:vAlign w:val="center"/>
            <w:hideMark/>
          </w:tcPr>
          <w:p w14:paraId="2529973A" w14:textId="77777777" w:rsidR="00BD5588" w:rsidRPr="00CE1053" w:rsidRDefault="006E2E27" w:rsidP="00C57E86">
            <w:pPr>
              <w:jc w:val="center"/>
              <w:rPr>
                <w:b/>
                <w:bCs/>
                <w:color w:val="0D0D0D" w:themeColor="text1" w:themeTint="F2"/>
              </w:rPr>
            </w:pPr>
            <w:r w:rsidRPr="00CE1053">
              <w:rPr>
                <w:b/>
                <w:bCs/>
                <w:color w:val="0D0D0D" w:themeColor="text1" w:themeTint="F2"/>
              </w:rPr>
              <w:t>IV. Tiesību akta projekta ietekme uz spēkā esošo tiesību normu sistēmu</w:t>
            </w:r>
          </w:p>
        </w:tc>
      </w:tr>
      <w:tr w:rsidR="00E81F02" w:rsidRPr="00CE1053" w14:paraId="08661005" w14:textId="77777777" w:rsidTr="00E81F02">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Look w:val="0000" w:firstRow="0" w:lastRow="0" w:firstColumn="0" w:lastColumn="0" w:noHBand="0" w:noVBand="0"/>
        </w:tblPrEx>
        <w:tc>
          <w:tcPr>
            <w:tcW w:w="9132" w:type="dxa"/>
            <w:gridSpan w:val="2"/>
            <w:tcBorders>
              <w:top w:val="outset" w:sz="6" w:space="0" w:color="000000"/>
              <w:left w:val="outset" w:sz="6" w:space="0" w:color="000000"/>
              <w:bottom w:val="outset" w:sz="6" w:space="0" w:color="000000"/>
              <w:right w:val="outset" w:sz="6" w:space="0" w:color="000000"/>
            </w:tcBorders>
          </w:tcPr>
          <w:p w14:paraId="2C13A322" w14:textId="77777777" w:rsidR="00E81F02" w:rsidRPr="00CE1053" w:rsidRDefault="00E81F02" w:rsidP="00240B27">
            <w:pPr>
              <w:ind w:left="15" w:right="112"/>
              <w:jc w:val="center"/>
              <w:rPr>
                <w:lang w:eastAsia="en-US"/>
              </w:rPr>
            </w:pPr>
            <w:r w:rsidRPr="00CE1053">
              <w:rPr>
                <w:lang w:eastAsia="en-US"/>
              </w:rPr>
              <w:t>Projekts šo jomu neskar.</w:t>
            </w:r>
          </w:p>
        </w:tc>
      </w:tr>
    </w:tbl>
    <w:p w14:paraId="6ED2C924" w14:textId="526C0F81" w:rsidR="00CD35DF" w:rsidRDefault="00CD35DF" w:rsidP="00C063C0">
      <w:pPr>
        <w:rPr>
          <w:b/>
          <w:bCs/>
          <w:color w:val="000000"/>
          <w:lang w:eastAsia="en-US"/>
        </w:rPr>
      </w:pPr>
    </w:p>
    <w:p w14:paraId="169BA3F4" w14:textId="77777777" w:rsidR="007A3622" w:rsidRPr="00CE1053" w:rsidRDefault="007A3622" w:rsidP="00C063C0">
      <w:pPr>
        <w:rPr>
          <w:b/>
          <w:bCs/>
          <w:color w:val="000000"/>
          <w:lang w:eastAsia="en-US"/>
        </w:rPr>
      </w:pPr>
    </w:p>
    <w:tbl>
      <w:tblPr>
        <w:tblW w:w="912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9129"/>
      </w:tblGrid>
      <w:tr w:rsidR="00C063C0" w:rsidRPr="00CE1053" w14:paraId="40003380" w14:textId="77777777" w:rsidTr="009B74E7">
        <w:tc>
          <w:tcPr>
            <w:tcW w:w="5000" w:type="pct"/>
            <w:tcBorders>
              <w:top w:val="single" w:sz="6" w:space="0" w:color="auto"/>
              <w:left w:val="single" w:sz="6" w:space="0" w:color="auto"/>
              <w:bottom w:val="outset" w:sz="6" w:space="0" w:color="000000"/>
              <w:right w:val="single" w:sz="6" w:space="0" w:color="auto"/>
            </w:tcBorders>
          </w:tcPr>
          <w:p w14:paraId="277B4B30" w14:textId="77777777" w:rsidR="00C063C0" w:rsidRPr="00CE1053" w:rsidRDefault="00C063C0" w:rsidP="00C063C0">
            <w:pPr>
              <w:jc w:val="center"/>
              <w:rPr>
                <w:b/>
                <w:bCs/>
                <w:color w:val="000000"/>
                <w:lang w:eastAsia="en-US"/>
              </w:rPr>
            </w:pPr>
            <w:r w:rsidRPr="00CE1053">
              <w:rPr>
                <w:b/>
                <w:bCs/>
                <w:color w:val="000000"/>
                <w:lang w:eastAsia="en-US"/>
              </w:rPr>
              <w:t>V. Tiesību akta projekta atbilstība Latvijas Republikas starptautiskajām saistībām</w:t>
            </w:r>
          </w:p>
        </w:tc>
      </w:tr>
      <w:tr w:rsidR="00D81B0A" w:rsidRPr="00CE1053" w14:paraId="27408ADC" w14:textId="77777777" w:rsidTr="00D81B0A">
        <w:tc>
          <w:tcPr>
            <w:tcW w:w="5000" w:type="pct"/>
            <w:tcBorders>
              <w:top w:val="outset" w:sz="6" w:space="0" w:color="000000"/>
              <w:left w:val="outset" w:sz="6" w:space="0" w:color="000000"/>
              <w:bottom w:val="outset" w:sz="6" w:space="0" w:color="000000"/>
              <w:right w:val="outset" w:sz="6" w:space="0" w:color="000000"/>
            </w:tcBorders>
          </w:tcPr>
          <w:p w14:paraId="62C47EC7" w14:textId="77777777" w:rsidR="00D81B0A" w:rsidRPr="00CE1053" w:rsidRDefault="00D81B0A" w:rsidP="00D81B0A">
            <w:pPr>
              <w:ind w:left="15" w:right="112"/>
              <w:jc w:val="center"/>
              <w:rPr>
                <w:lang w:eastAsia="en-US"/>
              </w:rPr>
            </w:pPr>
            <w:r w:rsidRPr="00CE1053">
              <w:rPr>
                <w:lang w:eastAsia="en-US"/>
              </w:rPr>
              <w:t>Projekts šo jomu neskar.</w:t>
            </w:r>
          </w:p>
        </w:tc>
      </w:tr>
    </w:tbl>
    <w:p w14:paraId="33D3C37D" w14:textId="1B54648B" w:rsidR="00CD35DF" w:rsidRDefault="00CD35DF" w:rsidP="00C57E86">
      <w:pPr>
        <w:pStyle w:val="Title"/>
        <w:jc w:val="both"/>
        <w:rPr>
          <w:color w:val="0D0D0D" w:themeColor="text1" w:themeTint="F2"/>
          <w:sz w:val="24"/>
          <w:szCs w:val="24"/>
        </w:rPr>
      </w:pPr>
    </w:p>
    <w:p w14:paraId="0FA1EF75" w14:textId="77777777" w:rsidR="007A3622" w:rsidRPr="00CE1053" w:rsidRDefault="007A3622" w:rsidP="00C57E86">
      <w:pPr>
        <w:pStyle w:val="Title"/>
        <w:jc w:val="both"/>
        <w:rPr>
          <w:color w:val="0D0D0D" w:themeColor="text1" w:themeTint="F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9D2D72" w:rsidRPr="00CE1053" w14:paraId="2A75AA19" w14:textId="77777777" w:rsidTr="00737785">
        <w:trPr>
          <w:cantSplit/>
        </w:trPr>
        <w:tc>
          <w:tcPr>
            <w:tcW w:w="5000" w:type="pct"/>
            <w:gridSpan w:val="3"/>
            <w:vAlign w:val="center"/>
            <w:hideMark/>
          </w:tcPr>
          <w:p w14:paraId="5DFF6940" w14:textId="77777777" w:rsidR="00BD5588" w:rsidRPr="00CE1053" w:rsidRDefault="006E2E27" w:rsidP="00C57E86">
            <w:pPr>
              <w:jc w:val="center"/>
              <w:rPr>
                <w:b/>
                <w:bCs/>
                <w:color w:val="0D0D0D" w:themeColor="text1" w:themeTint="F2"/>
              </w:rPr>
            </w:pPr>
            <w:r w:rsidRPr="00CE1053">
              <w:rPr>
                <w:b/>
                <w:bCs/>
                <w:color w:val="0D0D0D" w:themeColor="text1" w:themeTint="F2"/>
              </w:rPr>
              <w:t>VI. Sabiedrības līdzdalība un komunikācijas aktivitātes</w:t>
            </w:r>
          </w:p>
        </w:tc>
      </w:tr>
      <w:tr w:rsidR="00160FEF" w:rsidRPr="00CE1053" w14:paraId="79D7B812" w14:textId="77777777" w:rsidTr="000E2382">
        <w:trPr>
          <w:cantSplit/>
        </w:trPr>
        <w:tc>
          <w:tcPr>
            <w:tcW w:w="311" w:type="pct"/>
            <w:hideMark/>
          </w:tcPr>
          <w:p w14:paraId="7F0B3F7E" w14:textId="77777777" w:rsidR="00160FEF" w:rsidRPr="00CE1053" w:rsidRDefault="00160FEF" w:rsidP="00160FEF">
            <w:pPr>
              <w:jc w:val="center"/>
              <w:rPr>
                <w:color w:val="0D0D0D" w:themeColor="text1" w:themeTint="F2"/>
              </w:rPr>
            </w:pPr>
            <w:r w:rsidRPr="00CE1053">
              <w:rPr>
                <w:color w:val="0D0D0D" w:themeColor="text1" w:themeTint="F2"/>
              </w:rPr>
              <w:t>1.</w:t>
            </w:r>
          </w:p>
        </w:tc>
        <w:tc>
          <w:tcPr>
            <w:tcW w:w="1479" w:type="pct"/>
            <w:hideMark/>
          </w:tcPr>
          <w:p w14:paraId="6D8FD0BD" w14:textId="77777777" w:rsidR="00160FEF" w:rsidRPr="00CE1053" w:rsidRDefault="00160FEF" w:rsidP="00160FEF">
            <w:pPr>
              <w:rPr>
                <w:color w:val="0D0D0D" w:themeColor="text1" w:themeTint="F2"/>
              </w:rPr>
            </w:pPr>
            <w:r w:rsidRPr="00CE1053">
              <w:rPr>
                <w:color w:val="0D0D0D" w:themeColor="text1" w:themeTint="F2"/>
              </w:rPr>
              <w:t>Plānotās sabiedrības līdzdalības un komunikācijas aktivitātes saistībā ar projektu</w:t>
            </w:r>
          </w:p>
        </w:tc>
        <w:tc>
          <w:tcPr>
            <w:tcW w:w="3210" w:type="pct"/>
          </w:tcPr>
          <w:p w14:paraId="4147C830" w14:textId="3D53649E" w:rsidR="00160FEF" w:rsidRPr="00CE1053" w:rsidRDefault="00F72920" w:rsidP="00160FEF">
            <w:pPr>
              <w:ind w:left="118" w:right="100"/>
              <w:jc w:val="both"/>
              <w:rPr>
                <w:color w:val="0D0D0D" w:themeColor="text1" w:themeTint="F2"/>
              </w:rPr>
            </w:pPr>
            <w:r w:rsidRPr="00CE1053">
              <w:t>Atbilstoši Ministru kabineta 2009.gada 25.augusta noteikumiem Nr.970 „Sabiedrības līdzdalības kārtība attīstības plānošanas procesā” 7.4.</w:t>
            </w:r>
            <w:r w:rsidRPr="00CE1053">
              <w:rPr>
                <w:vertAlign w:val="superscript"/>
              </w:rPr>
              <w:t>1</w:t>
            </w:r>
            <w:r w:rsidRPr="00CE1053">
              <w:t xml:space="preserve"> apakšpunkt</w:t>
            </w:r>
            <w:r>
              <w:t>am</w:t>
            </w:r>
            <w:r w:rsidRPr="00CE1053">
              <w:t xml:space="preserve"> sabiedrībai tika dota iespēja rakstiski sniegt viedokli par </w:t>
            </w:r>
            <w:r w:rsidR="00E81F02">
              <w:t>noteikumu p</w:t>
            </w:r>
            <w:r w:rsidRPr="00CE1053">
              <w:t>rojektu tā izstrādes stadijā.</w:t>
            </w:r>
          </w:p>
        </w:tc>
      </w:tr>
      <w:tr w:rsidR="00160FEF" w:rsidRPr="00CE1053" w14:paraId="13262BE6" w14:textId="77777777" w:rsidTr="000E2382">
        <w:trPr>
          <w:cantSplit/>
        </w:trPr>
        <w:tc>
          <w:tcPr>
            <w:tcW w:w="311" w:type="pct"/>
            <w:hideMark/>
          </w:tcPr>
          <w:p w14:paraId="63BD7430" w14:textId="77777777" w:rsidR="00160FEF" w:rsidRPr="00CE1053" w:rsidRDefault="00160FEF" w:rsidP="00160FEF">
            <w:pPr>
              <w:jc w:val="center"/>
              <w:rPr>
                <w:color w:val="0D0D0D" w:themeColor="text1" w:themeTint="F2"/>
              </w:rPr>
            </w:pPr>
            <w:r w:rsidRPr="00CE1053">
              <w:rPr>
                <w:color w:val="0D0D0D" w:themeColor="text1" w:themeTint="F2"/>
              </w:rPr>
              <w:t>2.</w:t>
            </w:r>
          </w:p>
        </w:tc>
        <w:tc>
          <w:tcPr>
            <w:tcW w:w="1479" w:type="pct"/>
            <w:hideMark/>
          </w:tcPr>
          <w:p w14:paraId="761F33C5" w14:textId="77777777" w:rsidR="00160FEF" w:rsidRPr="00CE1053" w:rsidRDefault="00160FEF" w:rsidP="00160FEF">
            <w:pPr>
              <w:rPr>
                <w:color w:val="0D0D0D" w:themeColor="text1" w:themeTint="F2"/>
              </w:rPr>
            </w:pPr>
            <w:r w:rsidRPr="00CE1053">
              <w:rPr>
                <w:color w:val="0D0D0D" w:themeColor="text1" w:themeTint="F2"/>
              </w:rPr>
              <w:t>Sabiedrības līdzdalība projekta izstrādē</w:t>
            </w:r>
          </w:p>
        </w:tc>
        <w:tc>
          <w:tcPr>
            <w:tcW w:w="3210" w:type="pct"/>
          </w:tcPr>
          <w:p w14:paraId="261200B5" w14:textId="741FDD3F" w:rsidR="00F72920" w:rsidRDefault="00F72920" w:rsidP="00160FEF">
            <w:pPr>
              <w:ind w:left="118" w:right="100"/>
              <w:jc w:val="both"/>
            </w:pPr>
            <w:r w:rsidRPr="00F72920">
              <w:t xml:space="preserve">Par </w:t>
            </w:r>
            <w:r w:rsidR="00E81F02">
              <w:t xml:space="preserve">noteikumu </w:t>
            </w:r>
            <w:r w:rsidRPr="00F72920">
              <w:t>projekta izstrādi tika informēti sabiedrības pārstāvji, ievietojot paziņojumu par līdzdalības iespējām tiesību akta izstrādes procesā Satiksmes ministr</w:t>
            </w:r>
            <w:r>
              <w:t xml:space="preserve">ijas tīmekļa vietnē </w:t>
            </w:r>
            <w:r w:rsidRPr="00481FE2">
              <w:t>20</w:t>
            </w:r>
            <w:r w:rsidR="002D1F0D" w:rsidRPr="00481FE2">
              <w:t>20</w:t>
            </w:r>
            <w:r w:rsidRPr="00481FE2">
              <w:t xml:space="preserve">.gada </w:t>
            </w:r>
            <w:r w:rsidR="00603A60">
              <w:t>3.novembrī</w:t>
            </w:r>
            <w:r w:rsidR="00E81F02">
              <w:t xml:space="preserve"> </w:t>
            </w:r>
            <w:r w:rsidRPr="00F72920">
              <w:t xml:space="preserve"> http://www.sam.gov.lv/sm/content/?cat=553 </w:t>
            </w:r>
          </w:p>
          <w:p w14:paraId="1BB1E836" w14:textId="245F3F4D" w:rsidR="00160FEF" w:rsidRPr="00CE1053" w:rsidRDefault="00160FEF" w:rsidP="00160FEF">
            <w:pPr>
              <w:ind w:left="118" w:right="100"/>
              <w:jc w:val="both"/>
              <w:rPr>
                <w:color w:val="0D0D0D" w:themeColor="text1" w:themeTint="F2"/>
              </w:rPr>
            </w:pPr>
          </w:p>
        </w:tc>
      </w:tr>
      <w:tr w:rsidR="00001750" w:rsidRPr="00CE1053" w14:paraId="550F046E" w14:textId="77777777" w:rsidTr="000E2382">
        <w:trPr>
          <w:cantSplit/>
        </w:trPr>
        <w:tc>
          <w:tcPr>
            <w:tcW w:w="311" w:type="pct"/>
            <w:hideMark/>
          </w:tcPr>
          <w:p w14:paraId="3A6EC696" w14:textId="77777777" w:rsidR="00001750" w:rsidRPr="00CE1053" w:rsidRDefault="00001750" w:rsidP="00001750">
            <w:pPr>
              <w:jc w:val="center"/>
              <w:rPr>
                <w:color w:val="0D0D0D" w:themeColor="text1" w:themeTint="F2"/>
              </w:rPr>
            </w:pPr>
            <w:r w:rsidRPr="00CE1053">
              <w:rPr>
                <w:color w:val="0D0D0D" w:themeColor="text1" w:themeTint="F2"/>
              </w:rPr>
              <w:t>3.</w:t>
            </w:r>
          </w:p>
        </w:tc>
        <w:tc>
          <w:tcPr>
            <w:tcW w:w="1479" w:type="pct"/>
            <w:hideMark/>
          </w:tcPr>
          <w:p w14:paraId="46C52C87" w14:textId="77777777" w:rsidR="00001750" w:rsidRPr="00CE1053" w:rsidRDefault="00001750" w:rsidP="00001750">
            <w:pPr>
              <w:rPr>
                <w:color w:val="0D0D0D" w:themeColor="text1" w:themeTint="F2"/>
              </w:rPr>
            </w:pPr>
            <w:r w:rsidRPr="00CE1053">
              <w:rPr>
                <w:color w:val="0D0D0D" w:themeColor="text1" w:themeTint="F2"/>
              </w:rPr>
              <w:t>Sabiedrības līdzdalības rezultāti</w:t>
            </w:r>
          </w:p>
        </w:tc>
        <w:tc>
          <w:tcPr>
            <w:tcW w:w="3210" w:type="pct"/>
          </w:tcPr>
          <w:p w14:paraId="154A0E30" w14:textId="310224C7" w:rsidR="00001750" w:rsidRPr="00CE1053" w:rsidRDefault="00E81F02" w:rsidP="0099766D">
            <w:pPr>
              <w:ind w:left="118" w:right="100"/>
              <w:jc w:val="both"/>
              <w:rPr>
                <w:color w:val="0D0D0D" w:themeColor="text1" w:themeTint="F2"/>
              </w:rPr>
            </w:pPr>
            <w:r>
              <w:rPr>
                <w:color w:val="0D0D0D" w:themeColor="text1" w:themeTint="F2"/>
              </w:rPr>
              <w:t>Tiks papildināts.</w:t>
            </w:r>
          </w:p>
        </w:tc>
      </w:tr>
      <w:tr w:rsidR="0031438D" w:rsidRPr="00CE1053" w14:paraId="248E259A" w14:textId="77777777" w:rsidTr="00737785">
        <w:trPr>
          <w:cantSplit/>
        </w:trPr>
        <w:tc>
          <w:tcPr>
            <w:tcW w:w="311" w:type="pct"/>
            <w:hideMark/>
          </w:tcPr>
          <w:p w14:paraId="3C29C441" w14:textId="77777777" w:rsidR="0031438D" w:rsidRPr="00CE1053" w:rsidRDefault="0031438D" w:rsidP="00C57E86">
            <w:pPr>
              <w:jc w:val="center"/>
              <w:rPr>
                <w:color w:val="0D0D0D" w:themeColor="text1" w:themeTint="F2"/>
              </w:rPr>
            </w:pPr>
            <w:r w:rsidRPr="00CE1053">
              <w:rPr>
                <w:color w:val="0D0D0D" w:themeColor="text1" w:themeTint="F2"/>
              </w:rPr>
              <w:t>4.</w:t>
            </w:r>
          </w:p>
        </w:tc>
        <w:tc>
          <w:tcPr>
            <w:tcW w:w="1479" w:type="pct"/>
            <w:hideMark/>
          </w:tcPr>
          <w:p w14:paraId="295AD8B7" w14:textId="77777777" w:rsidR="0031438D" w:rsidRPr="00CE1053" w:rsidRDefault="0031438D" w:rsidP="00C57E86">
            <w:pPr>
              <w:rPr>
                <w:color w:val="0D0D0D" w:themeColor="text1" w:themeTint="F2"/>
              </w:rPr>
            </w:pPr>
            <w:r w:rsidRPr="00CE1053">
              <w:rPr>
                <w:color w:val="0D0D0D" w:themeColor="text1" w:themeTint="F2"/>
              </w:rPr>
              <w:t>Cita informācija</w:t>
            </w:r>
          </w:p>
        </w:tc>
        <w:tc>
          <w:tcPr>
            <w:tcW w:w="3210" w:type="pct"/>
            <w:hideMark/>
          </w:tcPr>
          <w:p w14:paraId="1D38BBED" w14:textId="77777777" w:rsidR="0031438D" w:rsidRPr="00CE1053" w:rsidRDefault="0031438D" w:rsidP="00B93AE6">
            <w:pPr>
              <w:ind w:left="118" w:right="100"/>
              <w:rPr>
                <w:color w:val="0D0D0D" w:themeColor="text1" w:themeTint="F2"/>
              </w:rPr>
            </w:pPr>
            <w:r w:rsidRPr="00CE1053">
              <w:rPr>
                <w:color w:val="0D0D0D" w:themeColor="text1" w:themeTint="F2"/>
              </w:rPr>
              <w:t>Nav.</w:t>
            </w:r>
          </w:p>
        </w:tc>
      </w:tr>
    </w:tbl>
    <w:p w14:paraId="7C4548C1" w14:textId="77777777" w:rsidR="006959D9" w:rsidRDefault="006959D9" w:rsidP="00C57E86">
      <w:pPr>
        <w:pStyle w:val="Title"/>
        <w:ind w:firstLine="539"/>
        <w:jc w:val="both"/>
        <w:rPr>
          <w:color w:val="0D0D0D" w:themeColor="text1" w:themeTint="F2"/>
          <w:sz w:val="24"/>
          <w:szCs w:val="24"/>
        </w:rPr>
      </w:pPr>
    </w:p>
    <w:p w14:paraId="0904FCB8" w14:textId="77777777" w:rsidR="00CD35DF" w:rsidRPr="00CE1053" w:rsidRDefault="00CD35DF" w:rsidP="00C57E86">
      <w:pPr>
        <w:pStyle w:val="Title"/>
        <w:ind w:firstLine="539"/>
        <w:jc w:val="both"/>
        <w:rPr>
          <w:color w:val="0D0D0D" w:themeColor="text1" w:themeTint="F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9D2D72" w:rsidRPr="00CE1053" w14:paraId="379C01EA" w14:textId="77777777" w:rsidTr="00737785">
        <w:trPr>
          <w:cantSplit/>
        </w:trPr>
        <w:tc>
          <w:tcPr>
            <w:tcW w:w="5000" w:type="pct"/>
            <w:gridSpan w:val="3"/>
            <w:vAlign w:val="center"/>
            <w:hideMark/>
          </w:tcPr>
          <w:p w14:paraId="1F5FC1D6" w14:textId="77777777" w:rsidR="00BD5588" w:rsidRPr="00CE1053" w:rsidRDefault="006E2E27" w:rsidP="00C57E86">
            <w:pPr>
              <w:jc w:val="center"/>
              <w:rPr>
                <w:b/>
                <w:bCs/>
                <w:color w:val="0D0D0D" w:themeColor="text1" w:themeTint="F2"/>
              </w:rPr>
            </w:pPr>
            <w:r w:rsidRPr="00CE1053">
              <w:rPr>
                <w:b/>
                <w:bCs/>
                <w:color w:val="0D0D0D" w:themeColor="text1" w:themeTint="F2"/>
              </w:rPr>
              <w:t>VII. Tiesību akta projekta izpildes nodrošināšana un tās ietekme uz institūcijām</w:t>
            </w:r>
          </w:p>
        </w:tc>
      </w:tr>
      <w:tr w:rsidR="009D2D72" w:rsidRPr="00CE1053" w14:paraId="55606380" w14:textId="77777777" w:rsidTr="0031438D">
        <w:tc>
          <w:tcPr>
            <w:tcW w:w="311" w:type="pct"/>
            <w:hideMark/>
          </w:tcPr>
          <w:p w14:paraId="7702394F" w14:textId="77777777" w:rsidR="00BD5588" w:rsidRPr="00CE1053" w:rsidRDefault="006E2E27" w:rsidP="00C57E86">
            <w:pPr>
              <w:jc w:val="center"/>
              <w:rPr>
                <w:color w:val="0D0D0D" w:themeColor="text1" w:themeTint="F2"/>
              </w:rPr>
            </w:pPr>
            <w:r w:rsidRPr="00CE1053">
              <w:rPr>
                <w:color w:val="0D0D0D" w:themeColor="text1" w:themeTint="F2"/>
              </w:rPr>
              <w:lastRenderedPageBreak/>
              <w:t>1.</w:t>
            </w:r>
          </w:p>
        </w:tc>
        <w:tc>
          <w:tcPr>
            <w:tcW w:w="1479" w:type="pct"/>
            <w:hideMark/>
          </w:tcPr>
          <w:p w14:paraId="2B5D7A98" w14:textId="77777777" w:rsidR="00BD5588" w:rsidRPr="00CE1053" w:rsidRDefault="006E2E27" w:rsidP="00C57E86">
            <w:pPr>
              <w:rPr>
                <w:color w:val="0D0D0D" w:themeColor="text1" w:themeTint="F2"/>
              </w:rPr>
            </w:pPr>
            <w:r w:rsidRPr="00CE1053">
              <w:rPr>
                <w:color w:val="0D0D0D" w:themeColor="text1" w:themeTint="F2"/>
              </w:rPr>
              <w:t>Projekta izpildē iesaistītās institūcijas</w:t>
            </w:r>
          </w:p>
        </w:tc>
        <w:tc>
          <w:tcPr>
            <w:tcW w:w="3210" w:type="pct"/>
          </w:tcPr>
          <w:p w14:paraId="3C34EC77" w14:textId="01F3B2EE" w:rsidR="00186C12" w:rsidRPr="00CE1053" w:rsidRDefault="00001750" w:rsidP="00B93AE6">
            <w:pPr>
              <w:ind w:left="118" w:right="100"/>
              <w:jc w:val="both"/>
              <w:rPr>
                <w:color w:val="0D0D0D" w:themeColor="text1" w:themeTint="F2"/>
              </w:rPr>
            </w:pPr>
            <w:r w:rsidRPr="00CE1053">
              <w:rPr>
                <w:color w:val="0D0D0D" w:themeColor="text1" w:themeTint="F2"/>
              </w:rPr>
              <w:t xml:space="preserve">Satiksmes ministrija, </w:t>
            </w:r>
            <w:r w:rsidR="00E81F02">
              <w:rPr>
                <w:color w:val="0D0D0D" w:themeColor="text1" w:themeTint="F2"/>
              </w:rPr>
              <w:t>pasta komersanti</w:t>
            </w:r>
            <w:r w:rsidR="00603A60">
              <w:rPr>
                <w:color w:val="0D0D0D" w:themeColor="text1" w:themeTint="F2"/>
              </w:rPr>
              <w:t>.</w:t>
            </w:r>
            <w:r w:rsidR="00E81F02">
              <w:rPr>
                <w:color w:val="0D0D0D" w:themeColor="text1" w:themeTint="F2"/>
              </w:rPr>
              <w:t xml:space="preserve"> </w:t>
            </w:r>
          </w:p>
        </w:tc>
      </w:tr>
      <w:tr w:rsidR="009D2D72" w:rsidRPr="00CE1053" w14:paraId="42664D67" w14:textId="77777777" w:rsidTr="0031438D">
        <w:tc>
          <w:tcPr>
            <w:tcW w:w="311" w:type="pct"/>
            <w:hideMark/>
          </w:tcPr>
          <w:p w14:paraId="6DD61045" w14:textId="77777777" w:rsidR="00BD5588" w:rsidRPr="00CE1053" w:rsidRDefault="006E2E27" w:rsidP="00C57E86">
            <w:pPr>
              <w:jc w:val="center"/>
              <w:rPr>
                <w:color w:val="0D0D0D" w:themeColor="text1" w:themeTint="F2"/>
              </w:rPr>
            </w:pPr>
            <w:r w:rsidRPr="00CE1053">
              <w:rPr>
                <w:color w:val="0D0D0D" w:themeColor="text1" w:themeTint="F2"/>
              </w:rPr>
              <w:t>2.</w:t>
            </w:r>
          </w:p>
        </w:tc>
        <w:tc>
          <w:tcPr>
            <w:tcW w:w="1479" w:type="pct"/>
            <w:hideMark/>
          </w:tcPr>
          <w:p w14:paraId="483B210D" w14:textId="77777777" w:rsidR="00BD5588" w:rsidRPr="00CE1053" w:rsidRDefault="006E2E27" w:rsidP="00C57E86">
            <w:pPr>
              <w:rPr>
                <w:color w:val="0D0D0D" w:themeColor="text1" w:themeTint="F2"/>
              </w:rPr>
            </w:pPr>
            <w:r w:rsidRPr="00CE1053">
              <w:rPr>
                <w:color w:val="0D0D0D" w:themeColor="text1" w:themeTint="F2"/>
              </w:rPr>
              <w:t>Projekta izpildes ietekme uz pārvaldes funkcijām un institucionālo struktūru.</w:t>
            </w:r>
            <w:r w:rsidRPr="00CE1053">
              <w:rPr>
                <w:color w:val="0D0D0D" w:themeColor="text1" w:themeTint="F2"/>
              </w:rPr>
              <w:br/>
              <w:t>Jaunu institūciju izveide, esošu institūciju likvidācija vai reorganizācija, to ietekme uz institūcijas cilvēkresursiem</w:t>
            </w:r>
          </w:p>
        </w:tc>
        <w:tc>
          <w:tcPr>
            <w:tcW w:w="3210" w:type="pct"/>
          </w:tcPr>
          <w:p w14:paraId="1F6FBE79" w14:textId="67299E78" w:rsidR="00C83401" w:rsidRPr="00CE1053" w:rsidRDefault="00C83401" w:rsidP="00B93AE6">
            <w:pPr>
              <w:ind w:left="118" w:right="100"/>
              <w:jc w:val="both"/>
              <w:rPr>
                <w:color w:val="0D0D0D" w:themeColor="text1" w:themeTint="F2"/>
              </w:rPr>
            </w:pPr>
            <w:r w:rsidRPr="00CE1053">
              <w:rPr>
                <w:color w:val="0D0D0D" w:themeColor="text1" w:themeTint="F2"/>
              </w:rPr>
              <w:t>Satiksmes ministrijas funkcijas un uzdevumi netiek paplašināti vai sašaurināti.</w:t>
            </w:r>
          </w:p>
          <w:p w14:paraId="1CEAFE21" w14:textId="737A7243" w:rsidR="00C83401" w:rsidRPr="00CE1053" w:rsidRDefault="00E81F02" w:rsidP="00C83401">
            <w:pPr>
              <w:ind w:left="118" w:right="100"/>
              <w:jc w:val="both"/>
              <w:rPr>
                <w:color w:val="0D0D0D" w:themeColor="text1" w:themeTint="F2"/>
              </w:rPr>
            </w:pPr>
            <w:r>
              <w:rPr>
                <w:color w:val="0D0D0D" w:themeColor="text1" w:themeTint="F2"/>
              </w:rPr>
              <w:t xml:space="preserve">Noteikumu </w:t>
            </w:r>
            <w:r w:rsidR="00C83401" w:rsidRPr="00CE1053">
              <w:rPr>
                <w:color w:val="0D0D0D" w:themeColor="text1" w:themeTint="F2"/>
              </w:rPr>
              <w:t xml:space="preserve">projekta īstenošana tiks veikta esošo cilvēkresursu ietvaros. </w:t>
            </w:r>
          </w:p>
          <w:p w14:paraId="7E23E71D" w14:textId="77777777" w:rsidR="00D75968" w:rsidRPr="00CE1053" w:rsidRDefault="006C2881" w:rsidP="00B93AE6">
            <w:pPr>
              <w:ind w:left="118" w:right="100"/>
              <w:jc w:val="both"/>
              <w:rPr>
                <w:color w:val="0D0D0D" w:themeColor="text1" w:themeTint="F2"/>
              </w:rPr>
            </w:pPr>
            <w:r w:rsidRPr="00CE1053">
              <w:rPr>
                <w:color w:val="0D0D0D" w:themeColor="text1" w:themeTint="F2"/>
              </w:rPr>
              <w:t xml:space="preserve">Jaunu institūciju izveide, esošu institūciju likvidācija vai reorganizācija netiek </w:t>
            </w:r>
            <w:r w:rsidR="00482F35" w:rsidRPr="00CE1053">
              <w:rPr>
                <w:color w:val="0D0D0D" w:themeColor="text1" w:themeTint="F2"/>
              </w:rPr>
              <w:t>plānota</w:t>
            </w:r>
            <w:r w:rsidRPr="00CE1053">
              <w:rPr>
                <w:color w:val="0D0D0D" w:themeColor="text1" w:themeTint="F2"/>
              </w:rPr>
              <w:t>.</w:t>
            </w:r>
          </w:p>
        </w:tc>
      </w:tr>
      <w:tr w:rsidR="00477344" w:rsidRPr="00CE1053" w14:paraId="603F2D99" w14:textId="77777777" w:rsidTr="006E22EB">
        <w:tc>
          <w:tcPr>
            <w:tcW w:w="311" w:type="pct"/>
            <w:hideMark/>
          </w:tcPr>
          <w:p w14:paraId="69B44AA6" w14:textId="77777777" w:rsidR="00BD5588" w:rsidRPr="00CE1053" w:rsidRDefault="006E2E27" w:rsidP="00C57E86">
            <w:pPr>
              <w:jc w:val="center"/>
              <w:rPr>
                <w:color w:val="0D0D0D" w:themeColor="text1" w:themeTint="F2"/>
              </w:rPr>
            </w:pPr>
            <w:r w:rsidRPr="00CE1053">
              <w:rPr>
                <w:color w:val="0D0D0D" w:themeColor="text1" w:themeTint="F2"/>
              </w:rPr>
              <w:t>3.</w:t>
            </w:r>
          </w:p>
        </w:tc>
        <w:tc>
          <w:tcPr>
            <w:tcW w:w="1479" w:type="pct"/>
            <w:hideMark/>
          </w:tcPr>
          <w:p w14:paraId="44A0A12A" w14:textId="77777777" w:rsidR="00BD5588" w:rsidRPr="00CE1053" w:rsidRDefault="006E2E27" w:rsidP="00C57E86">
            <w:pPr>
              <w:rPr>
                <w:color w:val="0D0D0D" w:themeColor="text1" w:themeTint="F2"/>
              </w:rPr>
            </w:pPr>
            <w:r w:rsidRPr="00CE1053">
              <w:rPr>
                <w:color w:val="0D0D0D" w:themeColor="text1" w:themeTint="F2"/>
              </w:rPr>
              <w:t>Cita informācija</w:t>
            </w:r>
          </w:p>
        </w:tc>
        <w:tc>
          <w:tcPr>
            <w:tcW w:w="3210" w:type="pct"/>
            <w:hideMark/>
          </w:tcPr>
          <w:p w14:paraId="6153A072" w14:textId="77777777" w:rsidR="00A04176" w:rsidRPr="00CE1053" w:rsidRDefault="006E2E27" w:rsidP="00C57E86">
            <w:pPr>
              <w:rPr>
                <w:color w:val="0D0D0D" w:themeColor="text1" w:themeTint="F2"/>
              </w:rPr>
            </w:pPr>
            <w:r w:rsidRPr="00CE1053">
              <w:rPr>
                <w:color w:val="0D0D0D" w:themeColor="text1" w:themeTint="F2"/>
              </w:rPr>
              <w:t>Nav.</w:t>
            </w:r>
          </w:p>
        </w:tc>
      </w:tr>
    </w:tbl>
    <w:p w14:paraId="50CF92A0" w14:textId="77777777" w:rsidR="00256CE8" w:rsidRPr="00481FE2" w:rsidRDefault="00256CE8" w:rsidP="006B101E">
      <w:pPr>
        <w:pStyle w:val="Body"/>
        <w:spacing w:after="0" w:line="240" w:lineRule="auto"/>
        <w:ind w:firstLine="709"/>
        <w:jc w:val="both"/>
        <w:rPr>
          <w:rFonts w:ascii="Times New Roman" w:hAnsi="Times New Roman"/>
          <w:color w:val="auto"/>
          <w:sz w:val="24"/>
          <w:szCs w:val="24"/>
          <w:lang w:val="de-DE"/>
        </w:rPr>
      </w:pPr>
    </w:p>
    <w:p w14:paraId="4638EE26" w14:textId="77777777" w:rsidR="00256CE8" w:rsidRPr="00481FE2" w:rsidRDefault="00256CE8" w:rsidP="006B101E">
      <w:pPr>
        <w:pStyle w:val="Body"/>
        <w:spacing w:after="0" w:line="240" w:lineRule="auto"/>
        <w:ind w:firstLine="709"/>
        <w:jc w:val="both"/>
        <w:rPr>
          <w:rFonts w:ascii="Times New Roman" w:hAnsi="Times New Roman"/>
          <w:color w:val="auto"/>
          <w:sz w:val="24"/>
          <w:szCs w:val="24"/>
          <w:lang w:val="de-DE"/>
        </w:rPr>
      </w:pPr>
    </w:p>
    <w:p w14:paraId="11150279" w14:textId="77777777" w:rsidR="00256CE8" w:rsidRPr="00481FE2" w:rsidRDefault="00256CE8" w:rsidP="001258F6">
      <w:pPr>
        <w:pStyle w:val="Body"/>
        <w:tabs>
          <w:tab w:val="left" w:pos="6237"/>
        </w:tabs>
        <w:spacing w:after="0" w:line="240" w:lineRule="auto"/>
        <w:ind w:firstLine="709"/>
        <w:jc w:val="both"/>
        <w:rPr>
          <w:rFonts w:ascii="Times New Roman" w:hAnsi="Times New Roman"/>
          <w:color w:val="auto"/>
          <w:sz w:val="24"/>
          <w:szCs w:val="24"/>
          <w:lang w:val="de-DE"/>
        </w:rPr>
      </w:pPr>
      <w:r w:rsidRPr="00481FE2">
        <w:rPr>
          <w:rFonts w:ascii="Times New Roman" w:hAnsi="Times New Roman"/>
          <w:color w:val="auto"/>
          <w:sz w:val="24"/>
          <w:szCs w:val="24"/>
          <w:lang w:val="de-DE"/>
        </w:rPr>
        <w:t>Satiksmes ministrs</w:t>
      </w:r>
      <w:r w:rsidRPr="00481FE2">
        <w:rPr>
          <w:rFonts w:ascii="Times New Roman" w:hAnsi="Times New Roman"/>
          <w:color w:val="auto"/>
          <w:sz w:val="24"/>
          <w:szCs w:val="24"/>
          <w:lang w:val="de-DE"/>
        </w:rPr>
        <w:tab/>
        <w:t>T. Linkaits</w:t>
      </w:r>
    </w:p>
    <w:p w14:paraId="01A35B9F" w14:textId="3D2B46F1" w:rsidR="00721FD9" w:rsidRDefault="00721FD9" w:rsidP="00C57E86"/>
    <w:sectPr w:rsidR="00721FD9" w:rsidSect="009E01C8">
      <w:headerReference w:type="default" r:id="rId8"/>
      <w:footerReference w:type="default" r:id="rId9"/>
      <w:headerReference w:type="first" r:id="rId10"/>
      <w:footerReference w:type="first" r:id="rId11"/>
      <w:pgSz w:w="11906" w:h="16838"/>
      <w:pgMar w:top="567" w:right="1134"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657C3" w14:textId="77777777" w:rsidR="00E876A0" w:rsidRDefault="00E876A0">
      <w:r>
        <w:separator/>
      </w:r>
    </w:p>
  </w:endnote>
  <w:endnote w:type="continuationSeparator" w:id="0">
    <w:p w14:paraId="5613D9D1" w14:textId="77777777" w:rsidR="00E876A0" w:rsidRDefault="00E8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81431" w14:textId="1ABCB55E" w:rsidR="005F0472" w:rsidRPr="00324CE0" w:rsidRDefault="005F0472" w:rsidP="00324CE0">
    <w:pPr>
      <w:pStyle w:val="Footer"/>
      <w:rPr>
        <w:sz w:val="20"/>
        <w:szCs w:val="20"/>
      </w:rPr>
    </w:pPr>
    <w:r w:rsidRPr="00324CE0">
      <w:rPr>
        <w:sz w:val="20"/>
        <w:szCs w:val="20"/>
      </w:rPr>
      <w:t>SMAnot_</w:t>
    </w:r>
    <w:r w:rsidR="00603A60">
      <w:rPr>
        <w:sz w:val="20"/>
        <w:szCs w:val="20"/>
      </w:rPr>
      <w:t>0211</w:t>
    </w:r>
    <w:r w:rsidR="00E81F02">
      <w:rPr>
        <w:sz w:val="20"/>
        <w:szCs w:val="20"/>
      </w:rPr>
      <w:t>20_neatmuitoti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C5DA4" w14:textId="7D86F793" w:rsidR="005F0472" w:rsidRPr="00724AEF" w:rsidRDefault="005F0472">
    <w:pPr>
      <w:pStyle w:val="Footer"/>
      <w:rPr>
        <w:sz w:val="20"/>
        <w:szCs w:val="20"/>
      </w:rPr>
    </w:pPr>
    <w:r>
      <w:rPr>
        <w:sz w:val="20"/>
        <w:szCs w:val="20"/>
      </w:rPr>
      <w:t>SMAnot_</w:t>
    </w:r>
    <w:r w:rsidR="00603A60">
      <w:rPr>
        <w:sz w:val="20"/>
        <w:szCs w:val="20"/>
      </w:rPr>
      <w:t>0211</w:t>
    </w:r>
    <w:r w:rsidR="00E81F02">
      <w:rPr>
        <w:sz w:val="20"/>
        <w:szCs w:val="20"/>
      </w:rPr>
      <w:t>20_neatmuitoti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218A6" w14:textId="77777777" w:rsidR="00E876A0" w:rsidRDefault="00E876A0">
      <w:r>
        <w:separator/>
      </w:r>
    </w:p>
  </w:footnote>
  <w:footnote w:type="continuationSeparator" w:id="0">
    <w:p w14:paraId="1617741F" w14:textId="77777777" w:rsidR="00E876A0" w:rsidRDefault="00E8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8961932"/>
      <w:docPartObj>
        <w:docPartGallery w:val="Page Numbers (Top of Page)"/>
        <w:docPartUnique/>
      </w:docPartObj>
    </w:sdtPr>
    <w:sdtEndPr>
      <w:rPr>
        <w:noProof/>
      </w:rPr>
    </w:sdtEndPr>
    <w:sdtContent>
      <w:p w14:paraId="5B087C35" w14:textId="0D733019" w:rsidR="009E01C8" w:rsidRDefault="009E01C8">
        <w:pPr>
          <w:pStyle w:val="Header"/>
          <w:jc w:val="center"/>
        </w:pPr>
        <w:r>
          <w:fldChar w:fldCharType="begin"/>
        </w:r>
        <w:r>
          <w:instrText xml:space="preserve"> PAGE   \* MERGEFORMAT </w:instrText>
        </w:r>
        <w:r>
          <w:fldChar w:fldCharType="separate"/>
        </w:r>
        <w:r w:rsidR="00256CE8">
          <w:rPr>
            <w:noProof/>
          </w:rPr>
          <w:t>10</w:t>
        </w:r>
        <w:r>
          <w:rPr>
            <w:noProof/>
          </w:rPr>
          <w:fldChar w:fldCharType="end"/>
        </w:r>
      </w:p>
    </w:sdtContent>
  </w:sdt>
  <w:p w14:paraId="6F91E95F" w14:textId="77777777" w:rsidR="005F0472" w:rsidRDefault="005F0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9AB1C" w14:textId="77777777" w:rsidR="005F0472" w:rsidRDefault="005F0472">
    <w:pPr>
      <w:pStyle w:val="Header"/>
      <w:jc w:val="center"/>
    </w:pPr>
  </w:p>
  <w:p w14:paraId="13B61BCE" w14:textId="77777777" w:rsidR="005F0472" w:rsidRDefault="005F0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70081"/>
    <w:multiLevelType w:val="hybridMultilevel"/>
    <w:tmpl w:val="008C7916"/>
    <w:lvl w:ilvl="0" w:tplc="2D82647A">
      <w:start w:val="1"/>
      <w:numFmt w:val="decimal"/>
      <w:lvlText w:val="%1."/>
      <w:lvlJc w:val="left"/>
      <w:pPr>
        <w:ind w:left="1565" w:hanging="360"/>
      </w:pPr>
      <w:rPr>
        <w:rFonts w:hint="default"/>
      </w:rPr>
    </w:lvl>
    <w:lvl w:ilvl="1" w:tplc="04260019" w:tentative="1">
      <w:start w:val="1"/>
      <w:numFmt w:val="lowerLetter"/>
      <w:lvlText w:val="%2."/>
      <w:lvlJc w:val="left"/>
      <w:pPr>
        <w:ind w:left="2285" w:hanging="360"/>
      </w:pPr>
    </w:lvl>
    <w:lvl w:ilvl="2" w:tplc="0426001B" w:tentative="1">
      <w:start w:val="1"/>
      <w:numFmt w:val="lowerRoman"/>
      <w:lvlText w:val="%3."/>
      <w:lvlJc w:val="right"/>
      <w:pPr>
        <w:ind w:left="3005" w:hanging="180"/>
      </w:pPr>
    </w:lvl>
    <w:lvl w:ilvl="3" w:tplc="0426000F" w:tentative="1">
      <w:start w:val="1"/>
      <w:numFmt w:val="decimal"/>
      <w:lvlText w:val="%4."/>
      <w:lvlJc w:val="left"/>
      <w:pPr>
        <w:ind w:left="3725" w:hanging="360"/>
      </w:pPr>
    </w:lvl>
    <w:lvl w:ilvl="4" w:tplc="04260019" w:tentative="1">
      <w:start w:val="1"/>
      <w:numFmt w:val="lowerLetter"/>
      <w:lvlText w:val="%5."/>
      <w:lvlJc w:val="left"/>
      <w:pPr>
        <w:ind w:left="4445" w:hanging="360"/>
      </w:pPr>
    </w:lvl>
    <w:lvl w:ilvl="5" w:tplc="0426001B" w:tentative="1">
      <w:start w:val="1"/>
      <w:numFmt w:val="lowerRoman"/>
      <w:lvlText w:val="%6."/>
      <w:lvlJc w:val="right"/>
      <w:pPr>
        <w:ind w:left="5165" w:hanging="180"/>
      </w:pPr>
    </w:lvl>
    <w:lvl w:ilvl="6" w:tplc="0426000F" w:tentative="1">
      <w:start w:val="1"/>
      <w:numFmt w:val="decimal"/>
      <w:lvlText w:val="%7."/>
      <w:lvlJc w:val="left"/>
      <w:pPr>
        <w:ind w:left="5885" w:hanging="360"/>
      </w:pPr>
    </w:lvl>
    <w:lvl w:ilvl="7" w:tplc="04260019" w:tentative="1">
      <w:start w:val="1"/>
      <w:numFmt w:val="lowerLetter"/>
      <w:lvlText w:val="%8."/>
      <w:lvlJc w:val="left"/>
      <w:pPr>
        <w:ind w:left="6605" w:hanging="360"/>
      </w:pPr>
    </w:lvl>
    <w:lvl w:ilvl="8" w:tplc="0426001B" w:tentative="1">
      <w:start w:val="1"/>
      <w:numFmt w:val="lowerRoman"/>
      <w:lvlText w:val="%9."/>
      <w:lvlJc w:val="right"/>
      <w:pPr>
        <w:ind w:left="7325" w:hanging="180"/>
      </w:pPr>
    </w:lvl>
  </w:abstractNum>
  <w:abstractNum w:abstractNumId="1" w15:restartNumberingAfterBreak="0">
    <w:nsid w:val="0EA508F2"/>
    <w:multiLevelType w:val="hybridMultilevel"/>
    <w:tmpl w:val="7780CA68"/>
    <w:lvl w:ilvl="0" w:tplc="2584A55E">
      <w:start w:val="14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993D6D"/>
    <w:multiLevelType w:val="hybridMultilevel"/>
    <w:tmpl w:val="E7E0378C"/>
    <w:lvl w:ilvl="0" w:tplc="0ACEE4EC">
      <w:start w:val="1"/>
      <w:numFmt w:val="decimal"/>
      <w:lvlText w:val="%1."/>
      <w:lvlJc w:val="left"/>
      <w:pPr>
        <w:ind w:left="720" w:hanging="360"/>
      </w:pPr>
      <w:rPr>
        <w:rFonts w:hint="default"/>
      </w:rPr>
    </w:lvl>
    <w:lvl w:ilvl="1" w:tplc="E550E716" w:tentative="1">
      <w:start w:val="1"/>
      <w:numFmt w:val="lowerLetter"/>
      <w:lvlText w:val="%2."/>
      <w:lvlJc w:val="left"/>
      <w:pPr>
        <w:ind w:left="1440" w:hanging="360"/>
      </w:pPr>
    </w:lvl>
    <w:lvl w:ilvl="2" w:tplc="F00EDA4A" w:tentative="1">
      <w:start w:val="1"/>
      <w:numFmt w:val="lowerRoman"/>
      <w:lvlText w:val="%3."/>
      <w:lvlJc w:val="right"/>
      <w:pPr>
        <w:ind w:left="2160" w:hanging="180"/>
      </w:pPr>
    </w:lvl>
    <w:lvl w:ilvl="3" w:tplc="C830536E" w:tentative="1">
      <w:start w:val="1"/>
      <w:numFmt w:val="decimal"/>
      <w:lvlText w:val="%4."/>
      <w:lvlJc w:val="left"/>
      <w:pPr>
        <w:ind w:left="2880" w:hanging="360"/>
      </w:pPr>
    </w:lvl>
    <w:lvl w:ilvl="4" w:tplc="135AA57A" w:tentative="1">
      <w:start w:val="1"/>
      <w:numFmt w:val="lowerLetter"/>
      <w:lvlText w:val="%5."/>
      <w:lvlJc w:val="left"/>
      <w:pPr>
        <w:ind w:left="3600" w:hanging="360"/>
      </w:pPr>
    </w:lvl>
    <w:lvl w:ilvl="5" w:tplc="C1D0C36E" w:tentative="1">
      <w:start w:val="1"/>
      <w:numFmt w:val="lowerRoman"/>
      <w:lvlText w:val="%6."/>
      <w:lvlJc w:val="right"/>
      <w:pPr>
        <w:ind w:left="4320" w:hanging="180"/>
      </w:pPr>
    </w:lvl>
    <w:lvl w:ilvl="6" w:tplc="C9D45BCC" w:tentative="1">
      <w:start w:val="1"/>
      <w:numFmt w:val="decimal"/>
      <w:lvlText w:val="%7."/>
      <w:lvlJc w:val="left"/>
      <w:pPr>
        <w:ind w:left="5040" w:hanging="360"/>
      </w:pPr>
    </w:lvl>
    <w:lvl w:ilvl="7" w:tplc="1E1EBE7E" w:tentative="1">
      <w:start w:val="1"/>
      <w:numFmt w:val="lowerLetter"/>
      <w:lvlText w:val="%8."/>
      <w:lvlJc w:val="left"/>
      <w:pPr>
        <w:ind w:left="5760" w:hanging="360"/>
      </w:pPr>
    </w:lvl>
    <w:lvl w:ilvl="8" w:tplc="820ECF30" w:tentative="1">
      <w:start w:val="1"/>
      <w:numFmt w:val="lowerRoman"/>
      <w:lvlText w:val="%9."/>
      <w:lvlJc w:val="right"/>
      <w:pPr>
        <w:ind w:left="6480" w:hanging="180"/>
      </w:pPr>
    </w:lvl>
  </w:abstractNum>
  <w:abstractNum w:abstractNumId="3" w15:restartNumberingAfterBreak="0">
    <w:nsid w:val="2B8F382C"/>
    <w:multiLevelType w:val="hybridMultilevel"/>
    <w:tmpl w:val="7F926818"/>
    <w:lvl w:ilvl="0" w:tplc="D266505C">
      <w:start w:val="1"/>
      <w:numFmt w:val="decimal"/>
      <w:lvlText w:val="%1."/>
      <w:lvlJc w:val="left"/>
      <w:pPr>
        <w:ind w:left="720" w:hanging="360"/>
      </w:pPr>
      <w:rPr>
        <w:rFonts w:hint="default"/>
      </w:rPr>
    </w:lvl>
    <w:lvl w:ilvl="1" w:tplc="73749240" w:tentative="1">
      <w:start w:val="1"/>
      <w:numFmt w:val="lowerLetter"/>
      <w:lvlText w:val="%2."/>
      <w:lvlJc w:val="left"/>
      <w:pPr>
        <w:ind w:left="1440" w:hanging="360"/>
      </w:pPr>
    </w:lvl>
    <w:lvl w:ilvl="2" w:tplc="119A960A" w:tentative="1">
      <w:start w:val="1"/>
      <w:numFmt w:val="lowerRoman"/>
      <w:lvlText w:val="%3."/>
      <w:lvlJc w:val="right"/>
      <w:pPr>
        <w:ind w:left="2160" w:hanging="180"/>
      </w:pPr>
    </w:lvl>
    <w:lvl w:ilvl="3" w:tplc="8B8888C2" w:tentative="1">
      <w:start w:val="1"/>
      <w:numFmt w:val="decimal"/>
      <w:lvlText w:val="%4."/>
      <w:lvlJc w:val="left"/>
      <w:pPr>
        <w:ind w:left="2880" w:hanging="360"/>
      </w:pPr>
    </w:lvl>
    <w:lvl w:ilvl="4" w:tplc="14DE0D7A" w:tentative="1">
      <w:start w:val="1"/>
      <w:numFmt w:val="lowerLetter"/>
      <w:lvlText w:val="%5."/>
      <w:lvlJc w:val="left"/>
      <w:pPr>
        <w:ind w:left="3600" w:hanging="360"/>
      </w:pPr>
    </w:lvl>
    <w:lvl w:ilvl="5" w:tplc="835C03D2" w:tentative="1">
      <w:start w:val="1"/>
      <w:numFmt w:val="lowerRoman"/>
      <w:lvlText w:val="%6."/>
      <w:lvlJc w:val="right"/>
      <w:pPr>
        <w:ind w:left="4320" w:hanging="180"/>
      </w:pPr>
    </w:lvl>
    <w:lvl w:ilvl="6" w:tplc="108C1D8E" w:tentative="1">
      <w:start w:val="1"/>
      <w:numFmt w:val="decimal"/>
      <w:lvlText w:val="%7."/>
      <w:lvlJc w:val="left"/>
      <w:pPr>
        <w:ind w:left="5040" w:hanging="360"/>
      </w:pPr>
    </w:lvl>
    <w:lvl w:ilvl="7" w:tplc="11CAB6AE" w:tentative="1">
      <w:start w:val="1"/>
      <w:numFmt w:val="lowerLetter"/>
      <w:lvlText w:val="%8."/>
      <w:lvlJc w:val="left"/>
      <w:pPr>
        <w:ind w:left="5760" w:hanging="360"/>
      </w:pPr>
    </w:lvl>
    <w:lvl w:ilvl="8" w:tplc="ADDECCEE" w:tentative="1">
      <w:start w:val="1"/>
      <w:numFmt w:val="lowerRoman"/>
      <w:lvlText w:val="%9."/>
      <w:lvlJc w:val="right"/>
      <w:pPr>
        <w:ind w:left="6480" w:hanging="180"/>
      </w:pPr>
    </w:lvl>
  </w:abstractNum>
  <w:abstractNum w:abstractNumId="4" w15:restartNumberingAfterBreak="0">
    <w:nsid w:val="30F42B8E"/>
    <w:multiLevelType w:val="hybridMultilevel"/>
    <w:tmpl w:val="AF84DD4C"/>
    <w:lvl w:ilvl="0" w:tplc="8A1032F6">
      <w:start w:val="1"/>
      <w:numFmt w:val="decimal"/>
      <w:lvlText w:val="%1)"/>
      <w:lvlJc w:val="left"/>
      <w:pPr>
        <w:ind w:left="644" w:hanging="360"/>
      </w:pPr>
      <w:rPr>
        <w:rFonts w:hint="default"/>
      </w:rPr>
    </w:lvl>
    <w:lvl w:ilvl="1" w:tplc="8E56ED3C" w:tentative="1">
      <w:start w:val="1"/>
      <w:numFmt w:val="lowerLetter"/>
      <w:lvlText w:val="%2."/>
      <w:lvlJc w:val="left"/>
      <w:pPr>
        <w:ind w:left="1364" w:hanging="360"/>
      </w:pPr>
    </w:lvl>
    <w:lvl w:ilvl="2" w:tplc="BB9858B2" w:tentative="1">
      <w:start w:val="1"/>
      <w:numFmt w:val="lowerRoman"/>
      <w:lvlText w:val="%3."/>
      <w:lvlJc w:val="right"/>
      <w:pPr>
        <w:ind w:left="2084" w:hanging="180"/>
      </w:pPr>
    </w:lvl>
    <w:lvl w:ilvl="3" w:tplc="3E4E9BBC" w:tentative="1">
      <w:start w:val="1"/>
      <w:numFmt w:val="decimal"/>
      <w:lvlText w:val="%4."/>
      <w:lvlJc w:val="left"/>
      <w:pPr>
        <w:ind w:left="2804" w:hanging="360"/>
      </w:pPr>
    </w:lvl>
    <w:lvl w:ilvl="4" w:tplc="25D01172" w:tentative="1">
      <w:start w:val="1"/>
      <w:numFmt w:val="lowerLetter"/>
      <w:lvlText w:val="%5."/>
      <w:lvlJc w:val="left"/>
      <w:pPr>
        <w:ind w:left="3524" w:hanging="360"/>
      </w:pPr>
    </w:lvl>
    <w:lvl w:ilvl="5" w:tplc="B388E660" w:tentative="1">
      <w:start w:val="1"/>
      <w:numFmt w:val="lowerRoman"/>
      <w:lvlText w:val="%6."/>
      <w:lvlJc w:val="right"/>
      <w:pPr>
        <w:ind w:left="4244" w:hanging="180"/>
      </w:pPr>
    </w:lvl>
    <w:lvl w:ilvl="6" w:tplc="833AACB6" w:tentative="1">
      <w:start w:val="1"/>
      <w:numFmt w:val="decimal"/>
      <w:lvlText w:val="%7."/>
      <w:lvlJc w:val="left"/>
      <w:pPr>
        <w:ind w:left="4964" w:hanging="360"/>
      </w:pPr>
    </w:lvl>
    <w:lvl w:ilvl="7" w:tplc="4F945B6A" w:tentative="1">
      <w:start w:val="1"/>
      <w:numFmt w:val="lowerLetter"/>
      <w:lvlText w:val="%8."/>
      <w:lvlJc w:val="left"/>
      <w:pPr>
        <w:ind w:left="5684" w:hanging="360"/>
      </w:pPr>
    </w:lvl>
    <w:lvl w:ilvl="8" w:tplc="56E27226" w:tentative="1">
      <w:start w:val="1"/>
      <w:numFmt w:val="lowerRoman"/>
      <w:lvlText w:val="%9."/>
      <w:lvlJc w:val="right"/>
      <w:pPr>
        <w:ind w:left="6404" w:hanging="180"/>
      </w:pPr>
    </w:lvl>
  </w:abstractNum>
  <w:abstractNum w:abstractNumId="5" w15:restartNumberingAfterBreak="0">
    <w:nsid w:val="315C54AB"/>
    <w:multiLevelType w:val="hybridMultilevel"/>
    <w:tmpl w:val="9056D190"/>
    <w:lvl w:ilvl="0" w:tplc="DF763156">
      <w:start w:val="1"/>
      <w:numFmt w:val="decimal"/>
      <w:lvlText w:val="%1."/>
      <w:lvlJc w:val="left"/>
      <w:pPr>
        <w:ind w:left="720" w:hanging="360"/>
      </w:pPr>
      <w:rPr>
        <w:rFonts w:hint="default"/>
      </w:rPr>
    </w:lvl>
    <w:lvl w:ilvl="1" w:tplc="22A2F84E" w:tentative="1">
      <w:start w:val="1"/>
      <w:numFmt w:val="lowerLetter"/>
      <w:lvlText w:val="%2."/>
      <w:lvlJc w:val="left"/>
      <w:pPr>
        <w:ind w:left="1440" w:hanging="360"/>
      </w:pPr>
    </w:lvl>
    <w:lvl w:ilvl="2" w:tplc="8CDEB764" w:tentative="1">
      <w:start w:val="1"/>
      <w:numFmt w:val="lowerRoman"/>
      <w:lvlText w:val="%3."/>
      <w:lvlJc w:val="right"/>
      <w:pPr>
        <w:ind w:left="2160" w:hanging="180"/>
      </w:pPr>
    </w:lvl>
    <w:lvl w:ilvl="3" w:tplc="FF646B8E" w:tentative="1">
      <w:start w:val="1"/>
      <w:numFmt w:val="decimal"/>
      <w:lvlText w:val="%4."/>
      <w:lvlJc w:val="left"/>
      <w:pPr>
        <w:ind w:left="2880" w:hanging="360"/>
      </w:pPr>
    </w:lvl>
    <w:lvl w:ilvl="4" w:tplc="B844A49A" w:tentative="1">
      <w:start w:val="1"/>
      <w:numFmt w:val="lowerLetter"/>
      <w:lvlText w:val="%5."/>
      <w:lvlJc w:val="left"/>
      <w:pPr>
        <w:ind w:left="3600" w:hanging="360"/>
      </w:pPr>
    </w:lvl>
    <w:lvl w:ilvl="5" w:tplc="3A8C6490" w:tentative="1">
      <w:start w:val="1"/>
      <w:numFmt w:val="lowerRoman"/>
      <w:lvlText w:val="%6."/>
      <w:lvlJc w:val="right"/>
      <w:pPr>
        <w:ind w:left="4320" w:hanging="180"/>
      </w:pPr>
    </w:lvl>
    <w:lvl w:ilvl="6" w:tplc="5D807F22" w:tentative="1">
      <w:start w:val="1"/>
      <w:numFmt w:val="decimal"/>
      <w:lvlText w:val="%7."/>
      <w:lvlJc w:val="left"/>
      <w:pPr>
        <w:ind w:left="5040" w:hanging="360"/>
      </w:pPr>
    </w:lvl>
    <w:lvl w:ilvl="7" w:tplc="B3EE2180" w:tentative="1">
      <w:start w:val="1"/>
      <w:numFmt w:val="lowerLetter"/>
      <w:lvlText w:val="%8."/>
      <w:lvlJc w:val="left"/>
      <w:pPr>
        <w:ind w:left="5760" w:hanging="360"/>
      </w:pPr>
    </w:lvl>
    <w:lvl w:ilvl="8" w:tplc="B35206DE" w:tentative="1">
      <w:start w:val="1"/>
      <w:numFmt w:val="lowerRoman"/>
      <w:lvlText w:val="%9."/>
      <w:lvlJc w:val="right"/>
      <w:pPr>
        <w:ind w:left="6480" w:hanging="180"/>
      </w:pPr>
    </w:lvl>
  </w:abstractNum>
  <w:abstractNum w:abstractNumId="6" w15:restartNumberingAfterBreak="0">
    <w:nsid w:val="39D31D79"/>
    <w:multiLevelType w:val="hybridMultilevel"/>
    <w:tmpl w:val="D6F287E6"/>
    <w:lvl w:ilvl="0" w:tplc="750E0DB2">
      <w:start w:val="1"/>
      <w:numFmt w:val="decimal"/>
      <w:lvlText w:val="%1."/>
      <w:lvlJc w:val="left"/>
      <w:pPr>
        <w:ind w:left="720" w:hanging="360"/>
      </w:pPr>
      <w:rPr>
        <w:rFonts w:hint="default"/>
      </w:rPr>
    </w:lvl>
    <w:lvl w:ilvl="1" w:tplc="C862D858" w:tentative="1">
      <w:start w:val="1"/>
      <w:numFmt w:val="lowerLetter"/>
      <w:lvlText w:val="%2."/>
      <w:lvlJc w:val="left"/>
      <w:pPr>
        <w:ind w:left="1440" w:hanging="360"/>
      </w:pPr>
    </w:lvl>
    <w:lvl w:ilvl="2" w:tplc="2CAAD6DC" w:tentative="1">
      <w:start w:val="1"/>
      <w:numFmt w:val="lowerRoman"/>
      <w:lvlText w:val="%3."/>
      <w:lvlJc w:val="right"/>
      <w:pPr>
        <w:ind w:left="2160" w:hanging="180"/>
      </w:pPr>
    </w:lvl>
    <w:lvl w:ilvl="3" w:tplc="42F03CBA" w:tentative="1">
      <w:start w:val="1"/>
      <w:numFmt w:val="decimal"/>
      <w:lvlText w:val="%4."/>
      <w:lvlJc w:val="left"/>
      <w:pPr>
        <w:ind w:left="2880" w:hanging="360"/>
      </w:pPr>
    </w:lvl>
    <w:lvl w:ilvl="4" w:tplc="0C80E85A" w:tentative="1">
      <w:start w:val="1"/>
      <w:numFmt w:val="lowerLetter"/>
      <w:lvlText w:val="%5."/>
      <w:lvlJc w:val="left"/>
      <w:pPr>
        <w:ind w:left="3600" w:hanging="360"/>
      </w:pPr>
    </w:lvl>
    <w:lvl w:ilvl="5" w:tplc="690EC24E" w:tentative="1">
      <w:start w:val="1"/>
      <w:numFmt w:val="lowerRoman"/>
      <w:lvlText w:val="%6."/>
      <w:lvlJc w:val="right"/>
      <w:pPr>
        <w:ind w:left="4320" w:hanging="180"/>
      </w:pPr>
    </w:lvl>
    <w:lvl w:ilvl="6" w:tplc="C0FC3D1E" w:tentative="1">
      <w:start w:val="1"/>
      <w:numFmt w:val="decimal"/>
      <w:lvlText w:val="%7."/>
      <w:lvlJc w:val="left"/>
      <w:pPr>
        <w:ind w:left="5040" w:hanging="360"/>
      </w:pPr>
    </w:lvl>
    <w:lvl w:ilvl="7" w:tplc="255ECD38" w:tentative="1">
      <w:start w:val="1"/>
      <w:numFmt w:val="lowerLetter"/>
      <w:lvlText w:val="%8."/>
      <w:lvlJc w:val="left"/>
      <w:pPr>
        <w:ind w:left="5760" w:hanging="360"/>
      </w:pPr>
    </w:lvl>
    <w:lvl w:ilvl="8" w:tplc="6C8A53F4" w:tentative="1">
      <w:start w:val="1"/>
      <w:numFmt w:val="lowerRoman"/>
      <w:lvlText w:val="%9."/>
      <w:lvlJc w:val="right"/>
      <w:pPr>
        <w:ind w:left="6480" w:hanging="180"/>
      </w:pPr>
    </w:lvl>
  </w:abstractNum>
  <w:abstractNum w:abstractNumId="7" w15:restartNumberingAfterBreak="0">
    <w:nsid w:val="44467BA5"/>
    <w:multiLevelType w:val="hybridMultilevel"/>
    <w:tmpl w:val="89B2187A"/>
    <w:lvl w:ilvl="0" w:tplc="7A0CBCCC">
      <w:start w:val="1"/>
      <w:numFmt w:val="decimal"/>
      <w:lvlText w:val="%1."/>
      <w:lvlJc w:val="left"/>
      <w:pPr>
        <w:ind w:left="720" w:hanging="360"/>
      </w:pPr>
      <w:rPr>
        <w:rFonts w:hint="default"/>
      </w:rPr>
    </w:lvl>
    <w:lvl w:ilvl="1" w:tplc="6FCEBF00" w:tentative="1">
      <w:start w:val="1"/>
      <w:numFmt w:val="lowerLetter"/>
      <w:lvlText w:val="%2."/>
      <w:lvlJc w:val="left"/>
      <w:pPr>
        <w:ind w:left="1440" w:hanging="360"/>
      </w:pPr>
    </w:lvl>
    <w:lvl w:ilvl="2" w:tplc="E2C2D2E4" w:tentative="1">
      <w:start w:val="1"/>
      <w:numFmt w:val="lowerRoman"/>
      <w:lvlText w:val="%3."/>
      <w:lvlJc w:val="right"/>
      <w:pPr>
        <w:ind w:left="2160" w:hanging="180"/>
      </w:pPr>
    </w:lvl>
    <w:lvl w:ilvl="3" w:tplc="F9BEA51E" w:tentative="1">
      <w:start w:val="1"/>
      <w:numFmt w:val="decimal"/>
      <w:lvlText w:val="%4."/>
      <w:lvlJc w:val="left"/>
      <w:pPr>
        <w:ind w:left="2880" w:hanging="360"/>
      </w:pPr>
    </w:lvl>
    <w:lvl w:ilvl="4" w:tplc="FBF0DA8C" w:tentative="1">
      <w:start w:val="1"/>
      <w:numFmt w:val="lowerLetter"/>
      <w:lvlText w:val="%5."/>
      <w:lvlJc w:val="left"/>
      <w:pPr>
        <w:ind w:left="3600" w:hanging="360"/>
      </w:pPr>
    </w:lvl>
    <w:lvl w:ilvl="5" w:tplc="EEE43926" w:tentative="1">
      <w:start w:val="1"/>
      <w:numFmt w:val="lowerRoman"/>
      <w:lvlText w:val="%6."/>
      <w:lvlJc w:val="right"/>
      <w:pPr>
        <w:ind w:left="4320" w:hanging="180"/>
      </w:pPr>
    </w:lvl>
    <w:lvl w:ilvl="6" w:tplc="CB0C29F2" w:tentative="1">
      <w:start w:val="1"/>
      <w:numFmt w:val="decimal"/>
      <w:lvlText w:val="%7."/>
      <w:lvlJc w:val="left"/>
      <w:pPr>
        <w:ind w:left="5040" w:hanging="360"/>
      </w:pPr>
    </w:lvl>
    <w:lvl w:ilvl="7" w:tplc="AE56C1CE" w:tentative="1">
      <w:start w:val="1"/>
      <w:numFmt w:val="lowerLetter"/>
      <w:lvlText w:val="%8."/>
      <w:lvlJc w:val="left"/>
      <w:pPr>
        <w:ind w:left="5760" w:hanging="360"/>
      </w:pPr>
    </w:lvl>
    <w:lvl w:ilvl="8" w:tplc="92681036" w:tentative="1">
      <w:start w:val="1"/>
      <w:numFmt w:val="lowerRoman"/>
      <w:lvlText w:val="%9."/>
      <w:lvlJc w:val="right"/>
      <w:pPr>
        <w:ind w:left="6480" w:hanging="180"/>
      </w:pPr>
    </w:lvl>
  </w:abstractNum>
  <w:abstractNum w:abstractNumId="8" w15:restartNumberingAfterBreak="0">
    <w:nsid w:val="4D934427"/>
    <w:multiLevelType w:val="hybridMultilevel"/>
    <w:tmpl w:val="B6E283E4"/>
    <w:lvl w:ilvl="0" w:tplc="CA304620">
      <w:start w:val="1"/>
      <w:numFmt w:val="decimal"/>
      <w:lvlText w:val="%1)"/>
      <w:lvlJc w:val="left"/>
      <w:pPr>
        <w:ind w:left="762" w:hanging="360"/>
      </w:pPr>
      <w:rPr>
        <w:rFonts w:hint="default"/>
      </w:rPr>
    </w:lvl>
    <w:lvl w:ilvl="1" w:tplc="04260019" w:tentative="1">
      <w:start w:val="1"/>
      <w:numFmt w:val="lowerLetter"/>
      <w:lvlText w:val="%2."/>
      <w:lvlJc w:val="left"/>
      <w:pPr>
        <w:ind w:left="1482" w:hanging="360"/>
      </w:pPr>
    </w:lvl>
    <w:lvl w:ilvl="2" w:tplc="0426001B" w:tentative="1">
      <w:start w:val="1"/>
      <w:numFmt w:val="lowerRoman"/>
      <w:lvlText w:val="%3."/>
      <w:lvlJc w:val="right"/>
      <w:pPr>
        <w:ind w:left="2202" w:hanging="180"/>
      </w:pPr>
    </w:lvl>
    <w:lvl w:ilvl="3" w:tplc="0426000F" w:tentative="1">
      <w:start w:val="1"/>
      <w:numFmt w:val="decimal"/>
      <w:lvlText w:val="%4."/>
      <w:lvlJc w:val="left"/>
      <w:pPr>
        <w:ind w:left="2922" w:hanging="360"/>
      </w:pPr>
    </w:lvl>
    <w:lvl w:ilvl="4" w:tplc="04260019" w:tentative="1">
      <w:start w:val="1"/>
      <w:numFmt w:val="lowerLetter"/>
      <w:lvlText w:val="%5."/>
      <w:lvlJc w:val="left"/>
      <w:pPr>
        <w:ind w:left="3642" w:hanging="360"/>
      </w:pPr>
    </w:lvl>
    <w:lvl w:ilvl="5" w:tplc="0426001B" w:tentative="1">
      <w:start w:val="1"/>
      <w:numFmt w:val="lowerRoman"/>
      <w:lvlText w:val="%6."/>
      <w:lvlJc w:val="right"/>
      <w:pPr>
        <w:ind w:left="4362" w:hanging="180"/>
      </w:pPr>
    </w:lvl>
    <w:lvl w:ilvl="6" w:tplc="0426000F" w:tentative="1">
      <w:start w:val="1"/>
      <w:numFmt w:val="decimal"/>
      <w:lvlText w:val="%7."/>
      <w:lvlJc w:val="left"/>
      <w:pPr>
        <w:ind w:left="5082" w:hanging="360"/>
      </w:pPr>
    </w:lvl>
    <w:lvl w:ilvl="7" w:tplc="04260019" w:tentative="1">
      <w:start w:val="1"/>
      <w:numFmt w:val="lowerLetter"/>
      <w:lvlText w:val="%8."/>
      <w:lvlJc w:val="left"/>
      <w:pPr>
        <w:ind w:left="5802" w:hanging="360"/>
      </w:pPr>
    </w:lvl>
    <w:lvl w:ilvl="8" w:tplc="0426001B" w:tentative="1">
      <w:start w:val="1"/>
      <w:numFmt w:val="lowerRoman"/>
      <w:lvlText w:val="%9."/>
      <w:lvlJc w:val="right"/>
      <w:pPr>
        <w:ind w:left="6522" w:hanging="180"/>
      </w:pPr>
    </w:lvl>
  </w:abstractNum>
  <w:abstractNum w:abstractNumId="9" w15:restartNumberingAfterBreak="0">
    <w:nsid w:val="528F6CF1"/>
    <w:multiLevelType w:val="hybridMultilevel"/>
    <w:tmpl w:val="125CC1EC"/>
    <w:lvl w:ilvl="0" w:tplc="11540D98">
      <w:start w:val="1"/>
      <w:numFmt w:val="decimal"/>
      <w:lvlText w:val="%1)"/>
      <w:lvlJc w:val="left"/>
      <w:pPr>
        <w:ind w:left="720" w:hanging="360"/>
      </w:pPr>
      <w:rPr>
        <w:rFonts w:hint="default"/>
      </w:rPr>
    </w:lvl>
    <w:lvl w:ilvl="1" w:tplc="C5A4A92A" w:tentative="1">
      <w:start w:val="1"/>
      <w:numFmt w:val="lowerLetter"/>
      <w:lvlText w:val="%2."/>
      <w:lvlJc w:val="left"/>
      <w:pPr>
        <w:ind w:left="1440" w:hanging="360"/>
      </w:pPr>
    </w:lvl>
    <w:lvl w:ilvl="2" w:tplc="5354285E" w:tentative="1">
      <w:start w:val="1"/>
      <w:numFmt w:val="lowerRoman"/>
      <w:lvlText w:val="%3."/>
      <w:lvlJc w:val="right"/>
      <w:pPr>
        <w:ind w:left="2160" w:hanging="180"/>
      </w:pPr>
    </w:lvl>
    <w:lvl w:ilvl="3" w:tplc="E6ECB364" w:tentative="1">
      <w:start w:val="1"/>
      <w:numFmt w:val="decimal"/>
      <w:lvlText w:val="%4."/>
      <w:lvlJc w:val="left"/>
      <w:pPr>
        <w:ind w:left="2880" w:hanging="360"/>
      </w:pPr>
    </w:lvl>
    <w:lvl w:ilvl="4" w:tplc="830CFE2E" w:tentative="1">
      <w:start w:val="1"/>
      <w:numFmt w:val="lowerLetter"/>
      <w:lvlText w:val="%5."/>
      <w:lvlJc w:val="left"/>
      <w:pPr>
        <w:ind w:left="3600" w:hanging="360"/>
      </w:pPr>
    </w:lvl>
    <w:lvl w:ilvl="5" w:tplc="EA60F040" w:tentative="1">
      <w:start w:val="1"/>
      <w:numFmt w:val="lowerRoman"/>
      <w:lvlText w:val="%6."/>
      <w:lvlJc w:val="right"/>
      <w:pPr>
        <w:ind w:left="4320" w:hanging="180"/>
      </w:pPr>
    </w:lvl>
    <w:lvl w:ilvl="6" w:tplc="79927228" w:tentative="1">
      <w:start w:val="1"/>
      <w:numFmt w:val="decimal"/>
      <w:lvlText w:val="%7."/>
      <w:lvlJc w:val="left"/>
      <w:pPr>
        <w:ind w:left="5040" w:hanging="360"/>
      </w:pPr>
    </w:lvl>
    <w:lvl w:ilvl="7" w:tplc="FDF65658" w:tentative="1">
      <w:start w:val="1"/>
      <w:numFmt w:val="lowerLetter"/>
      <w:lvlText w:val="%8."/>
      <w:lvlJc w:val="left"/>
      <w:pPr>
        <w:ind w:left="5760" w:hanging="360"/>
      </w:pPr>
    </w:lvl>
    <w:lvl w:ilvl="8" w:tplc="C08A20B6" w:tentative="1">
      <w:start w:val="1"/>
      <w:numFmt w:val="lowerRoman"/>
      <w:lvlText w:val="%9."/>
      <w:lvlJc w:val="right"/>
      <w:pPr>
        <w:ind w:left="6480" w:hanging="180"/>
      </w:pPr>
    </w:lvl>
  </w:abstractNum>
  <w:abstractNum w:abstractNumId="10" w15:restartNumberingAfterBreak="0">
    <w:nsid w:val="632F4095"/>
    <w:multiLevelType w:val="hybridMultilevel"/>
    <w:tmpl w:val="4D587D40"/>
    <w:lvl w:ilvl="0" w:tplc="C9649ECA">
      <w:start w:val="1"/>
      <w:numFmt w:val="decimal"/>
      <w:lvlText w:val="%1."/>
      <w:lvlJc w:val="left"/>
      <w:pPr>
        <w:ind w:left="852" w:hanging="360"/>
      </w:pPr>
      <w:rPr>
        <w:rFonts w:hint="default"/>
      </w:rPr>
    </w:lvl>
    <w:lvl w:ilvl="1" w:tplc="04260019" w:tentative="1">
      <w:start w:val="1"/>
      <w:numFmt w:val="lowerLetter"/>
      <w:lvlText w:val="%2."/>
      <w:lvlJc w:val="left"/>
      <w:pPr>
        <w:ind w:left="1572" w:hanging="360"/>
      </w:pPr>
    </w:lvl>
    <w:lvl w:ilvl="2" w:tplc="0426001B" w:tentative="1">
      <w:start w:val="1"/>
      <w:numFmt w:val="lowerRoman"/>
      <w:lvlText w:val="%3."/>
      <w:lvlJc w:val="right"/>
      <w:pPr>
        <w:ind w:left="2292" w:hanging="180"/>
      </w:pPr>
    </w:lvl>
    <w:lvl w:ilvl="3" w:tplc="0426000F" w:tentative="1">
      <w:start w:val="1"/>
      <w:numFmt w:val="decimal"/>
      <w:lvlText w:val="%4."/>
      <w:lvlJc w:val="left"/>
      <w:pPr>
        <w:ind w:left="3012" w:hanging="360"/>
      </w:pPr>
    </w:lvl>
    <w:lvl w:ilvl="4" w:tplc="04260019" w:tentative="1">
      <w:start w:val="1"/>
      <w:numFmt w:val="lowerLetter"/>
      <w:lvlText w:val="%5."/>
      <w:lvlJc w:val="left"/>
      <w:pPr>
        <w:ind w:left="3732" w:hanging="360"/>
      </w:pPr>
    </w:lvl>
    <w:lvl w:ilvl="5" w:tplc="0426001B" w:tentative="1">
      <w:start w:val="1"/>
      <w:numFmt w:val="lowerRoman"/>
      <w:lvlText w:val="%6."/>
      <w:lvlJc w:val="right"/>
      <w:pPr>
        <w:ind w:left="4452" w:hanging="180"/>
      </w:pPr>
    </w:lvl>
    <w:lvl w:ilvl="6" w:tplc="0426000F" w:tentative="1">
      <w:start w:val="1"/>
      <w:numFmt w:val="decimal"/>
      <w:lvlText w:val="%7."/>
      <w:lvlJc w:val="left"/>
      <w:pPr>
        <w:ind w:left="5172" w:hanging="360"/>
      </w:pPr>
    </w:lvl>
    <w:lvl w:ilvl="7" w:tplc="04260019" w:tentative="1">
      <w:start w:val="1"/>
      <w:numFmt w:val="lowerLetter"/>
      <w:lvlText w:val="%8."/>
      <w:lvlJc w:val="left"/>
      <w:pPr>
        <w:ind w:left="5892" w:hanging="360"/>
      </w:pPr>
    </w:lvl>
    <w:lvl w:ilvl="8" w:tplc="0426001B" w:tentative="1">
      <w:start w:val="1"/>
      <w:numFmt w:val="lowerRoman"/>
      <w:lvlText w:val="%9."/>
      <w:lvlJc w:val="right"/>
      <w:pPr>
        <w:ind w:left="6612" w:hanging="180"/>
      </w:pPr>
    </w:lvl>
  </w:abstractNum>
  <w:abstractNum w:abstractNumId="11" w15:restartNumberingAfterBreak="0">
    <w:nsid w:val="648511D5"/>
    <w:multiLevelType w:val="hybridMultilevel"/>
    <w:tmpl w:val="D22EE1FE"/>
    <w:lvl w:ilvl="0" w:tplc="7FA6AC4C">
      <w:start w:val="1"/>
      <w:numFmt w:val="decimal"/>
      <w:lvlText w:val="%1."/>
      <w:lvlJc w:val="left"/>
      <w:pPr>
        <w:ind w:left="720" w:hanging="360"/>
      </w:pPr>
      <w:rPr>
        <w:rFonts w:hint="default"/>
      </w:rPr>
    </w:lvl>
    <w:lvl w:ilvl="1" w:tplc="9536CF30" w:tentative="1">
      <w:start w:val="1"/>
      <w:numFmt w:val="lowerLetter"/>
      <w:lvlText w:val="%2."/>
      <w:lvlJc w:val="left"/>
      <w:pPr>
        <w:ind w:left="1440" w:hanging="360"/>
      </w:pPr>
    </w:lvl>
    <w:lvl w:ilvl="2" w:tplc="D9C2852E" w:tentative="1">
      <w:start w:val="1"/>
      <w:numFmt w:val="lowerRoman"/>
      <w:lvlText w:val="%3."/>
      <w:lvlJc w:val="right"/>
      <w:pPr>
        <w:ind w:left="2160" w:hanging="180"/>
      </w:pPr>
    </w:lvl>
    <w:lvl w:ilvl="3" w:tplc="B1187290" w:tentative="1">
      <w:start w:val="1"/>
      <w:numFmt w:val="decimal"/>
      <w:lvlText w:val="%4."/>
      <w:lvlJc w:val="left"/>
      <w:pPr>
        <w:ind w:left="2880" w:hanging="360"/>
      </w:pPr>
    </w:lvl>
    <w:lvl w:ilvl="4" w:tplc="5D76DB1C" w:tentative="1">
      <w:start w:val="1"/>
      <w:numFmt w:val="lowerLetter"/>
      <w:lvlText w:val="%5."/>
      <w:lvlJc w:val="left"/>
      <w:pPr>
        <w:ind w:left="3600" w:hanging="360"/>
      </w:pPr>
    </w:lvl>
    <w:lvl w:ilvl="5" w:tplc="41885C20" w:tentative="1">
      <w:start w:val="1"/>
      <w:numFmt w:val="lowerRoman"/>
      <w:lvlText w:val="%6."/>
      <w:lvlJc w:val="right"/>
      <w:pPr>
        <w:ind w:left="4320" w:hanging="180"/>
      </w:pPr>
    </w:lvl>
    <w:lvl w:ilvl="6" w:tplc="9E8CE314" w:tentative="1">
      <w:start w:val="1"/>
      <w:numFmt w:val="decimal"/>
      <w:lvlText w:val="%7."/>
      <w:lvlJc w:val="left"/>
      <w:pPr>
        <w:ind w:left="5040" w:hanging="360"/>
      </w:pPr>
    </w:lvl>
    <w:lvl w:ilvl="7" w:tplc="34FAD74A" w:tentative="1">
      <w:start w:val="1"/>
      <w:numFmt w:val="lowerLetter"/>
      <w:lvlText w:val="%8."/>
      <w:lvlJc w:val="left"/>
      <w:pPr>
        <w:ind w:left="5760" w:hanging="360"/>
      </w:pPr>
    </w:lvl>
    <w:lvl w:ilvl="8" w:tplc="E69ECF6C" w:tentative="1">
      <w:start w:val="1"/>
      <w:numFmt w:val="lowerRoman"/>
      <w:lvlText w:val="%9."/>
      <w:lvlJc w:val="right"/>
      <w:pPr>
        <w:ind w:left="6480" w:hanging="180"/>
      </w:pPr>
    </w:lvl>
  </w:abstractNum>
  <w:abstractNum w:abstractNumId="12" w15:restartNumberingAfterBreak="0">
    <w:nsid w:val="67B6733A"/>
    <w:multiLevelType w:val="hybridMultilevel"/>
    <w:tmpl w:val="A1361028"/>
    <w:lvl w:ilvl="0" w:tplc="BA76E960">
      <w:start w:val="146"/>
      <w:numFmt w:val="bullet"/>
      <w:lvlText w:val="-"/>
      <w:lvlJc w:val="left"/>
      <w:pPr>
        <w:ind w:left="852" w:hanging="360"/>
      </w:pPr>
      <w:rPr>
        <w:rFonts w:ascii="Times New Roman" w:eastAsiaTheme="minorHAnsi" w:hAnsi="Times New Roman" w:cs="Times New Roman" w:hint="default"/>
      </w:rPr>
    </w:lvl>
    <w:lvl w:ilvl="1" w:tplc="04260003" w:tentative="1">
      <w:start w:val="1"/>
      <w:numFmt w:val="bullet"/>
      <w:lvlText w:val="o"/>
      <w:lvlJc w:val="left"/>
      <w:pPr>
        <w:ind w:left="1572" w:hanging="360"/>
      </w:pPr>
      <w:rPr>
        <w:rFonts w:ascii="Courier New" w:hAnsi="Courier New" w:cs="Courier New" w:hint="default"/>
      </w:rPr>
    </w:lvl>
    <w:lvl w:ilvl="2" w:tplc="04260005" w:tentative="1">
      <w:start w:val="1"/>
      <w:numFmt w:val="bullet"/>
      <w:lvlText w:val=""/>
      <w:lvlJc w:val="left"/>
      <w:pPr>
        <w:ind w:left="2292" w:hanging="360"/>
      </w:pPr>
      <w:rPr>
        <w:rFonts w:ascii="Wingdings" w:hAnsi="Wingdings" w:hint="default"/>
      </w:rPr>
    </w:lvl>
    <w:lvl w:ilvl="3" w:tplc="04260001" w:tentative="1">
      <w:start w:val="1"/>
      <w:numFmt w:val="bullet"/>
      <w:lvlText w:val=""/>
      <w:lvlJc w:val="left"/>
      <w:pPr>
        <w:ind w:left="3012" w:hanging="360"/>
      </w:pPr>
      <w:rPr>
        <w:rFonts w:ascii="Symbol" w:hAnsi="Symbol" w:hint="default"/>
      </w:rPr>
    </w:lvl>
    <w:lvl w:ilvl="4" w:tplc="04260003" w:tentative="1">
      <w:start w:val="1"/>
      <w:numFmt w:val="bullet"/>
      <w:lvlText w:val="o"/>
      <w:lvlJc w:val="left"/>
      <w:pPr>
        <w:ind w:left="3732" w:hanging="360"/>
      </w:pPr>
      <w:rPr>
        <w:rFonts w:ascii="Courier New" w:hAnsi="Courier New" w:cs="Courier New" w:hint="default"/>
      </w:rPr>
    </w:lvl>
    <w:lvl w:ilvl="5" w:tplc="04260005" w:tentative="1">
      <w:start w:val="1"/>
      <w:numFmt w:val="bullet"/>
      <w:lvlText w:val=""/>
      <w:lvlJc w:val="left"/>
      <w:pPr>
        <w:ind w:left="4452" w:hanging="360"/>
      </w:pPr>
      <w:rPr>
        <w:rFonts w:ascii="Wingdings" w:hAnsi="Wingdings" w:hint="default"/>
      </w:rPr>
    </w:lvl>
    <w:lvl w:ilvl="6" w:tplc="04260001" w:tentative="1">
      <w:start w:val="1"/>
      <w:numFmt w:val="bullet"/>
      <w:lvlText w:val=""/>
      <w:lvlJc w:val="left"/>
      <w:pPr>
        <w:ind w:left="5172" w:hanging="360"/>
      </w:pPr>
      <w:rPr>
        <w:rFonts w:ascii="Symbol" w:hAnsi="Symbol" w:hint="default"/>
      </w:rPr>
    </w:lvl>
    <w:lvl w:ilvl="7" w:tplc="04260003" w:tentative="1">
      <w:start w:val="1"/>
      <w:numFmt w:val="bullet"/>
      <w:lvlText w:val="o"/>
      <w:lvlJc w:val="left"/>
      <w:pPr>
        <w:ind w:left="5892" w:hanging="360"/>
      </w:pPr>
      <w:rPr>
        <w:rFonts w:ascii="Courier New" w:hAnsi="Courier New" w:cs="Courier New" w:hint="default"/>
      </w:rPr>
    </w:lvl>
    <w:lvl w:ilvl="8" w:tplc="04260005" w:tentative="1">
      <w:start w:val="1"/>
      <w:numFmt w:val="bullet"/>
      <w:lvlText w:val=""/>
      <w:lvlJc w:val="left"/>
      <w:pPr>
        <w:ind w:left="6612" w:hanging="360"/>
      </w:pPr>
      <w:rPr>
        <w:rFonts w:ascii="Wingdings" w:hAnsi="Wingdings" w:hint="default"/>
      </w:rPr>
    </w:lvl>
  </w:abstractNum>
  <w:abstractNum w:abstractNumId="13" w15:restartNumberingAfterBreak="0">
    <w:nsid w:val="730B3306"/>
    <w:multiLevelType w:val="hybridMultilevel"/>
    <w:tmpl w:val="C05ADBB8"/>
    <w:lvl w:ilvl="0" w:tplc="7DD86636">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785C334B"/>
    <w:multiLevelType w:val="hybridMultilevel"/>
    <w:tmpl w:val="11D8E3D4"/>
    <w:lvl w:ilvl="0" w:tplc="2EF00EFA">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num w:numId="1">
    <w:abstractNumId w:val="4"/>
  </w:num>
  <w:num w:numId="2">
    <w:abstractNumId w:val="5"/>
  </w:num>
  <w:num w:numId="3">
    <w:abstractNumId w:val="3"/>
  </w:num>
  <w:num w:numId="4">
    <w:abstractNumId w:val="6"/>
  </w:num>
  <w:num w:numId="5">
    <w:abstractNumId w:val="7"/>
  </w:num>
  <w:num w:numId="6">
    <w:abstractNumId w:val="11"/>
  </w:num>
  <w:num w:numId="7">
    <w:abstractNumId w:val="9"/>
  </w:num>
  <w:num w:numId="8">
    <w:abstractNumId w:val="2"/>
  </w:num>
  <w:num w:numId="9">
    <w:abstractNumId w:val="10"/>
  </w:num>
  <w:num w:numId="10">
    <w:abstractNumId w:val="12"/>
  </w:num>
  <w:num w:numId="11">
    <w:abstractNumId w:val="0"/>
  </w:num>
  <w:num w:numId="12">
    <w:abstractNumId w:val="1"/>
  </w:num>
  <w:num w:numId="13">
    <w:abstractNumId w:val="8"/>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88"/>
    <w:rsid w:val="00001426"/>
    <w:rsid w:val="00001750"/>
    <w:rsid w:val="00004749"/>
    <w:rsid w:val="00013013"/>
    <w:rsid w:val="00013DFF"/>
    <w:rsid w:val="00016532"/>
    <w:rsid w:val="00016C8A"/>
    <w:rsid w:val="000327DA"/>
    <w:rsid w:val="00033ADD"/>
    <w:rsid w:val="00050F6B"/>
    <w:rsid w:val="00061A2B"/>
    <w:rsid w:val="000627C8"/>
    <w:rsid w:val="00064101"/>
    <w:rsid w:val="00064E15"/>
    <w:rsid w:val="000709E6"/>
    <w:rsid w:val="000716F8"/>
    <w:rsid w:val="0007285D"/>
    <w:rsid w:val="00073B5D"/>
    <w:rsid w:val="000750CA"/>
    <w:rsid w:val="00076770"/>
    <w:rsid w:val="00080B22"/>
    <w:rsid w:val="000827E1"/>
    <w:rsid w:val="00083D2F"/>
    <w:rsid w:val="00084000"/>
    <w:rsid w:val="00087FF0"/>
    <w:rsid w:val="00091E78"/>
    <w:rsid w:val="000941F9"/>
    <w:rsid w:val="00095D84"/>
    <w:rsid w:val="00096266"/>
    <w:rsid w:val="0009692F"/>
    <w:rsid w:val="000A1276"/>
    <w:rsid w:val="000A1544"/>
    <w:rsid w:val="000A3BA3"/>
    <w:rsid w:val="000A7975"/>
    <w:rsid w:val="000B4ECF"/>
    <w:rsid w:val="000C0750"/>
    <w:rsid w:val="000C3A62"/>
    <w:rsid w:val="000C3CF0"/>
    <w:rsid w:val="000D1A8E"/>
    <w:rsid w:val="000D1C35"/>
    <w:rsid w:val="000D2A18"/>
    <w:rsid w:val="000E0E0F"/>
    <w:rsid w:val="000E1CF9"/>
    <w:rsid w:val="000E2382"/>
    <w:rsid w:val="000E3638"/>
    <w:rsid w:val="000E544A"/>
    <w:rsid w:val="000E5552"/>
    <w:rsid w:val="000E66A2"/>
    <w:rsid w:val="000E7319"/>
    <w:rsid w:val="000F44BC"/>
    <w:rsid w:val="000F6ECD"/>
    <w:rsid w:val="001002A3"/>
    <w:rsid w:val="0010202A"/>
    <w:rsid w:val="0010267E"/>
    <w:rsid w:val="0010414C"/>
    <w:rsid w:val="00107009"/>
    <w:rsid w:val="00107A3C"/>
    <w:rsid w:val="001210B3"/>
    <w:rsid w:val="001212C7"/>
    <w:rsid w:val="0012499A"/>
    <w:rsid w:val="00136397"/>
    <w:rsid w:val="00141B45"/>
    <w:rsid w:val="00142FE9"/>
    <w:rsid w:val="001441A8"/>
    <w:rsid w:val="001470DB"/>
    <w:rsid w:val="00150501"/>
    <w:rsid w:val="0015360B"/>
    <w:rsid w:val="00155B99"/>
    <w:rsid w:val="001561B1"/>
    <w:rsid w:val="00156897"/>
    <w:rsid w:val="00157649"/>
    <w:rsid w:val="00160FEF"/>
    <w:rsid w:val="00163CCF"/>
    <w:rsid w:val="00164414"/>
    <w:rsid w:val="0016772E"/>
    <w:rsid w:val="00180FFD"/>
    <w:rsid w:val="00182BB8"/>
    <w:rsid w:val="001838FA"/>
    <w:rsid w:val="00185238"/>
    <w:rsid w:val="00186C12"/>
    <w:rsid w:val="00190134"/>
    <w:rsid w:val="001918E5"/>
    <w:rsid w:val="001924B0"/>
    <w:rsid w:val="00192A2C"/>
    <w:rsid w:val="00194508"/>
    <w:rsid w:val="00194622"/>
    <w:rsid w:val="001968CC"/>
    <w:rsid w:val="00197437"/>
    <w:rsid w:val="001A44A7"/>
    <w:rsid w:val="001B560D"/>
    <w:rsid w:val="001B78F6"/>
    <w:rsid w:val="001C18EC"/>
    <w:rsid w:val="001C2F9F"/>
    <w:rsid w:val="001C6B11"/>
    <w:rsid w:val="001C7039"/>
    <w:rsid w:val="001C78BC"/>
    <w:rsid w:val="001E5E7A"/>
    <w:rsid w:val="001F25E9"/>
    <w:rsid w:val="001F417F"/>
    <w:rsid w:val="001F4915"/>
    <w:rsid w:val="001F4937"/>
    <w:rsid w:val="002117C7"/>
    <w:rsid w:val="002126AC"/>
    <w:rsid w:val="00215AD2"/>
    <w:rsid w:val="00222910"/>
    <w:rsid w:val="00233C77"/>
    <w:rsid w:val="00234AEC"/>
    <w:rsid w:val="0023777B"/>
    <w:rsid w:val="00242006"/>
    <w:rsid w:val="00242AF5"/>
    <w:rsid w:val="0024432F"/>
    <w:rsid w:val="002460C3"/>
    <w:rsid w:val="00250051"/>
    <w:rsid w:val="00254DA2"/>
    <w:rsid w:val="002553EA"/>
    <w:rsid w:val="0025663D"/>
    <w:rsid w:val="00256CE8"/>
    <w:rsid w:val="00257ACC"/>
    <w:rsid w:val="00261E56"/>
    <w:rsid w:val="0026204A"/>
    <w:rsid w:val="002624DC"/>
    <w:rsid w:val="00276EF6"/>
    <w:rsid w:val="00277AF4"/>
    <w:rsid w:val="00281D41"/>
    <w:rsid w:val="00282F30"/>
    <w:rsid w:val="0028723B"/>
    <w:rsid w:val="002925EF"/>
    <w:rsid w:val="002973B0"/>
    <w:rsid w:val="002A524E"/>
    <w:rsid w:val="002A68F1"/>
    <w:rsid w:val="002B15D7"/>
    <w:rsid w:val="002B2526"/>
    <w:rsid w:val="002B4811"/>
    <w:rsid w:val="002B5130"/>
    <w:rsid w:val="002B6819"/>
    <w:rsid w:val="002C04B1"/>
    <w:rsid w:val="002C28C9"/>
    <w:rsid w:val="002D1F0D"/>
    <w:rsid w:val="002D25E8"/>
    <w:rsid w:val="002D363B"/>
    <w:rsid w:val="002D621B"/>
    <w:rsid w:val="002E0C5E"/>
    <w:rsid w:val="002E1E15"/>
    <w:rsid w:val="002E4A3E"/>
    <w:rsid w:val="002E553E"/>
    <w:rsid w:val="002E585F"/>
    <w:rsid w:val="002F4E07"/>
    <w:rsid w:val="002F5D9A"/>
    <w:rsid w:val="002F635E"/>
    <w:rsid w:val="00304F54"/>
    <w:rsid w:val="003132E6"/>
    <w:rsid w:val="0031438D"/>
    <w:rsid w:val="00315987"/>
    <w:rsid w:val="0031736A"/>
    <w:rsid w:val="003222C8"/>
    <w:rsid w:val="00323BE3"/>
    <w:rsid w:val="00323DAD"/>
    <w:rsid w:val="00324CE0"/>
    <w:rsid w:val="0032633A"/>
    <w:rsid w:val="0032645A"/>
    <w:rsid w:val="0033169C"/>
    <w:rsid w:val="00333796"/>
    <w:rsid w:val="00336C84"/>
    <w:rsid w:val="00340631"/>
    <w:rsid w:val="0034277F"/>
    <w:rsid w:val="00345BBE"/>
    <w:rsid w:val="003506D4"/>
    <w:rsid w:val="00352E7E"/>
    <w:rsid w:val="00361D60"/>
    <w:rsid w:val="003647D9"/>
    <w:rsid w:val="00371811"/>
    <w:rsid w:val="00372469"/>
    <w:rsid w:val="00372A0D"/>
    <w:rsid w:val="00373211"/>
    <w:rsid w:val="00373B35"/>
    <w:rsid w:val="00374635"/>
    <w:rsid w:val="00377CBD"/>
    <w:rsid w:val="00382272"/>
    <w:rsid w:val="00386489"/>
    <w:rsid w:val="00386BCF"/>
    <w:rsid w:val="003940D4"/>
    <w:rsid w:val="00396B49"/>
    <w:rsid w:val="00396DAD"/>
    <w:rsid w:val="003A166B"/>
    <w:rsid w:val="003A1DE3"/>
    <w:rsid w:val="003A21B8"/>
    <w:rsid w:val="003A3C65"/>
    <w:rsid w:val="003A59A0"/>
    <w:rsid w:val="003A7C3B"/>
    <w:rsid w:val="003B2658"/>
    <w:rsid w:val="003B53D4"/>
    <w:rsid w:val="003C0FBB"/>
    <w:rsid w:val="003C2E1D"/>
    <w:rsid w:val="003C3047"/>
    <w:rsid w:val="003D0134"/>
    <w:rsid w:val="003D0AAF"/>
    <w:rsid w:val="003D0C57"/>
    <w:rsid w:val="003D4716"/>
    <w:rsid w:val="003D758A"/>
    <w:rsid w:val="003D7616"/>
    <w:rsid w:val="003D7CB7"/>
    <w:rsid w:val="003E30F3"/>
    <w:rsid w:val="003F440E"/>
    <w:rsid w:val="004029CF"/>
    <w:rsid w:val="004054FB"/>
    <w:rsid w:val="004101E6"/>
    <w:rsid w:val="00415956"/>
    <w:rsid w:val="00415C99"/>
    <w:rsid w:val="00417522"/>
    <w:rsid w:val="004234D5"/>
    <w:rsid w:val="004248D7"/>
    <w:rsid w:val="00427942"/>
    <w:rsid w:val="00430082"/>
    <w:rsid w:val="004306D5"/>
    <w:rsid w:val="00430AA0"/>
    <w:rsid w:val="0043693B"/>
    <w:rsid w:val="004421D6"/>
    <w:rsid w:val="00450C55"/>
    <w:rsid w:val="00456AE6"/>
    <w:rsid w:val="004625C2"/>
    <w:rsid w:val="00463864"/>
    <w:rsid w:val="004638DD"/>
    <w:rsid w:val="00466239"/>
    <w:rsid w:val="00467154"/>
    <w:rsid w:val="0046743C"/>
    <w:rsid w:val="00472796"/>
    <w:rsid w:val="004748F8"/>
    <w:rsid w:val="0047561F"/>
    <w:rsid w:val="004767B3"/>
    <w:rsid w:val="00477344"/>
    <w:rsid w:val="00481FE2"/>
    <w:rsid w:val="00482F35"/>
    <w:rsid w:val="0048395C"/>
    <w:rsid w:val="0049307D"/>
    <w:rsid w:val="00493218"/>
    <w:rsid w:val="00496A5E"/>
    <w:rsid w:val="00497FAC"/>
    <w:rsid w:val="004A06F5"/>
    <w:rsid w:val="004A177C"/>
    <w:rsid w:val="004A22E4"/>
    <w:rsid w:val="004A6C6A"/>
    <w:rsid w:val="004B2030"/>
    <w:rsid w:val="004B29D5"/>
    <w:rsid w:val="004B2F77"/>
    <w:rsid w:val="004B3D68"/>
    <w:rsid w:val="004B3F31"/>
    <w:rsid w:val="004C14EF"/>
    <w:rsid w:val="004C6231"/>
    <w:rsid w:val="004C7158"/>
    <w:rsid w:val="004C7A5A"/>
    <w:rsid w:val="004D0C3F"/>
    <w:rsid w:val="004E1BED"/>
    <w:rsid w:val="004E29E9"/>
    <w:rsid w:val="004E2B46"/>
    <w:rsid w:val="004E2E2A"/>
    <w:rsid w:val="004E5314"/>
    <w:rsid w:val="004E7635"/>
    <w:rsid w:val="004F3CA0"/>
    <w:rsid w:val="004F436F"/>
    <w:rsid w:val="00502FC5"/>
    <w:rsid w:val="005037C0"/>
    <w:rsid w:val="0051573C"/>
    <w:rsid w:val="005248D5"/>
    <w:rsid w:val="00535A32"/>
    <w:rsid w:val="005402D9"/>
    <w:rsid w:val="005405F5"/>
    <w:rsid w:val="00541887"/>
    <w:rsid w:val="00544914"/>
    <w:rsid w:val="00544C7C"/>
    <w:rsid w:val="0054706B"/>
    <w:rsid w:val="00554BAE"/>
    <w:rsid w:val="005559D2"/>
    <w:rsid w:val="005574ED"/>
    <w:rsid w:val="00564033"/>
    <w:rsid w:val="0056500C"/>
    <w:rsid w:val="00566F01"/>
    <w:rsid w:val="00572F06"/>
    <w:rsid w:val="00576387"/>
    <w:rsid w:val="0058405A"/>
    <w:rsid w:val="00584751"/>
    <w:rsid w:val="005864B9"/>
    <w:rsid w:val="005865CF"/>
    <w:rsid w:val="00590D47"/>
    <w:rsid w:val="005919B9"/>
    <w:rsid w:val="00594358"/>
    <w:rsid w:val="00595B12"/>
    <w:rsid w:val="005A26B9"/>
    <w:rsid w:val="005A4EA0"/>
    <w:rsid w:val="005A78F1"/>
    <w:rsid w:val="005B28E5"/>
    <w:rsid w:val="005B61C6"/>
    <w:rsid w:val="005C4F7F"/>
    <w:rsid w:val="005D28CA"/>
    <w:rsid w:val="005E1041"/>
    <w:rsid w:val="005E53CF"/>
    <w:rsid w:val="005F0472"/>
    <w:rsid w:val="005F0A88"/>
    <w:rsid w:val="005F276C"/>
    <w:rsid w:val="00603A60"/>
    <w:rsid w:val="00624C84"/>
    <w:rsid w:val="00632532"/>
    <w:rsid w:val="00632A0E"/>
    <w:rsid w:val="00633A0B"/>
    <w:rsid w:val="006342F1"/>
    <w:rsid w:val="00634316"/>
    <w:rsid w:val="00634FF3"/>
    <w:rsid w:val="00635790"/>
    <w:rsid w:val="00640F3E"/>
    <w:rsid w:val="0064283B"/>
    <w:rsid w:val="00645D21"/>
    <w:rsid w:val="00646729"/>
    <w:rsid w:val="00650FF8"/>
    <w:rsid w:val="00652C46"/>
    <w:rsid w:val="00653058"/>
    <w:rsid w:val="00656403"/>
    <w:rsid w:val="00657CD8"/>
    <w:rsid w:val="006600F2"/>
    <w:rsid w:val="00661763"/>
    <w:rsid w:val="0066321A"/>
    <w:rsid w:val="0066322F"/>
    <w:rsid w:val="00664900"/>
    <w:rsid w:val="00672624"/>
    <w:rsid w:val="00674491"/>
    <w:rsid w:val="00676CDD"/>
    <w:rsid w:val="00680D02"/>
    <w:rsid w:val="006878DE"/>
    <w:rsid w:val="0069037C"/>
    <w:rsid w:val="00693AE3"/>
    <w:rsid w:val="006942BA"/>
    <w:rsid w:val="00694328"/>
    <w:rsid w:val="00694426"/>
    <w:rsid w:val="006959D9"/>
    <w:rsid w:val="006A0E20"/>
    <w:rsid w:val="006A4D3C"/>
    <w:rsid w:val="006A53AB"/>
    <w:rsid w:val="006A557F"/>
    <w:rsid w:val="006B18A4"/>
    <w:rsid w:val="006B742D"/>
    <w:rsid w:val="006C21B3"/>
    <w:rsid w:val="006C25E8"/>
    <w:rsid w:val="006C2881"/>
    <w:rsid w:val="006C4C7A"/>
    <w:rsid w:val="006D2925"/>
    <w:rsid w:val="006D36C2"/>
    <w:rsid w:val="006E176F"/>
    <w:rsid w:val="006E181B"/>
    <w:rsid w:val="006E22EB"/>
    <w:rsid w:val="006E2E27"/>
    <w:rsid w:val="006E704D"/>
    <w:rsid w:val="006F1C6A"/>
    <w:rsid w:val="006F58BA"/>
    <w:rsid w:val="006F5A2A"/>
    <w:rsid w:val="006F7903"/>
    <w:rsid w:val="006F7FBA"/>
    <w:rsid w:val="007004A5"/>
    <w:rsid w:val="00700D74"/>
    <w:rsid w:val="00720B18"/>
    <w:rsid w:val="00721FD9"/>
    <w:rsid w:val="00724AEF"/>
    <w:rsid w:val="00724C70"/>
    <w:rsid w:val="0072591A"/>
    <w:rsid w:val="0072684F"/>
    <w:rsid w:val="007325FA"/>
    <w:rsid w:val="00737785"/>
    <w:rsid w:val="0074255A"/>
    <w:rsid w:val="00747917"/>
    <w:rsid w:val="007543DA"/>
    <w:rsid w:val="00762048"/>
    <w:rsid w:val="0077018F"/>
    <w:rsid w:val="007708F8"/>
    <w:rsid w:val="00771352"/>
    <w:rsid w:val="00771490"/>
    <w:rsid w:val="0077163C"/>
    <w:rsid w:val="00774209"/>
    <w:rsid w:val="00781F4E"/>
    <w:rsid w:val="0078202C"/>
    <w:rsid w:val="00784FA5"/>
    <w:rsid w:val="0078695F"/>
    <w:rsid w:val="007901E6"/>
    <w:rsid w:val="00792053"/>
    <w:rsid w:val="00792CC5"/>
    <w:rsid w:val="007A1F00"/>
    <w:rsid w:val="007A3622"/>
    <w:rsid w:val="007A3A22"/>
    <w:rsid w:val="007A5816"/>
    <w:rsid w:val="007A6C3C"/>
    <w:rsid w:val="007B1235"/>
    <w:rsid w:val="007B2E51"/>
    <w:rsid w:val="007B377A"/>
    <w:rsid w:val="007C3875"/>
    <w:rsid w:val="007C4035"/>
    <w:rsid w:val="007C613A"/>
    <w:rsid w:val="007C6728"/>
    <w:rsid w:val="007D009B"/>
    <w:rsid w:val="007D0C49"/>
    <w:rsid w:val="007D41DC"/>
    <w:rsid w:val="007E5631"/>
    <w:rsid w:val="007F29CB"/>
    <w:rsid w:val="007F6FB4"/>
    <w:rsid w:val="0080008C"/>
    <w:rsid w:val="0080085A"/>
    <w:rsid w:val="00805A56"/>
    <w:rsid w:val="00810E4A"/>
    <w:rsid w:val="00813A50"/>
    <w:rsid w:val="00814339"/>
    <w:rsid w:val="008148F3"/>
    <w:rsid w:val="00814D20"/>
    <w:rsid w:val="00817327"/>
    <w:rsid w:val="00821908"/>
    <w:rsid w:val="00824088"/>
    <w:rsid w:val="0083396B"/>
    <w:rsid w:val="00841F1B"/>
    <w:rsid w:val="0084561F"/>
    <w:rsid w:val="0085601B"/>
    <w:rsid w:val="0085657B"/>
    <w:rsid w:val="008601E8"/>
    <w:rsid w:val="008633B7"/>
    <w:rsid w:val="00865761"/>
    <w:rsid w:val="008709BF"/>
    <w:rsid w:val="0088241E"/>
    <w:rsid w:val="0088686F"/>
    <w:rsid w:val="008905DF"/>
    <w:rsid w:val="00891F97"/>
    <w:rsid w:val="0089594F"/>
    <w:rsid w:val="008A0062"/>
    <w:rsid w:val="008A20ED"/>
    <w:rsid w:val="008A3252"/>
    <w:rsid w:val="008A3F1C"/>
    <w:rsid w:val="008A4554"/>
    <w:rsid w:val="008A636B"/>
    <w:rsid w:val="008A7FF6"/>
    <w:rsid w:val="008B4771"/>
    <w:rsid w:val="008B5C00"/>
    <w:rsid w:val="008B5F92"/>
    <w:rsid w:val="008B7A0E"/>
    <w:rsid w:val="008C1B2E"/>
    <w:rsid w:val="008C78FD"/>
    <w:rsid w:val="008D44EE"/>
    <w:rsid w:val="008D6E4B"/>
    <w:rsid w:val="008D7CC9"/>
    <w:rsid w:val="008D7DD9"/>
    <w:rsid w:val="008E26A0"/>
    <w:rsid w:val="008F0C7A"/>
    <w:rsid w:val="008F115C"/>
    <w:rsid w:val="008F3F0D"/>
    <w:rsid w:val="008F6369"/>
    <w:rsid w:val="009053F4"/>
    <w:rsid w:val="00912E12"/>
    <w:rsid w:val="0091318A"/>
    <w:rsid w:val="00914DD8"/>
    <w:rsid w:val="00915441"/>
    <w:rsid w:val="00916D31"/>
    <w:rsid w:val="0091700B"/>
    <w:rsid w:val="00920C81"/>
    <w:rsid w:val="0092396D"/>
    <w:rsid w:val="00935AFD"/>
    <w:rsid w:val="00951360"/>
    <w:rsid w:val="009549C3"/>
    <w:rsid w:val="00955805"/>
    <w:rsid w:val="009576FF"/>
    <w:rsid w:val="00966568"/>
    <w:rsid w:val="00966F2E"/>
    <w:rsid w:val="00972889"/>
    <w:rsid w:val="00977598"/>
    <w:rsid w:val="00984055"/>
    <w:rsid w:val="00987516"/>
    <w:rsid w:val="00987AFB"/>
    <w:rsid w:val="00987BA2"/>
    <w:rsid w:val="00992718"/>
    <w:rsid w:val="00993DB9"/>
    <w:rsid w:val="00995BD2"/>
    <w:rsid w:val="0099765C"/>
    <w:rsid w:val="0099766D"/>
    <w:rsid w:val="009A0F54"/>
    <w:rsid w:val="009A3ADF"/>
    <w:rsid w:val="009B0562"/>
    <w:rsid w:val="009B080D"/>
    <w:rsid w:val="009B2BDE"/>
    <w:rsid w:val="009B2C97"/>
    <w:rsid w:val="009B74E7"/>
    <w:rsid w:val="009C2A0D"/>
    <w:rsid w:val="009C5AD1"/>
    <w:rsid w:val="009D2D72"/>
    <w:rsid w:val="009D2FF8"/>
    <w:rsid w:val="009D3FA3"/>
    <w:rsid w:val="009D4818"/>
    <w:rsid w:val="009D4ECF"/>
    <w:rsid w:val="009E01C8"/>
    <w:rsid w:val="009E0DB1"/>
    <w:rsid w:val="009E0F72"/>
    <w:rsid w:val="009E3077"/>
    <w:rsid w:val="009E44C4"/>
    <w:rsid w:val="009E53F0"/>
    <w:rsid w:val="009F141D"/>
    <w:rsid w:val="009F2977"/>
    <w:rsid w:val="009F4D79"/>
    <w:rsid w:val="00A01C1A"/>
    <w:rsid w:val="00A03272"/>
    <w:rsid w:val="00A04176"/>
    <w:rsid w:val="00A060BB"/>
    <w:rsid w:val="00A1164F"/>
    <w:rsid w:val="00A14BCC"/>
    <w:rsid w:val="00A1780E"/>
    <w:rsid w:val="00A2188A"/>
    <w:rsid w:val="00A23561"/>
    <w:rsid w:val="00A4039E"/>
    <w:rsid w:val="00A445A7"/>
    <w:rsid w:val="00A45DE9"/>
    <w:rsid w:val="00A46721"/>
    <w:rsid w:val="00A5621E"/>
    <w:rsid w:val="00A61D2B"/>
    <w:rsid w:val="00A633F1"/>
    <w:rsid w:val="00A63F44"/>
    <w:rsid w:val="00A64038"/>
    <w:rsid w:val="00A645BB"/>
    <w:rsid w:val="00A64970"/>
    <w:rsid w:val="00A66380"/>
    <w:rsid w:val="00A7097D"/>
    <w:rsid w:val="00A72DB2"/>
    <w:rsid w:val="00A75F63"/>
    <w:rsid w:val="00A80E88"/>
    <w:rsid w:val="00A8328E"/>
    <w:rsid w:val="00A87114"/>
    <w:rsid w:val="00A97E4B"/>
    <w:rsid w:val="00AA3A28"/>
    <w:rsid w:val="00AA4FE0"/>
    <w:rsid w:val="00AB21B3"/>
    <w:rsid w:val="00AB2B5D"/>
    <w:rsid w:val="00AB45AF"/>
    <w:rsid w:val="00AC149A"/>
    <w:rsid w:val="00AC1A0D"/>
    <w:rsid w:val="00AC4885"/>
    <w:rsid w:val="00AC57AE"/>
    <w:rsid w:val="00AD21B4"/>
    <w:rsid w:val="00AD35EC"/>
    <w:rsid w:val="00AD454D"/>
    <w:rsid w:val="00AD7588"/>
    <w:rsid w:val="00AE5100"/>
    <w:rsid w:val="00AE7DE9"/>
    <w:rsid w:val="00AF1884"/>
    <w:rsid w:val="00B0125C"/>
    <w:rsid w:val="00B021AC"/>
    <w:rsid w:val="00B02C01"/>
    <w:rsid w:val="00B04762"/>
    <w:rsid w:val="00B06DAE"/>
    <w:rsid w:val="00B07CD8"/>
    <w:rsid w:val="00B11BF8"/>
    <w:rsid w:val="00B12951"/>
    <w:rsid w:val="00B12F1E"/>
    <w:rsid w:val="00B17784"/>
    <w:rsid w:val="00B2018E"/>
    <w:rsid w:val="00B2177B"/>
    <w:rsid w:val="00B26262"/>
    <w:rsid w:val="00B35ED8"/>
    <w:rsid w:val="00B37904"/>
    <w:rsid w:val="00B41782"/>
    <w:rsid w:val="00B42320"/>
    <w:rsid w:val="00B428E1"/>
    <w:rsid w:val="00B42D0A"/>
    <w:rsid w:val="00B44FC1"/>
    <w:rsid w:val="00B45CA9"/>
    <w:rsid w:val="00B45E00"/>
    <w:rsid w:val="00B5091F"/>
    <w:rsid w:val="00B52FDC"/>
    <w:rsid w:val="00B550E9"/>
    <w:rsid w:val="00B62FD5"/>
    <w:rsid w:val="00B66FE2"/>
    <w:rsid w:val="00B71158"/>
    <w:rsid w:val="00B7341B"/>
    <w:rsid w:val="00B778A2"/>
    <w:rsid w:val="00B81B95"/>
    <w:rsid w:val="00B85D03"/>
    <w:rsid w:val="00B923C1"/>
    <w:rsid w:val="00B938A7"/>
    <w:rsid w:val="00B93AE6"/>
    <w:rsid w:val="00B93F52"/>
    <w:rsid w:val="00B94112"/>
    <w:rsid w:val="00B97298"/>
    <w:rsid w:val="00BA1D2B"/>
    <w:rsid w:val="00BA1F44"/>
    <w:rsid w:val="00BA6123"/>
    <w:rsid w:val="00BB22E4"/>
    <w:rsid w:val="00BB2A34"/>
    <w:rsid w:val="00BB5C95"/>
    <w:rsid w:val="00BC5306"/>
    <w:rsid w:val="00BC5565"/>
    <w:rsid w:val="00BC5B3B"/>
    <w:rsid w:val="00BC6938"/>
    <w:rsid w:val="00BC69A1"/>
    <w:rsid w:val="00BC7CDC"/>
    <w:rsid w:val="00BD5588"/>
    <w:rsid w:val="00BD65D2"/>
    <w:rsid w:val="00BD744C"/>
    <w:rsid w:val="00BE1AE8"/>
    <w:rsid w:val="00BE240C"/>
    <w:rsid w:val="00BF4C8F"/>
    <w:rsid w:val="00C017B3"/>
    <w:rsid w:val="00C03D9F"/>
    <w:rsid w:val="00C063C0"/>
    <w:rsid w:val="00C12D77"/>
    <w:rsid w:val="00C14DCC"/>
    <w:rsid w:val="00C202AC"/>
    <w:rsid w:val="00C25CF6"/>
    <w:rsid w:val="00C26900"/>
    <w:rsid w:val="00C31B4B"/>
    <w:rsid w:val="00C323E7"/>
    <w:rsid w:val="00C32A65"/>
    <w:rsid w:val="00C37830"/>
    <w:rsid w:val="00C41077"/>
    <w:rsid w:val="00C42A05"/>
    <w:rsid w:val="00C42CF1"/>
    <w:rsid w:val="00C4322A"/>
    <w:rsid w:val="00C4327A"/>
    <w:rsid w:val="00C47F50"/>
    <w:rsid w:val="00C502A6"/>
    <w:rsid w:val="00C54E7F"/>
    <w:rsid w:val="00C558FD"/>
    <w:rsid w:val="00C57E86"/>
    <w:rsid w:val="00C60491"/>
    <w:rsid w:val="00C76FB3"/>
    <w:rsid w:val="00C77BF9"/>
    <w:rsid w:val="00C80BBF"/>
    <w:rsid w:val="00C81924"/>
    <w:rsid w:val="00C83401"/>
    <w:rsid w:val="00C92909"/>
    <w:rsid w:val="00C93DE1"/>
    <w:rsid w:val="00C95191"/>
    <w:rsid w:val="00C96DE0"/>
    <w:rsid w:val="00CA1FA6"/>
    <w:rsid w:val="00CA36B8"/>
    <w:rsid w:val="00CA4A0B"/>
    <w:rsid w:val="00CA6888"/>
    <w:rsid w:val="00CA6F2E"/>
    <w:rsid w:val="00CB199E"/>
    <w:rsid w:val="00CB23AD"/>
    <w:rsid w:val="00CB43E7"/>
    <w:rsid w:val="00CB4820"/>
    <w:rsid w:val="00CB53F0"/>
    <w:rsid w:val="00CB7065"/>
    <w:rsid w:val="00CC10DF"/>
    <w:rsid w:val="00CC2D54"/>
    <w:rsid w:val="00CC4E58"/>
    <w:rsid w:val="00CC6A6A"/>
    <w:rsid w:val="00CD35DF"/>
    <w:rsid w:val="00CD6A01"/>
    <w:rsid w:val="00CE1053"/>
    <w:rsid w:val="00CE273F"/>
    <w:rsid w:val="00CF5D46"/>
    <w:rsid w:val="00D02AC6"/>
    <w:rsid w:val="00D051B4"/>
    <w:rsid w:val="00D0727B"/>
    <w:rsid w:val="00D07998"/>
    <w:rsid w:val="00D13269"/>
    <w:rsid w:val="00D13F72"/>
    <w:rsid w:val="00D16C38"/>
    <w:rsid w:val="00D24FC0"/>
    <w:rsid w:val="00D25F6D"/>
    <w:rsid w:val="00D30F6E"/>
    <w:rsid w:val="00D3148A"/>
    <w:rsid w:val="00D330F6"/>
    <w:rsid w:val="00D45D9A"/>
    <w:rsid w:val="00D47A6B"/>
    <w:rsid w:val="00D47EF1"/>
    <w:rsid w:val="00D553C2"/>
    <w:rsid w:val="00D558CF"/>
    <w:rsid w:val="00D646C6"/>
    <w:rsid w:val="00D737B4"/>
    <w:rsid w:val="00D75968"/>
    <w:rsid w:val="00D8110F"/>
    <w:rsid w:val="00D81B0A"/>
    <w:rsid w:val="00D83BAC"/>
    <w:rsid w:val="00D901A8"/>
    <w:rsid w:val="00D9523A"/>
    <w:rsid w:val="00D95BB5"/>
    <w:rsid w:val="00D95D0B"/>
    <w:rsid w:val="00D976EF"/>
    <w:rsid w:val="00DA0D99"/>
    <w:rsid w:val="00DA2E99"/>
    <w:rsid w:val="00DA2F2B"/>
    <w:rsid w:val="00DA70BA"/>
    <w:rsid w:val="00DB0214"/>
    <w:rsid w:val="00DB43F7"/>
    <w:rsid w:val="00DB62A4"/>
    <w:rsid w:val="00DB6D00"/>
    <w:rsid w:val="00DC2FB9"/>
    <w:rsid w:val="00DC3F3C"/>
    <w:rsid w:val="00DC43FE"/>
    <w:rsid w:val="00DC4915"/>
    <w:rsid w:val="00DC4E11"/>
    <w:rsid w:val="00DC7E5F"/>
    <w:rsid w:val="00DD21E5"/>
    <w:rsid w:val="00DD46C4"/>
    <w:rsid w:val="00DD6B59"/>
    <w:rsid w:val="00DE3C08"/>
    <w:rsid w:val="00DE47E4"/>
    <w:rsid w:val="00DE75CF"/>
    <w:rsid w:val="00DE7B22"/>
    <w:rsid w:val="00DF2E0B"/>
    <w:rsid w:val="00DF6216"/>
    <w:rsid w:val="00E000CD"/>
    <w:rsid w:val="00E02AC0"/>
    <w:rsid w:val="00E02B81"/>
    <w:rsid w:val="00E10BB8"/>
    <w:rsid w:val="00E207B6"/>
    <w:rsid w:val="00E20AA8"/>
    <w:rsid w:val="00E21798"/>
    <w:rsid w:val="00E244D2"/>
    <w:rsid w:val="00E24957"/>
    <w:rsid w:val="00E256A0"/>
    <w:rsid w:val="00E351C9"/>
    <w:rsid w:val="00E37545"/>
    <w:rsid w:val="00E37F2F"/>
    <w:rsid w:val="00E41F14"/>
    <w:rsid w:val="00E434BE"/>
    <w:rsid w:val="00E44165"/>
    <w:rsid w:val="00E44472"/>
    <w:rsid w:val="00E45D66"/>
    <w:rsid w:val="00E46797"/>
    <w:rsid w:val="00E5292B"/>
    <w:rsid w:val="00E535DE"/>
    <w:rsid w:val="00E53FBF"/>
    <w:rsid w:val="00E5488C"/>
    <w:rsid w:val="00E6315A"/>
    <w:rsid w:val="00E6453B"/>
    <w:rsid w:val="00E67296"/>
    <w:rsid w:val="00E708AA"/>
    <w:rsid w:val="00E71435"/>
    <w:rsid w:val="00E71583"/>
    <w:rsid w:val="00E742BF"/>
    <w:rsid w:val="00E8039A"/>
    <w:rsid w:val="00E80DB8"/>
    <w:rsid w:val="00E81BA1"/>
    <w:rsid w:val="00E81F02"/>
    <w:rsid w:val="00E8441C"/>
    <w:rsid w:val="00E8715E"/>
    <w:rsid w:val="00E876A0"/>
    <w:rsid w:val="00E8782E"/>
    <w:rsid w:val="00E87FCE"/>
    <w:rsid w:val="00EA2BCC"/>
    <w:rsid w:val="00EA3C49"/>
    <w:rsid w:val="00EA4B56"/>
    <w:rsid w:val="00EB4FE7"/>
    <w:rsid w:val="00EC2D6E"/>
    <w:rsid w:val="00EC319D"/>
    <w:rsid w:val="00EC333F"/>
    <w:rsid w:val="00EC6A06"/>
    <w:rsid w:val="00EE23D5"/>
    <w:rsid w:val="00EE2534"/>
    <w:rsid w:val="00EF0B15"/>
    <w:rsid w:val="00EF358B"/>
    <w:rsid w:val="00EF70A3"/>
    <w:rsid w:val="00F02938"/>
    <w:rsid w:val="00F02BF6"/>
    <w:rsid w:val="00F032EB"/>
    <w:rsid w:val="00F03F4C"/>
    <w:rsid w:val="00F06D12"/>
    <w:rsid w:val="00F10CB9"/>
    <w:rsid w:val="00F1185E"/>
    <w:rsid w:val="00F143E9"/>
    <w:rsid w:val="00F15D5B"/>
    <w:rsid w:val="00F179EA"/>
    <w:rsid w:val="00F202A1"/>
    <w:rsid w:val="00F20980"/>
    <w:rsid w:val="00F21730"/>
    <w:rsid w:val="00F22D3A"/>
    <w:rsid w:val="00F25DC9"/>
    <w:rsid w:val="00F314F0"/>
    <w:rsid w:val="00F3794A"/>
    <w:rsid w:val="00F44996"/>
    <w:rsid w:val="00F528C2"/>
    <w:rsid w:val="00F6084A"/>
    <w:rsid w:val="00F613AA"/>
    <w:rsid w:val="00F63061"/>
    <w:rsid w:val="00F72920"/>
    <w:rsid w:val="00F749EB"/>
    <w:rsid w:val="00F74B98"/>
    <w:rsid w:val="00F82333"/>
    <w:rsid w:val="00F829B7"/>
    <w:rsid w:val="00F83A8F"/>
    <w:rsid w:val="00F8667F"/>
    <w:rsid w:val="00F90E65"/>
    <w:rsid w:val="00F93812"/>
    <w:rsid w:val="00F9432B"/>
    <w:rsid w:val="00FA0E85"/>
    <w:rsid w:val="00FA22E1"/>
    <w:rsid w:val="00FA7F85"/>
    <w:rsid w:val="00FB6A1B"/>
    <w:rsid w:val="00FB7757"/>
    <w:rsid w:val="00FB7AD5"/>
    <w:rsid w:val="00FC3265"/>
    <w:rsid w:val="00FC4544"/>
    <w:rsid w:val="00FD15E9"/>
    <w:rsid w:val="00FD25E3"/>
    <w:rsid w:val="00FD6722"/>
    <w:rsid w:val="00FE2352"/>
    <w:rsid w:val="00FE3DE8"/>
    <w:rsid w:val="00FE45AD"/>
    <w:rsid w:val="00FE4CDD"/>
    <w:rsid w:val="00FF082E"/>
    <w:rsid w:val="00FF3693"/>
    <w:rsid w:val="00FF5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B28BE"/>
  <w15:docId w15:val="{904601C3-43A1-4D1B-AE8B-72689894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9F"/>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uiPriority w:val="99"/>
    <w:qFormat/>
    <w:rsid w:val="00E80DB8"/>
    <w:pPr>
      <w:keepNext/>
      <w:spacing w:before="240" w:after="60"/>
      <w:outlineLvl w:val="2"/>
    </w:pPr>
    <w:rPr>
      <w:rFonts w:ascii="Cambria" w:hAnsi="Cambria"/>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D5588"/>
    <w:rPr>
      <w:color w:val="0000FF"/>
      <w:u w:val="single"/>
    </w:rPr>
  </w:style>
  <w:style w:type="character" w:styleId="CommentReference">
    <w:name w:val="annotation reference"/>
    <w:basedOn w:val="DefaultParagraphFont"/>
    <w:uiPriority w:val="99"/>
    <w:semiHidden/>
    <w:unhideWhenUsed/>
    <w:rsid w:val="001F4937"/>
    <w:rPr>
      <w:sz w:val="16"/>
      <w:szCs w:val="16"/>
    </w:rPr>
  </w:style>
  <w:style w:type="paragraph" w:styleId="CommentText">
    <w:name w:val="annotation text"/>
    <w:basedOn w:val="Normal"/>
    <w:link w:val="CommentTextChar"/>
    <w:uiPriority w:val="99"/>
    <w:semiHidden/>
    <w:unhideWhenUsed/>
    <w:rsid w:val="001F4937"/>
    <w:rPr>
      <w:sz w:val="20"/>
      <w:szCs w:val="20"/>
    </w:rPr>
  </w:style>
  <w:style w:type="character" w:customStyle="1" w:styleId="CommentTextChar">
    <w:name w:val="Comment Text Char"/>
    <w:basedOn w:val="DefaultParagraphFont"/>
    <w:link w:val="CommentText"/>
    <w:uiPriority w:val="99"/>
    <w:semiHidden/>
    <w:rsid w:val="001F49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F4937"/>
    <w:rPr>
      <w:b/>
      <w:bCs/>
    </w:rPr>
  </w:style>
  <w:style w:type="character" w:customStyle="1" w:styleId="CommentSubjectChar">
    <w:name w:val="Comment Subject Char"/>
    <w:basedOn w:val="CommentTextChar"/>
    <w:link w:val="CommentSubject"/>
    <w:uiPriority w:val="99"/>
    <w:semiHidden/>
    <w:rsid w:val="001F4937"/>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1F4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937"/>
    <w:rPr>
      <w:rFonts w:ascii="Segoe UI" w:eastAsia="Times New Roman" w:hAnsi="Segoe UI" w:cs="Segoe UI"/>
      <w:sz w:val="18"/>
      <w:szCs w:val="18"/>
      <w:lang w:eastAsia="lv-LV"/>
    </w:rPr>
  </w:style>
  <w:style w:type="paragraph" w:customStyle="1" w:styleId="Standard">
    <w:name w:val="Standard"/>
    <w:rsid w:val="000F6EC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ListParagraph">
    <w:name w:val="List Paragraph"/>
    <w:basedOn w:val="Normal"/>
    <w:uiPriority w:val="34"/>
    <w:qFormat/>
    <w:rsid w:val="0009692F"/>
    <w:pPr>
      <w:ind w:left="720"/>
      <w:contextualSpacing/>
    </w:pPr>
  </w:style>
  <w:style w:type="paragraph" w:styleId="Header">
    <w:name w:val="header"/>
    <w:basedOn w:val="Normal"/>
    <w:link w:val="HeaderChar"/>
    <w:uiPriority w:val="99"/>
    <w:unhideWhenUsed/>
    <w:rsid w:val="009C5AD1"/>
    <w:pPr>
      <w:tabs>
        <w:tab w:val="center" w:pos="4153"/>
        <w:tab w:val="right" w:pos="8306"/>
      </w:tabs>
    </w:pPr>
  </w:style>
  <w:style w:type="character" w:customStyle="1" w:styleId="HeaderChar">
    <w:name w:val="Header Char"/>
    <w:basedOn w:val="DefaultParagraphFont"/>
    <w:link w:val="Header"/>
    <w:uiPriority w:val="99"/>
    <w:rsid w:val="009C5AD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C5AD1"/>
    <w:pPr>
      <w:tabs>
        <w:tab w:val="center" w:pos="4153"/>
        <w:tab w:val="right" w:pos="8306"/>
      </w:tabs>
    </w:pPr>
  </w:style>
  <w:style w:type="character" w:customStyle="1" w:styleId="FooterChar">
    <w:name w:val="Footer Char"/>
    <w:basedOn w:val="DefaultParagraphFont"/>
    <w:link w:val="Footer"/>
    <w:uiPriority w:val="99"/>
    <w:rsid w:val="009C5AD1"/>
    <w:rPr>
      <w:rFonts w:ascii="Times New Roman" w:eastAsia="Times New Roman" w:hAnsi="Times New Roman" w:cs="Times New Roman"/>
      <w:sz w:val="24"/>
      <w:szCs w:val="24"/>
      <w:lang w:eastAsia="lv-LV"/>
    </w:rPr>
  </w:style>
  <w:style w:type="paragraph" w:styleId="PlainText">
    <w:name w:val="Plain Text"/>
    <w:basedOn w:val="Normal"/>
    <w:link w:val="PlainTextChar"/>
    <w:uiPriority w:val="99"/>
    <w:semiHidden/>
    <w:unhideWhenUsed/>
    <w:rsid w:val="000827E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0827E1"/>
    <w:rPr>
      <w:rFonts w:ascii="Calibri" w:hAnsi="Calibri"/>
      <w:szCs w:val="21"/>
    </w:rPr>
  </w:style>
  <w:style w:type="table" w:customStyle="1" w:styleId="TableGridLight1">
    <w:name w:val="Table Grid Light1"/>
    <w:basedOn w:val="TableNormal"/>
    <w:uiPriority w:val="40"/>
    <w:rsid w:val="000941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v2132">
    <w:name w:val="tv2132"/>
    <w:basedOn w:val="Normal"/>
    <w:rsid w:val="0031438D"/>
    <w:pPr>
      <w:spacing w:line="360" w:lineRule="auto"/>
      <w:ind w:firstLine="300"/>
    </w:pPr>
    <w:rPr>
      <w:color w:val="414142"/>
      <w:sz w:val="20"/>
      <w:szCs w:val="20"/>
    </w:rPr>
  </w:style>
  <w:style w:type="character" w:customStyle="1" w:styleId="Heading3Char">
    <w:name w:val="Heading 3 Char"/>
    <w:basedOn w:val="DefaultParagraphFont"/>
    <w:link w:val="Heading3"/>
    <w:uiPriority w:val="99"/>
    <w:rsid w:val="00E80DB8"/>
    <w:rPr>
      <w:rFonts w:ascii="Cambria" w:eastAsia="Times New Roman" w:hAnsi="Cambria" w:cs="Times New Roman"/>
      <w:b/>
      <w:bCs/>
      <w:sz w:val="26"/>
      <w:szCs w:val="26"/>
      <w:lang w:val="en-US"/>
    </w:rPr>
  </w:style>
  <w:style w:type="paragraph" w:styleId="NoSpacing">
    <w:name w:val="No Spacing"/>
    <w:uiPriority w:val="1"/>
    <w:qFormat/>
    <w:rsid w:val="00633A0B"/>
    <w:pPr>
      <w:widowControl w:val="0"/>
      <w:spacing w:after="0" w:line="240" w:lineRule="auto"/>
    </w:pPr>
    <w:rPr>
      <w:rFonts w:ascii="Calibri" w:eastAsia="Calibri" w:hAnsi="Calibri" w:cs="Times New Roman"/>
      <w:lang w:val="en-US"/>
    </w:rPr>
  </w:style>
  <w:style w:type="paragraph" w:customStyle="1" w:styleId="naisf">
    <w:name w:val="naisf"/>
    <w:basedOn w:val="Normal"/>
    <w:rsid w:val="005865CF"/>
    <w:pPr>
      <w:spacing w:before="100" w:beforeAutospacing="1" w:after="100" w:afterAutospacing="1"/>
    </w:pPr>
  </w:style>
  <w:style w:type="character" w:customStyle="1" w:styleId="UnresolvedMention1">
    <w:name w:val="Unresolved Mention1"/>
    <w:basedOn w:val="DefaultParagraphFont"/>
    <w:uiPriority w:val="99"/>
    <w:semiHidden/>
    <w:unhideWhenUsed/>
    <w:rsid w:val="00160FEF"/>
    <w:rPr>
      <w:color w:val="605E5C"/>
      <w:shd w:val="clear" w:color="auto" w:fill="E1DFDD"/>
    </w:rPr>
  </w:style>
  <w:style w:type="table" w:styleId="TableGrid">
    <w:name w:val="Table Grid"/>
    <w:basedOn w:val="TableNormal"/>
    <w:uiPriority w:val="59"/>
    <w:rsid w:val="0046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0E4A"/>
    <w:pPr>
      <w:autoSpaceDE w:val="0"/>
      <w:autoSpaceDN w:val="0"/>
      <w:adjustRightInd w:val="0"/>
      <w:spacing w:after="0" w:line="240" w:lineRule="auto"/>
    </w:pPr>
    <w:rPr>
      <w:rFonts w:ascii="EUAlbertina" w:eastAsia="Times New Roman" w:hAnsi="EUAlbertina" w:cs="EUAlbertina"/>
      <w:color w:val="000000"/>
      <w:sz w:val="24"/>
      <w:szCs w:val="24"/>
      <w:lang w:eastAsia="lv-LV"/>
    </w:rPr>
  </w:style>
  <w:style w:type="paragraph" w:customStyle="1" w:styleId="Body">
    <w:name w:val="Body"/>
    <w:rsid w:val="00256CE8"/>
    <w:pPr>
      <w:pBdr>
        <w:top w:val="nil"/>
        <w:left w:val="nil"/>
        <w:bottom w:val="nil"/>
        <w:right w:val="nil"/>
        <w:between w:val="nil"/>
        <w:bar w:val="nil"/>
      </w:pBdr>
    </w:pPr>
    <w:rPr>
      <w:rFonts w:ascii="Calibri" w:eastAsia="Arial Unicode MS" w:hAnsi="Calibri" w:cs="Arial Unicode MS"/>
      <w:color w:val="000000"/>
      <w:u w:color="000000"/>
      <w:bdr w:val="nil"/>
      <w:lang w:eastAsia="lv-LV"/>
    </w:rPr>
  </w:style>
  <w:style w:type="paragraph" w:styleId="FootnoteText">
    <w:name w:val="footnote text"/>
    <w:basedOn w:val="Normal"/>
    <w:link w:val="FootnoteTextChar"/>
    <w:uiPriority w:val="99"/>
    <w:rsid w:val="00E5488C"/>
    <w:rPr>
      <w:rFonts w:eastAsia="Calibri"/>
      <w:sz w:val="20"/>
      <w:szCs w:val="20"/>
    </w:rPr>
  </w:style>
  <w:style w:type="character" w:customStyle="1" w:styleId="FootnoteTextChar">
    <w:name w:val="Footnote Text Char"/>
    <w:basedOn w:val="DefaultParagraphFont"/>
    <w:link w:val="FootnoteText"/>
    <w:uiPriority w:val="99"/>
    <w:semiHidden/>
    <w:rsid w:val="00E5488C"/>
    <w:rPr>
      <w:rFonts w:ascii="Times New Roman" w:eastAsia="Calibri" w:hAnsi="Times New Roman" w:cs="Times New Roman"/>
      <w:sz w:val="20"/>
      <w:szCs w:val="20"/>
      <w:lang w:eastAsia="lv-LV"/>
    </w:rPr>
  </w:style>
  <w:style w:type="character" w:styleId="FootnoteReference">
    <w:name w:val="footnote reference"/>
    <w:uiPriority w:val="99"/>
    <w:rsid w:val="00E548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F2123-839F-4459-97EA-0ADA0DCD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2010. gada 1. jūnija noteikumos Nr. 493 „Noteikumi par rīcību ar neizsniegtiem pasta sūtījumiem un kārtību, kādā pasta komersants atver pasta sūtījumus un rīkojas ar atvērto pasta sūtījumu </vt:lpstr>
    </vt:vector>
  </TitlesOfParts>
  <Company>Satiksmes ministrija</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2010. gada 1. jūnija noteikumos Nr. 493 „Noteikumi par rīcību ar neizsniegtiem pasta sūtījumiem un kārtību, kādā pasta komersants atver pasta sūtījumus un rīkojas ar atvērto pasta sūtījumu saturu” " sākotnējās ietekmes izvērtējuma ziņojums (anotācija)</dc:title>
  <dc:subject>Ministru kabineta noteikumu projekta anotācija</dc:subject>
  <dc:creator>Inese Pakule</dc:creator>
  <dc:description>67028115, inese.pakule@sam.gov.lv</dc:description>
  <cp:lastModifiedBy>Inese Pakule</cp:lastModifiedBy>
  <cp:revision>8</cp:revision>
  <cp:lastPrinted>2020-03-12T06:50:00Z</cp:lastPrinted>
  <dcterms:created xsi:type="dcterms:W3CDTF">2020-11-02T09:53:00Z</dcterms:created>
  <dcterms:modified xsi:type="dcterms:W3CDTF">2020-11-02T13:07:00Z</dcterms:modified>
</cp:coreProperties>
</file>