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F9B94" w14:textId="77777777" w:rsidR="00EA0DCF" w:rsidRPr="00AD14C6" w:rsidRDefault="00EA0DCF" w:rsidP="00EA0DCF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D14C6">
        <w:rPr>
          <w:rFonts w:ascii="Times New Roman" w:hAnsi="Times New Roman" w:cs="Times New Roman"/>
          <w:sz w:val="28"/>
          <w:szCs w:val="28"/>
        </w:rPr>
        <w:t>Projekts</w:t>
      </w:r>
    </w:p>
    <w:p w14:paraId="4B9038C8" w14:textId="77777777" w:rsidR="00EA0DCF" w:rsidRPr="00AD14C6" w:rsidRDefault="00EA0DCF" w:rsidP="00027A2A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6DF3D73" w14:textId="36E6D58F" w:rsidR="00EA0DCF" w:rsidRPr="00AD14C6" w:rsidRDefault="00EA0DCF" w:rsidP="00027A2A">
      <w:pPr>
        <w:rPr>
          <w:rFonts w:ascii="Times New Roman" w:hAnsi="Times New Roman" w:cs="Times New Roman"/>
          <w:b/>
          <w:sz w:val="28"/>
          <w:szCs w:val="28"/>
        </w:rPr>
      </w:pPr>
      <w:r w:rsidRPr="00AD14C6">
        <w:rPr>
          <w:rFonts w:ascii="Times New Roman" w:hAnsi="Times New Roman" w:cs="Times New Roman"/>
          <w:b/>
          <w:sz w:val="28"/>
          <w:szCs w:val="28"/>
        </w:rPr>
        <w:t>Grozījum</w:t>
      </w:r>
      <w:r w:rsidR="0031137F" w:rsidRPr="00AD14C6">
        <w:rPr>
          <w:rFonts w:ascii="Times New Roman" w:hAnsi="Times New Roman" w:cs="Times New Roman"/>
          <w:b/>
          <w:sz w:val="28"/>
          <w:szCs w:val="28"/>
        </w:rPr>
        <w:t>i</w:t>
      </w:r>
      <w:r w:rsidRPr="00AD14C6">
        <w:rPr>
          <w:rFonts w:ascii="Times New Roman" w:hAnsi="Times New Roman" w:cs="Times New Roman"/>
          <w:b/>
          <w:sz w:val="28"/>
          <w:szCs w:val="28"/>
        </w:rPr>
        <w:t xml:space="preserve"> likumā </w:t>
      </w:r>
      <w:r w:rsidR="00014CF6" w:rsidRPr="00AD14C6">
        <w:rPr>
          <w:rFonts w:ascii="Times New Roman" w:hAnsi="Times New Roman" w:cs="Times New Roman"/>
          <w:b/>
          <w:sz w:val="28"/>
          <w:szCs w:val="28"/>
        </w:rPr>
        <w:t>“</w:t>
      </w:r>
      <w:r w:rsidRPr="00AD14C6">
        <w:rPr>
          <w:rFonts w:ascii="Times New Roman" w:hAnsi="Times New Roman" w:cs="Times New Roman"/>
          <w:b/>
          <w:sz w:val="28"/>
          <w:szCs w:val="28"/>
        </w:rPr>
        <w:t>Par autoceļiem”</w:t>
      </w:r>
    </w:p>
    <w:p w14:paraId="6D455B16" w14:textId="77777777" w:rsidR="00EA0DCF" w:rsidRPr="00AD14C6" w:rsidRDefault="00EA0DCF" w:rsidP="00027A2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8C45401" w14:textId="77777777" w:rsidR="00EA0DCF" w:rsidRPr="00AD14C6" w:rsidRDefault="00EA0DCF" w:rsidP="00027A2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ED76B54" w14:textId="755ABC45" w:rsidR="00C048FE" w:rsidRPr="00AD14C6" w:rsidRDefault="00FA0ADC" w:rsidP="0094701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>Izdarīt likumā “</w:t>
      </w:r>
      <w:r w:rsidR="00C048FE" w:rsidRPr="00AD14C6">
        <w:rPr>
          <w:rFonts w:ascii="Times New Roman" w:eastAsia="Calibri" w:hAnsi="Times New Roman" w:cs="Times New Roman"/>
          <w:sz w:val="28"/>
          <w:szCs w:val="28"/>
        </w:rPr>
        <w:t>Par autoceļiem” (Latvijas Republikas Augstākās Padomes un Vadības Ziņotājs, 1992, 13/14; Latvijas Republikas Saeimas un Ministru Kabineta Ziņotājs, 1994, 5. nr.; 1997, 22. nr.; 2002, 21. nr.; 2003, 23. nr.; 2004, 23. nr.; 2005, 24. nr.; 2006, 24. nr.; 2007, 12., 24. nr.; 2009, 3., 8., 22. nr.; Latvijas Vēstnesis, 2010, 174., 205. nr.; 2011, 204. nr.; 2013, 232., 250. nr.</w:t>
      </w:r>
      <w:r w:rsidR="000C1C5F" w:rsidRPr="00AD14C6">
        <w:rPr>
          <w:rFonts w:ascii="Times New Roman" w:eastAsia="Calibri" w:hAnsi="Times New Roman" w:cs="Times New Roman"/>
          <w:sz w:val="28"/>
          <w:szCs w:val="28"/>
        </w:rPr>
        <w:t>; 2017, 90.</w:t>
      </w:r>
      <w:r w:rsidR="00014CF6" w:rsidRPr="00AD14C6">
        <w:rPr>
          <w:rFonts w:ascii="Times New Roman" w:eastAsia="Calibri" w:hAnsi="Times New Roman" w:cs="Times New Roman"/>
          <w:sz w:val="28"/>
          <w:szCs w:val="28"/>
        </w:rPr>
        <w:t>, 242.</w:t>
      </w:r>
      <w:r w:rsidR="000C1C5F" w:rsidRPr="00AD14C6">
        <w:rPr>
          <w:rFonts w:ascii="Times New Roman" w:eastAsia="Calibri" w:hAnsi="Times New Roman" w:cs="Times New Roman"/>
          <w:sz w:val="28"/>
          <w:szCs w:val="28"/>
        </w:rPr>
        <w:t>nr</w:t>
      </w:r>
      <w:r w:rsidR="00014CF6" w:rsidRPr="00AD14C6">
        <w:rPr>
          <w:rFonts w:ascii="Times New Roman" w:eastAsia="Calibri" w:hAnsi="Times New Roman" w:cs="Times New Roman"/>
          <w:sz w:val="28"/>
          <w:szCs w:val="28"/>
        </w:rPr>
        <w:t>; 2018, 20. nr</w:t>
      </w:r>
      <w:r w:rsidR="000C1C5F" w:rsidRPr="00AD14C6">
        <w:rPr>
          <w:rFonts w:ascii="Times New Roman" w:eastAsia="Calibri" w:hAnsi="Times New Roman" w:cs="Times New Roman"/>
          <w:sz w:val="28"/>
          <w:szCs w:val="28"/>
        </w:rPr>
        <w:t>.</w:t>
      </w:r>
      <w:r w:rsidR="00C048FE" w:rsidRPr="00AD14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14CF6" w:rsidRPr="00AD14C6">
        <w:rPr>
          <w:rFonts w:ascii="Times New Roman" w:eastAsia="Calibri" w:hAnsi="Times New Roman" w:cs="Times New Roman"/>
          <w:sz w:val="28"/>
          <w:szCs w:val="28"/>
        </w:rPr>
        <w:t xml:space="preserve">šādus </w:t>
      </w:r>
      <w:r w:rsidR="00720332" w:rsidRPr="00AD14C6">
        <w:rPr>
          <w:rFonts w:ascii="Times New Roman" w:eastAsia="Calibri" w:hAnsi="Times New Roman" w:cs="Times New Roman"/>
          <w:sz w:val="28"/>
          <w:szCs w:val="28"/>
        </w:rPr>
        <w:t>grozījumu</w:t>
      </w:r>
      <w:r w:rsidR="00014CF6" w:rsidRPr="00AD14C6">
        <w:rPr>
          <w:rFonts w:ascii="Times New Roman" w:eastAsia="Calibri" w:hAnsi="Times New Roman" w:cs="Times New Roman"/>
          <w:sz w:val="28"/>
          <w:szCs w:val="28"/>
        </w:rPr>
        <w:t>s</w:t>
      </w:r>
      <w:r w:rsidR="00C048FE" w:rsidRPr="00AD14C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4F5A298" w14:textId="77777777" w:rsidR="00027A2A" w:rsidRPr="00AD14C6" w:rsidRDefault="00027A2A" w:rsidP="0094701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A36504" w14:textId="435BB562" w:rsidR="00331E04" w:rsidRPr="00AD14C6" w:rsidRDefault="00014CF6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916BB" w:rsidRPr="00AD14C6">
        <w:rPr>
          <w:rFonts w:ascii="Times New Roman" w:eastAsia="Calibri" w:hAnsi="Times New Roman" w:cs="Times New Roman"/>
          <w:sz w:val="28"/>
          <w:szCs w:val="28"/>
        </w:rPr>
        <w:t xml:space="preserve">Izteikt </w:t>
      </w:r>
      <w:r w:rsidR="00331E04" w:rsidRPr="00AD14C6">
        <w:rPr>
          <w:rFonts w:ascii="Times New Roman" w:eastAsia="Calibri" w:hAnsi="Times New Roman" w:cs="Times New Roman"/>
          <w:sz w:val="28"/>
          <w:szCs w:val="28"/>
        </w:rPr>
        <w:t>6 pant</w:t>
      </w:r>
      <w:r w:rsidR="006916BB" w:rsidRPr="00AD14C6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="00331E04" w:rsidRPr="00AD14C6">
        <w:rPr>
          <w:rFonts w:ascii="Times New Roman" w:eastAsia="Calibri" w:hAnsi="Times New Roman" w:cs="Times New Roman"/>
          <w:sz w:val="28"/>
          <w:szCs w:val="28"/>
        </w:rPr>
        <w:t>astoto daļu šādā redakcijā:</w:t>
      </w:r>
    </w:p>
    <w:p w14:paraId="376647E1" w14:textId="112A62AF" w:rsidR="00331E04" w:rsidRPr="00AD14C6" w:rsidRDefault="001D1903" w:rsidP="00C009B0">
      <w:pPr>
        <w:widowControl w:val="0"/>
        <w:ind w:right="-214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331E04" w:rsidRPr="00AD1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(8) Par valsts galveno </w:t>
      </w:r>
      <w:r w:rsidR="006916BB" w:rsidRPr="00AD1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reģionālo </w:t>
      </w:r>
      <w:r w:rsidR="00331E04" w:rsidRPr="00AD14C6">
        <w:rPr>
          <w:rFonts w:ascii="Times New Roman" w:hAnsi="Times New Roman" w:cs="Times New Roman"/>
          <w:sz w:val="28"/>
          <w:szCs w:val="28"/>
          <w:shd w:val="clear" w:color="auto" w:fill="FFFFFF"/>
        </w:rPr>
        <w:t>autoceļu lietošanu</w:t>
      </w:r>
      <w:r w:rsidR="006916BB" w:rsidRPr="00AD1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</w:t>
      </w:r>
      <w:r w:rsidR="00331E04" w:rsidRPr="00AD14C6">
        <w:rPr>
          <w:rFonts w:ascii="Times New Roman" w:hAnsi="Times New Roman" w:cs="Times New Roman"/>
          <w:sz w:val="28"/>
          <w:szCs w:val="28"/>
        </w:rPr>
        <w:t xml:space="preserve"> kravas transportlīdzekļiem un </w:t>
      </w:r>
      <w:r w:rsidR="006916BB" w:rsidRPr="00AD14C6">
        <w:rPr>
          <w:rFonts w:ascii="Times New Roman" w:hAnsi="Times New Roman" w:cs="Times New Roman"/>
          <w:sz w:val="28"/>
          <w:szCs w:val="28"/>
        </w:rPr>
        <w:t>to</w:t>
      </w:r>
      <w:r w:rsidR="00331E04" w:rsidRPr="00AD14C6">
        <w:rPr>
          <w:rFonts w:ascii="Times New Roman" w:hAnsi="Times New Roman" w:cs="Times New Roman"/>
          <w:sz w:val="28"/>
          <w:szCs w:val="28"/>
        </w:rPr>
        <w:t xml:space="preserve"> sastāviem</w:t>
      </w:r>
      <w:r w:rsidR="006916BB" w:rsidRPr="00AD14C6">
        <w:rPr>
          <w:rFonts w:ascii="Times New Roman" w:hAnsi="Times New Roman" w:cs="Times New Roman"/>
          <w:sz w:val="28"/>
          <w:szCs w:val="28"/>
        </w:rPr>
        <w:t xml:space="preserve"> </w:t>
      </w:r>
      <w:r w:rsidR="00331E04" w:rsidRPr="00AD14C6">
        <w:rPr>
          <w:rFonts w:ascii="Times New Roman" w:hAnsi="Times New Roman" w:cs="Times New Roman"/>
          <w:sz w:val="28"/>
          <w:szCs w:val="28"/>
          <w:shd w:val="clear" w:color="auto" w:fill="FFFFFF"/>
        </w:rPr>
        <w:t>normatīvajos aktos noteiktajos gadījumos un noteiktajā kārtībā maksājama autoceļu lietošanas nodeva.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14:paraId="7CE21788" w14:textId="77777777" w:rsidR="00AD14C6" w:rsidRPr="00AD14C6" w:rsidRDefault="00AD14C6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CAAE3" w14:textId="261F47A6" w:rsidR="00E44316" w:rsidRPr="00AD14C6" w:rsidRDefault="00AD14C6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>2</w:t>
      </w:r>
      <w:r w:rsidR="00331E04" w:rsidRPr="00AD14C6">
        <w:rPr>
          <w:rFonts w:ascii="Times New Roman" w:eastAsia="Calibri" w:hAnsi="Times New Roman" w:cs="Times New Roman"/>
          <w:sz w:val="28"/>
          <w:szCs w:val="28"/>
        </w:rPr>
        <w:t>.</w:t>
      </w:r>
      <w:r w:rsidR="00832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316" w:rsidRPr="00AD14C6">
        <w:rPr>
          <w:rFonts w:ascii="Times New Roman" w:eastAsia="Calibri" w:hAnsi="Times New Roman" w:cs="Times New Roman"/>
          <w:sz w:val="28"/>
          <w:szCs w:val="28"/>
        </w:rPr>
        <w:t>7.pantā:</w:t>
      </w:r>
    </w:p>
    <w:p w14:paraId="33AE999E" w14:textId="32442434" w:rsidR="00E44316" w:rsidRPr="00AD14C6" w:rsidRDefault="00E44316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46312718"/>
      <w:r w:rsidRPr="00AD14C6">
        <w:rPr>
          <w:rFonts w:ascii="Times New Roman" w:eastAsia="Calibri" w:hAnsi="Times New Roman" w:cs="Times New Roman"/>
          <w:sz w:val="28"/>
          <w:szCs w:val="28"/>
        </w:rPr>
        <w:t>izteikt trešo daļu šādā redakcijā</w:t>
      </w:r>
      <w:bookmarkEnd w:id="0"/>
      <w:r w:rsidRPr="00AD14C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B2DA206" w14:textId="11E2B762" w:rsidR="00E44316" w:rsidRPr="00AD14C6" w:rsidRDefault="00E44316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“(3) Satiksmes ministrija deleģē valsts autoceļu tīkla pārvaldīšanu, valsts autoceļu tīkla finansējuma administrēšanu un ar to saistīto darbu programmu vadību un izpildes kontroli, iepirkumu organizēšanu valsts vajadzībām </w:t>
      </w:r>
      <w:r w:rsidR="000E3D58" w:rsidRPr="00AD14C6">
        <w:rPr>
          <w:rFonts w:ascii="Times New Roman" w:eastAsia="Calibri" w:hAnsi="Times New Roman" w:cs="Times New Roman"/>
          <w:sz w:val="28"/>
          <w:szCs w:val="28"/>
        </w:rPr>
        <w:t>(</w:t>
      </w:r>
      <w:r w:rsidRPr="00AD14C6">
        <w:rPr>
          <w:rFonts w:ascii="Times New Roman" w:eastAsia="Calibri" w:hAnsi="Times New Roman" w:cs="Times New Roman"/>
          <w:sz w:val="28"/>
          <w:szCs w:val="28"/>
        </w:rPr>
        <w:t>tostarp par valsts autoceļu ikdienas uzturēšanas darbu veikšanu</w:t>
      </w:r>
      <w:r w:rsidR="000E3D58" w:rsidRPr="00AD14C6">
        <w:rPr>
          <w:rFonts w:ascii="Times New Roman" w:eastAsia="Calibri" w:hAnsi="Times New Roman" w:cs="Times New Roman"/>
          <w:sz w:val="28"/>
          <w:szCs w:val="28"/>
        </w:rPr>
        <w:t>)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, valsts autoceļu ikdienas uzturēšanas darbu plānošanu, valsts autoceļu ikdienas uzturēšanas darbu veikšanas </w:t>
      </w:r>
      <w:r w:rsidR="004A1F42">
        <w:rPr>
          <w:rFonts w:ascii="Times New Roman" w:eastAsia="Calibri" w:hAnsi="Times New Roman" w:cs="Times New Roman"/>
          <w:sz w:val="28"/>
          <w:szCs w:val="28"/>
        </w:rPr>
        <w:t>kontroli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, valsts autoceļu būvniecības programmu vadību un būvniecības uzraudzību, ceļu satiksmes organizācijas uzraudzību, kā arī pašvaldību autoceļu uzturēšanas pārraudzību valsts akciju sabiedrībai </w:t>
      </w:r>
      <w:r w:rsidR="00646014" w:rsidRPr="00AD14C6">
        <w:rPr>
          <w:rFonts w:ascii="Times New Roman" w:eastAsia="Calibri" w:hAnsi="Times New Roman" w:cs="Times New Roman"/>
          <w:sz w:val="28"/>
          <w:szCs w:val="28"/>
        </w:rPr>
        <w:t>“</w:t>
      </w:r>
      <w:r w:rsidRPr="00AD14C6">
        <w:rPr>
          <w:rFonts w:ascii="Times New Roman" w:eastAsia="Calibri" w:hAnsi="Times New Roman" w:cs="Times New Roman"/>
          <w:sz w:val="28"/>
          <w:szCs w:val="28"/>
        </w:rPr>
        <w:t>Latvijas Valsts ceļi</w:t>
      </w:r>
      <w:r w:rsidR="00646014" w:rsidRPr="00AD14C6">
        <w:rPr>
          <w:rFonts w:ascii="Times New Roman" w:eastAsia="Calibri" w:hAnsi="Times New Roman" w:cs="Times New Roman"/>
          <w:sz w:val="28"/>
          <w:szCs w:val="28"/>
        </w:rPr>
        <w:t>”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saskaņā ar deleģēšanas līgumu.”;</w:t>
      </w:r>
    </w:p>
    <w:p w14:paraId="7FA2BEB0" w14:textId="2F6803D4" w:rsidR="00C009B0" w:rsidRDefault="00E44316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>i</w:t>
      </w:r>
      <w:r w:rsidR="00484488" w:rsidRPr="00AD14C6">
        <w:rPr>
          <w:rFonts w:ascii="Times New Roman" w:eastAsia="Calibri" w:hAnsi="Times New Roman" w:cs="Times New Roman"/>
          <w:sz w:val="28"/>
          <w:szCs w:val="28"/>
        </w:rPr>
        <w:t>zslēgt 3.</w:t>
      </w:r>
      <w:r w:rsidR="00484488" w:rsidRPr="00AD14C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484488" w:rsidRPr="00AD14C6">
        <w:rPr>
          <w:rFonts w:ascii="Times New Roman" w:eastAsia="Calibri" w:hAnsi="Times New Roman" w:cs="Times New Roman"/>
          <w:sz w:val="28"/>
          <w:szCs w:val="28"/>
        </w:rPr>
        <w:t xml:space="preserve"> daļu.</w:t>
      </w:r>
    </w:p>
    <w:p w14:paraId="4467AF7C" w14:textId="58C40F39" w:rsidR="0090406F" w:rsidRDefault="0090406F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88DC1D" w14:textId="37E7C9E8" w:rsidR="0090406F" w:rsidRDefault="0090406F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12.pantā:</w:t>
      </w:r>
    </w:p>
    <w:p w14:paraId="1D8F2922" w14:textId="77777777" w:rsidR="00466F87" w:rsidRDefault="00466F87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izteikt</w:t>
      </w:r>
      <w:r w:rsidR="0090406F">
        <w:rPr>
          <w:rFonts w:ascii="Times New Roman" w:eastAsia="Calibri" w:hAnsi="Times New Roman" w:cs="Times New Roman"/>
          <w:sz w:val="28"/>
          <w:szCs w:val="28"/>
        </w:rPr>
        <w:t xml:space="preserve"> septītās daļas pirmo teikumu</w:t>
      </w:r>
      <w:r>
        <w:rPr>
          <w:rFonts w:ascii="Times New Roman" w:eastAsia="Calibri" w:hAnsi="Times New Roman" w:cs="Times New Roman"/>
          <w:sz w:val="28"/>
          <w:szCs w:val="28"/>
        </w:rPr>
        <w:t xml:space="preserve"> šādā redakcijā:</w:t>
      </w:r>
    </w:p>
    <w:p w14:paraId="5239A97D" w14:textId="3FC1C60D" w:rsidR="0090406F" w:rsidRDefault="00466F87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466F87">
        <w:rPr>
          <w:rFonts w:ascii="Times New Roman" w:eastAsia="Calibri" w:hAnsi="Times New Roman" w:cs="Times New Roman"/>
          <w:sz w:val="28"/>
          <w:szCs w:val="28"/>
        </w:rPr>
        <w:t xml:space="preserve">Mērķdotāciju </w:t>
      </w:r>
      <w:r>
        <w:rPr>
          <w:rFonts w:ascii="Times New Roman" w:eastAsia="Calibri" w:hAnsi="Times New Roman" w:cs="Times New Roman"/>
          <w:sz w:val="28"/>
          <w:szCs w:val="28"/>
        </w:rPr>
        <w:t>pārskaita</w:t>
      </w:r>
      <w:r w:rsidRPr="00466F87">
        <w:rPr>
          <w:rFonts w:ascii="Times New Roman" w:eastAsia="Calibri" w:hAnsi="Times New Roman" w:cs="Times New Roman"/>
          <w:sz w:val="28"/>
          <w:szCs w:val="28"/>
        </w:rPr>
        <w:t xml:space="preserve"> pašvaldīb</w:t>
      </w:r>
      <w:r>
        <w:rPr>
          <w:rFonts w:ascii="Times New Roman" w:eastAsia="Calibri" w:hAnsi="Times New Roman" w:cs="Times New Roman"/>
          <w:sz w:val="28"/>
          <w:szCs w:val="28"/>
        </w:rPr>
        <w:t>ām.”</w:t>
      </w:r>
      <w:r w:rsidR="0090406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CF221" w14:textId="699F1256" w:rsidR="0090406F" w:rsidRPr="00AD14C6" w:rsidRDefault="0090406F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izslēgt astoto daļu.</w:t>
      </w:r>
    </w:p>
    <w:p w14:paraId="61F4D7AC" w14:textId="0902D4F4" w:rsidR="00BD0635" w:rsidRPr="00AD14C6" w:rsidRDefault="00BD0635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B04498" w14:textId="41A1DC5B" w:rsidR="00BD0635" w:rsidRPr="00AD14C6" w:rsidRDefault="0090406F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D0635" w:rsidRPr="00AD14C6">
        <w:rPr>
          <w:rFonts w:ascii="Times New Roman" w:eastAsia="Calibri" w:hAnsi="Times New Roman" w:cs="Times New Roman"/>
          <w:sz w:val="28"/>
          <w:szCs w:val="28"/>
        </w:rPr>
        <w:t xml:space="preserve">. Aizstāt 23.panta pirmajā daļā </w:t>
      </w:r>
      <w:r w:rsidR="00211E44" w:rsidRPr="00AD14C6">
        <w:rPr>
          <w:rFonts w:ascii="Times New Roman" w:eastAsia="Calibri" w:hAnsi="Times New Roman" w:cs="Times New Roman"/>
          <w:sz w:val="28"/>
          <w:szCs w:val="28"/>
        </w:rPr>
        <w:t>vārdus “ceļu uzturēšanas darbu kompleksu” ar vārdiem “autoceļu ikdienas uzturēšanas darbus”.</w:t>
      </w:r>
    </w:p>
    <w:p w14:paraId="7C2121DE" w14:textId="77777777" w:rsidR="00484488" w:rsidRPr="00AD14C6" w:rsidRDefault="00484488" w:rsidP="00C009B0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3CCF0" w14:textId="23F5F8E5" w:rsidR="004A1F42" w:rsidRDefault="0090406F" w:rsidP="0094701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84488" w:rsidRPr="00AD14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18C0" w:rsidRPr="00AD14C6">
        <w:rPr>
          <w:rFonts w:ascii="Times New Roman" w:eastAsia="Calibri" w:hAnsi="Times New Roman" w:cs="Times New Roman"/>
          <w:sz w:val="28"/>
          <w:szCs w:val="28"/>
        </w:rPr>
        <w:t>23</w:t>
      </w:r>
      <w:r w:rsidR="00E518C0" w:rsidRPr="00832D88">
        <w:rPr>
          <w:rFonts w:ascii="Times New Roman" w:eastAsia="Calibri" w:hAnsi="Times New Roman" w:cs="Times New Roman"/>
          <w:sz w:val="28"/>
          <w:szCs w:val="28"/>
        </w:rPr>
        <w:t>.</w:t>
      </w:r>
      <w:r w:rsidR="00E518C0" w:rsidRPr="00AD14C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E518C0" w:rsidRPr="00AD14C6">
        <w:rPr>
          <w:rFonts w:ascii="Times New Roman" w:eastAsia="Calibri" w:hAnsi="Times New Roman" w:cs="Times New Roman"/>
          <w:sz w:val="28"/>
          <w:szCs w:val="28"/>
        </w:rPr>
        <w:t xml:space="preserve"> pant</w:t>
      </w:r>
      <w:r w:rsidR="004A1F42">
        <w:rPr>
          <w:rFonts w:ascii="Times New Roman" w:eastAsia="Calibri" w:hAnsi="Times New Roman" w:cs="Times New Roman"/>
          <w:sz w:val="28"/>
          <w:szCs w:val="28"/>
        </w:rPr>
        <w:t>ā:</w:t>
      </w:r>
    </w:p>
    <w:p w14:paraId="5B7FD2FA" w14:textId="65B33E67" w:rsidR="00B12385" w:rsidRDefault="00B12385" w:rsidP="0094701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izteikt panta nosaukumu šādā redakcijā:</w:t>
      </w:r>
    </w:p>
    <w:p w14:paraId="5A8DDCA3" w14:textId="08D55DA6" w:rsidR="00B12385" w:rsidRDefault="00B12385" w:rsidP="0094701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B05E6A">
        <w:rPr>
          <w:rFonts w:ascii="Times New Roman" w:eastAsia="Calibri" w:hAnsi="Times New Roman" w:cs="Times New Roman"/>
          <w:b/>
          <w:bCs/>
          <w:sz w:val="28"/>
          <w:szCs w:val="28"/>
        </w:rPr>
        <w:t>23.</w:t>
      </w:r>
      <w:r w:rsidRPr="00B05E6A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</w:t>
      </w:r>
      <w:r w:rsidRPr="00B05E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pants. Valsts akciju sabiedrības "Latvijas autoceļu uzturētājs" pienākumi </w:t>
      </w:r>
      <w:r w:rsidR="00CB08D9" w:rsidRPr="00B05E6A">
        <w:rPr>
          <w:rFonts w:ascii="Times New Roman" w:eastAsia="Calibri" w:hAnsi="Times New Roman" w:cs="Times New Roman"/>
          <w:b/>
          <w:bCs/>
          <w:sz w:val="28"/>
          <w:szCs w:val="28"/>
        </w:rPr>
        <w:t>tai deleģēto valsts pārvaldes uzdevumu ietvaros</w:t>
      </w:r>
      <w:r>
        <w:rPr>
          <w:rFonts w:ascii="Times New Roman" w:eastAsia="Calibri" w:hAnsi="Times New Roman" w:cs="Times New Roman"/>
          <w:sz w:val="28"/>
          <w:szCs w:val="28"/>
        </w:rPr>
        <w:t>”</w:t>
      </w:r>
      <w:r w:rsidR="00CB08D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CC655A" w14:textId="54A866E2" w:rsidR="00B12385" w:rsidRDefault="00B12385" w:rsidP="0094701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izteikt pirmo daļu šādā redakcijā:</w:t>
      </w:r>
    </w:p>
    <w:p w14:paraId="55D360FB" w14:textId="38F3FC45" w:rsidR="00B12385" w:rsidRDefault="00B12385" w:rsidP="0094701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“(1) </w:t>
      </w:r>
      <w:r w:rsidRPr="00B12385">
        <w:rPr>
          <w:rFonts w:ascii="Times New Roman" w:eastAsia="Calibri" w:hAnsi="Times New Roman" w:cs="Times New Roman"/>
          <w:sz w:val="28"/>
          <w:szCs w:val="28"/>
        </w:rPr>
        <w:t>Satiksmes ministrija deleģē valsts autoceļu ikdienas uzturēšanas darbu veikšanu valsts akciju sabiedrībai "Latvijas autoceļu uzturētājs" saskaņā ar deleģēšanas līgumu.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385">
        <w:rPr>
          <w:rFonts w:ascii="Times New Roman" w:eastAsia="Calibri" w:hAnsi="Times New Roman" w:cs="Times New Roman"/>
          <w:sz w:val="28"/>
          <w:szCs w:val="28"/>
        </w:rPr>
        <w:t xml:space="preserve">Valsts autoceļu ikdienas uzturēšanas darbi ir uz valsts autoceļiem veicamu darbu kopums, kas nepieciešams, lai nodrošinātu valsts autoceļu lietošanu atbilstoši </w:t>
      </w:r>
      <w:r w:rsidR="00B64065">
        <w:rPr>
          <w:rFonts w:ascii="Times New Roman" w:eastAsia="Calibri" w:hAnsi="Times New Roman" w:cs="Times New Roman"/>
          <w:sz w:val="28"/>
          <w:szCs w:val="28"/>
        </w:rPr>
        <w:t>normatīvajiem aktiem</w:t>
      </w:r>
      <w:r w:rsidRPr="00B1238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385">
        <w:rPr>
          <w:rFonts w:ascii="Times New Roman" w:eastAsia="Calibri" w:hAnsi="Times New Roman" w:cs="Times New Roman"/>
          <w:sz w:val="28"/>
          <w:szCs w:val="28"/>
        </w:rPr>
        <w:t>Valsts akciju sabiedrība "Latvijas autoceļu uzturētājs" valsts autoceļu ikdienas uzturēšanas darbus veic, ievērojot sabiedriskas nozīmes pakalpojumu sniegšanas principus.</w:t>
      </w:r>
      <w:r>
        <w:rPr>
          <w:rFonts w:ascii="Times New Roman" w:eastAsia="Calibri" w:hAnsi="Times New Roman" w:cs="Times New Roman"/>
          <w:sz w:val="28"/>
          <w:szCs w:val="28"/>
        </w:rPr>
        <w:t>”;</w:t>
      </w:r>
    </w:p>
    <w:p w14:paraId="415A5028" w14:textId="66C7AB11" w:rsidR="00B12385" w:rsidRDefault="00B12385" w:rsidP="0094701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izslēgt otro daļu;</w:t>
      </w:r>
    </w:p>
    <w:p w14:paraId="007AE550" w14:textId="36BB7A06" w:rsidR="00B12385" w:rsidRDefault="00B12385" w:rsidP="00B1238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izteikt ceturto daļu šādā redakcijā:</w:t>
      </w:r>
    </w:p>
    <w:p w14:paraId="242390FB" w14:textId="69E70F47" w:rsidR="00542BAD" w:rsidRPr="00AD14C6" w:rsidRDefault="00B12385" w:rsidP="0094701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B12385">
        <w:rPr>
          <w:rFonts w:ascii="Times New Roman" w:eastAsia="Calibri" w:hAnsi="Times New Roman" w:cs="Times New Roman"/>
          <w:sz w:val="28"/>
          <w:szCs w:val="28"/>
        </w:rPr>
        <w:t>(4) Valsts autoceļu ikdienas uzturēšanas darbu nodrošināšanai valsts akciju sabiedrība "Latvijas autoceļu uzturētājs" organizē pakalpojumu un preču iepirkumus un uzņemas saistības savā vārdā.</w:t>
      </w:r>
      <w:r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662CF318" w14:textId="6576BCC7" w:rsidR="00E518C0" w:rsidRPr="00AD14C6" w:rsidRDefault="00E518C0" w:rsidP="0094701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50F10" w14:textId="60420E74" w:rsidR="00E518C0" w:rsidRPr="00AD14C6" w:rsidRDefault="0090406F" w:rsidP="0094701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518C0" w:rsidRPr="00AD14C6">
        <w:rPr>
          <w:rFonts w:ascii="Times New Roman" w:eastAsia="Calibri" w:hAnsi="Times New Roman" w:cs="Times New Roman"/>
          <w:sz w:val="28"/>
          <w:szCs w:val="28"/>
        </w:rPr>
        <w:t>. Papildināt likumu ar 23.</w:t>
      </w:r>
      <w:r w:rsidR="00E518C0" w:rsidRPr="00AD14C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E518C0" w:rsidRPr="00AD14C6">
        <w:rPr>
          <w:rFonts w:ascii="Times New Roman" w:eastAsia="Calibri" w:hAnsi="Times New Roman" w:cs="Times New Roman"/>
          <w:sz w:val="28"/>
          <w:szCs w:val="28"/>
        </w:rPr>
        <w:t xml:space="preserve"> pantu šādā redakcijā:</w:t>
      </w:r>
    </w:p>
    <w:p w14:paraId="2F0C88FF" w14:textId="77C8A5A1" w:rsidR="00CF1806" w:rsidRPr="00AD14C6" w:rsidRDefault="00E518C0" w:rsidP="00CF180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>“</w:t>
      </w:r>
      <w:r w:rsidR="00CF1806" w:rsidRPr="00AD14C6">
        <w:rPr>
          <w:rFonts w:ascii="Times New Roman" w:eastAsia="Calibri" w:hAnsi="Times New Roman" w:cs="Times New Roman"/>
          <w:b/>
          <w:bCs/>
          <w:sz w:val="28"/>
          <w:szCs w:val="28"/>
        </w:rPr>
        <w:t>23.</w:t>
      </w:r>
      <w:r w:rsidR="00CF1806" w:rsidRPr="00AD14C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3</w:t>
      </w:r>
      <w:r w:rsidR="00CF1806" w:rsidRPr="00AD1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pants. </w:t>
      </w:r>
      <w:r w:rsidR="005639A1" w:rsidRPr="00AD14C6">
        <w:rPr>
          <w:rFonts w:ascii="Times New Roman" w:eastAsia="Calibri" w:hAnsi="Times New Roman" w:cs="Times New Roman"/>
          <w:b/>
          <w:bCs/>
          <w:sz w:val="28"/>
          <w:szCs w:val="28"/>
        </w:rPr>
        <w:t>Valsts un pašvaldību a</w:t>
      </w:r>
      <w:r w:rsidR="00CF1806" w:rsidRPr="00AD14C6">
        <w:rPr>
          <w:rFonts w:ascii="Times New Roman" w:eastAsia="Calibri" w:hAnsi="Times New Roman" w:cs="Times New Roman"/>
          <w:b/>
          <w:bCs/>
          <w:sz w:val="28"/>
          <w:szCs w:val="28"/>
        </w:rPr>
        <w:t>utoceļu ikdienas uzturēšanas darbi</w:t>
      </w:r>
    </w:p>
    <w:p w14:paraId="4D496DA8" w14:textId="49A02F77" w:rsidR="00CF1806" w:rsidRPr="00AD14C6" w:rsidRDefault="00CF1806" w:rsidP="00CF180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(1) </w:t>
      </w:r>
      <w:bookmarkStart w:id="1" w:name="_Hlk47098222"/>
      <w:r w:rsidR="005639A1" w:rsidRPr="00AD14C6">
        <w:rPr>
          <w:rFonts w:ascii="Times New Roman" w:eastAsia="Calibri" w:hAnsi="Times New Roman" w:cs="Times New Roman"/>
          <w:sz w:val="28"/>
          <w:szCs w:val="28"/>
        </w:rPr>
        <w:t xml:space="preserve">Valsts un pašvaldību 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autoceļu ikdienas uzturēšanas darbi ir uz </w:t>
      </w:r>
      <w:r w:rsidR="005639A1" w:rsidRPr="00AD14C6">
        <w:rPr>
          <w:rFonts w:ascii="Times New Roman" w:eastAsia="Calibri" w:hAnsi="Times New Roman" w:cs="Times New Roman"/>
          <w:sz w:val="28"/>
          <w:szCs w:val="28"/>
        </w:rPr>
        <w:t xml:space="preserve">valsts un pašvaldību 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autoceļiem veicamu darbu kopums, kas nepieciešams, lai nodrošinātu valsts 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 xml:space="preserve">un pašvaldību 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autoceļu 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lietošanu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atbilstoši </w:t>
      </w:r>
      <w:r w:rsidR="00B64065" w:rsidRPr="00B64065">
        <w:rPr>
          <w:rFonts w:ascii="Times New Roman" w:eastAsia="Calibri" w:hAnsi="Times New Roman" w:cs="Times New Roman"/>
          <w:sz w:val="28"/>
          <w:szCs w:val="28"/>
        </w:rPr>
        <w:t>normatīvajiem aktiem</w:t>
      </w:r>
      <w:r w:rsidRPr="00AD14C6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  <w:r w:rsidR="005639A1" w:rsidRPr="00AD14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20ABBE" w14:textId="05D0FC0C" w:rsidR="00C17B4D" w:rsidRPr="00AD14C6" w:rsidRDefault="00C17B4D" w:rsidP="00CF180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>(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2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 xml:space="preserve">Valsts autoceļu </w:t>
      </w:r>
      <w:r w:rsidR="00CB08D9">
        <w:rPr>
          <w:rFonts w:ascii="Times New Roman" w:eastAsia="Calibri" w:hAnsi="Times New Roman" w:cs="Times New Roman"/>
          <w:sz w:val="28"/>
          <w:szCs w:val="28"/>
        </w:rPr>
        <w:t xml:space="preserve">ikdienas 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 xml:space="preserve">uzturēšanas darbu veicēju izraugās atbilstoši normatīvajiem aktiem par publiskajiem iepirkumiem, </w:t>
      </w:r>
      <w:r w:rsidR="008E1E5A" w:rsidRPr="00AD14C6">
        <w:rPr>
          <w:rFonts w:ascii="Times New Roman" w:eastAsia="Calibri" w:hAnsi="Times New Roman" w:cs="Times New Roman"/>
          <w:sz w:val="28"/>
          <w:szCs w:val="28"/>
        </w:rPr>
        <w:t>iepirkum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a priekšmetu</w:t>
      </w:r>
      <w:r w:rsidR="008E1E5A" w:rsidRPr="00AD14C6">
        <w:rPr>
          <w:rFonts w:ascii="Times New Roman" w:eastAsia="Calibri" w:hAnsi="Times New Roman" w:cs="Times New Roman"/>
          <w:sz w:val="28"/>
          <w:szCs w:val="28"/>
        </w:rPr>
        <w:t xml:space="preserve"> sadalot 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daļās</w:t>
      </w:r>
      <w:r w:rsidR="008E1E5A" w:rsidRPr="00AD14C6">
        <w:rPr>
          <w:rFonts w:ascii="Times New Roman" w:eastAsia="Calibri" w:hAnsi="Times New Roman" w:cs="Times New Roman"/>
          <w:sz w:val="28"/>
          <w:szCs w:val="28"/>
        </w:rPr>
        <w:t xml:space="preserve"> pa atsevišķiem reģioniem (teritorijām)</w:t>
      </w:r>
      <w:r w:rsidR="00DE584A" w:rsidRPr="00AD14C6">
        <w:rPr>
          <w:rFonts w:ascii="Times New Roman" w:eastAsia="Calibri" w:hAnsi="Times New Roman" w:cs="Times New Roman"/>
          <w:sz w:val="28"/>
          <w:szCs w:val="28"/>
        </w:rPr>
        <w:t>.</w:t>
      </w:r>
      <w:r w:rsidR="008E1E5A" w:rsidRPr="00AD14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A999DE" w14:textId="1BCE6365" w:rsidR="004852EF" w:rsidRPr="00AD14C6" w:rsidRDefault="004852EF" w:rsidP="00CF180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>(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3</w:t>
      </w:r>
      <w:r w:rsidRPr="00AD14C6">
        <w:rPr>
          <w:rFonts w:ascii="Times New Roman" w:eastAsia="Calibri" w:hAnsi="Times New Roman" w:cs="Times New Roman"/>
          <w:sz w:val="28"/>
          <w:szCs w:val="28"/>
        </w:rPr>
        <w:t>) Gadījumā, ja š</w:t>
      </w:r>
      <w:r w:rsidR="001D1903">
        <w:rPr>
          <w:rFonts w:ascii="Times New Roman" w:eastAsia="Calibri" w:hAnsi="Times New Roman" w:cs="Times New Roman"/>
          <w:sz w:val="28"/>
          <w:szCs w:val="28"/>
        </w:rPr>
        <w:t>ā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panta 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otrajā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daļā minēt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ais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līgum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s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vai līgum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i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netiek noslēgti, jo </w:t>
      </w:r>
      <w:r w:rsidR="00025CDB">
        <w:rPr>
          <w:rFonts w:ascii="Times New Roman" w:eastAsia="Calibri" w:hAnsi="Times New Roman" w:cs="Times New Roman"/>
          <w:sz w:val="28"/>
          <w:szCs w:val="28"/>
        </w:rPr>
        <w:t>iepirkum</w:t>
      </w:r>
      <w:r w:rsidR="001D1903">
        <w:rPr>
          <w:rFonts w:ascii="Times New Roman" w:eastAsia="Calibri" w:hAnsi="Times New Roman" w:cs="Times New Roman"/>
          <w:sz w:val="28"/>
          <w:szCs w:val="28"/>
        </w:rPr>
        <w:t>s</w:t>
      </w:r>
      <w:r w:rsidR="00025CDB">
        <w:rPr>
          <w:rFonts w:ascii="Times New Roman" w:eastAsia="Calibri" w:hAnsi="Times New Roman" w:cs="Times New Roman"/>
          <w:sz w:val="28"/>
          <w:szCs w:val="28"/>
        </w:rPr>
        <w:t xml:space="preserve"> nav noslēdzies, tas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beidzies bez rezultāta, konkursa rezultāti tiek apstrīdēti vai ir citi objektīvi iemesli, kādēļ attiecīgajā 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reģionā (teritorijā)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nevar tikt </w:t>
      </w:r>
      <w:r w:rsidR="001A4ED4">
        <w:rPr>
          <w:rFonts w:ascii="Times New Roman" w:eastAsia="Calibri" w:hAnsi="Times New Roman" w:cs="Times New Roman"/>
          <w:sz w:val="28"/>
          <w:szCs w:val="28"/>
        </w:rPr>
        <w:t>nodrošināta</w:t>
      </w:r>
      <w:r w:rsidR="001A4ED4" w:rsidRPr="00AD1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C6">
        <w:rPr>
          <w:rFonts w:ascii="Times New Roman" w:eastAsia="Calibri" w:hAnsi="Times New Roman" w:cs="Times New Roman"/>
          <w:sz w:val="28"/>
          <w:szCs w:val="28"/>
        </w:rPr>
        <w:t>valsts autoceļu ikdienas uzturēšanas darbu veikšan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a</w:t>
      </w:r>
      <w:r w:rsidR="00BD1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FF9" w:rsidRPr="00AD14C6">
        <w:rPr>
          <w:rFonts w:ascii="Times New Roman" w:eastAsia="Calibri" w:hAnsi="Times New Roman" w:cs="Times New Roman"/>
          <w:sz w:val="28"/>
          <w:szCs w:val="28"/>
        </w:rPr>
        <w:t>atbilstoši normatīvajiem aktiem par publiskajiem iepirkumiem</w:t>
      </w:r>
      <w:r w:rsidRPr="00AD14C6">
        <w:rPr>
          <w:rFonts w:ascii="Times New Roman" w:eastAsia="Calibri" w:hAnsi="Times New Roman" w:cs="Times New Roman"/>
          <w:sz w:val="28"/>
          <w:szCs w:val="28"/>
        </w:rPr>
        <w:t>, satiksmes ministrs, lai nodrošinātu valsts autoceļu</w:t>
      </w:r>
      <w:r w:rsidR="001A4ED4">
        <w:rPr>
          <w:rFonts w:ascii="Times New Roman" w:eastAsia="Calibri" w:hAnsi="Times New Roman" w:cs="Times New Roman"/>
          <w:sz w:val="28"/>
          <w:szCs w:val="28"/>
        </w:rPr>
        <w:t xml:space="preserve"> ikdienas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>uzturēšanu</w:t>
      </w:r>
      <w:r w:rsidR="00832D88">
        <w:rPr>
          <w:rFonts w:ascii="Times New Roman" w:eastAsia="Calibri" w:hAnsi="Times New Roman" w:cs="Times New Roman"/>
          <w:sz w:val="28"/>
          <w:szCs w:val="28"/>
        </w:rPr>
        <w:t>,</w:t>
      </w:r>
      <w:r w:rsidR="00C91BB7" w:rsidRPr="00AD1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deleģē valsts autoceļu ikdienas uzturēšanas darbu veikšanu attiecīgajā </w:t>
      </w:r>
      <w:r w:rsidR="00646014" w:rsidRPr="00AD14C6">
        <w:rPr>
          <w:rFonts w:ascii="Times New Roman" w:eastAsia="Calibri" w:hAnsi="Times New Roman" w:cs="Times New Roman"/>
          <w:sz w:val="28"/>
          <w:szCs w:val="28"/>
        </w:rPr>
        <w:t xml:space="preserve">reģionā (teritorijā) 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valsts akciju sabiedrībai “Latvijas autoceļu uzturētājs”. </w:t>
      </w:r>
      <w:r w:rsidR="00422914" w:rsidRPr="00AD14C6">
        <w:rPr>
          <w:rFonts w:ascii="Times New Roman" w:eastAsia="Calibri" w:hAnsi="Times New Roman" w:cs="Times New Roman"/>
          <w:sz w:val="28"/>
          <w:szCs w:val="28"/>
        </w:rPr>
        <w:t xml:space="preserve">Gadījumos, kad valsts autoceļu </w:t>
      </w:r>
      <w:r w:rsidR="001A4ED4">
        <w:rPr>
          <w:rFonts w:ascii="Times New Roman" w:eastAsia="Calibri" w:hAnsi="Times New Roman" w:cs="Times New Roman"/>
          <w:sz w:val="28"/>
          <w:szCs w:val="28"/>
        </w:rPr>
        <w:t xml:space="preserve">ikdienas </w:t>
      </w:r>
      <w:r w:rsidR="00422914" w:rsidRPr="00AD14C6">
        <w:rPr>
          <w:rFonts w:ascii="Times New Roman" w:eastAsia="Calibri" w:hAnsi="Times New Roman" w:cs="Times New Roman"/>
          <w:sz w:val="28"/>
          <w:szCs w:val="28"/>
        </w:rPr>
        <w:t>uzturēšana tiek deleģēta valsts akciju sabiedrībai “Latvijas autoceļu uzturētājs”</w:t>
      </w:r>
      <w:r w:rsidR="00832D88">
        <w:rPr>
          <w:rFonts w:ascii="Times New Roman" w:eastAsia="Calibri" w:hAnsi="Times New Roman" w:cs="Times New Roman"/>
          <w:sz w:val="28"/>
          <w:szCs w:val="28"/>
        </w:rPr>
        <w:t>,</w:t>
      </w:r>
      <w:r w:rsidR="00422914" w:rsidRPr="00AD1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C6">
        <w:rPr>
          <w:rFonts w:ascii="Times New Roman" w:eastAsia="Calibri" w:hAnsi="Times New Roman" w:cs="Times New Roman"/>
          <w:sz w:val="28"/>
          <w:szCs w:val="28"/>
        </w:rPr>
        <w:t>publiskos pakalpojumus</w:t>
      </w:r>
      <w:r w:rsidR="00422914" w:rsidRPr="00AD14C6">
        <w:rPr>
          <w:rFonts w:ascii="Times New Roman" w:eastAsia="Calibri" w:hAnsi="Times New Roman" w:cs="Times New Roman"/>
          <w:sz w:val="28"/>
          <w:szCs w:val="28"/>
        </w:rPr>
        <w:t xml:space="preserve"> un to cenu noteikšanas metodiku</w:t>
      </w:r>
      <w:r w:rsidR="001A4ED4">
        <w:rPr>
          <w:rFonts w:ascii="Times New Roman" w:eastAsia="Calibri" w:hAnsi="Times New Roman" w:cs="Times New Roman"/>
          <w:sz w:val="28"/>
          <w:szCs w:val="28"/>
        </w:rPr>
        <w:t xml:space="preserve"> nosaka atbilstoši šī likuma 23.</w:t>
      </w:r>
      <w:r w:rsidR="001A4ED4" w:rsidRPr="00B05E6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1A4ED4">
        <w:rPr>
          <w:rFonts w:ascii="Times New Roman" w:eastAsia="Calibri" w:hAnsi="Times New Roman" w:cs="Times New Roman"/>
          <w:sz w:val="28"/>
          <w:szCs w:val="28"/>
        </w:rPr>
        <w:t xml:space="preserve"> panta trešajai daļai</w:t>
      </w:r>
      <w:r w:rsidRPr="00AD14C6">
        <w:rPr>
          <w:rFonts w:ascii="Times New Roman" w:eastAsia="Calibri" w:hAnsi="Times New Roman" w:cs="Times New Roman"/>
          <w:sz w:val="28"/>
          <w:szCs w:val="28"/>
        </w:rPr>
        <w:t>. ”</w:t>
      </w:r>
    </w:p>
    <w:p w14:paraId="5940F897" w14:textId="2C8DA727" w:rsidR="00024589" w:rsidRPr="00AD14C6" w:rsidRDefault="00024589" w:rsidP="00CF180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524507" w14:textId="0F57E965" w:rsidR="00024589" w:rsidRPr="00AD14C6" w:rsidRDefault="0090406F" w:rsidP="00CF180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24589" w:rsidRPr="00AD14C6">
        <w:rPr>
          <w:rFonts w:ascii="Times New Roman" w:eastAsia="Calibri" w:hAnsi="Times New Roman" w:cs="Times New Roman"/>
          <w:sz w:val="28"/>
          <w:szCs w:val="28"/>
        </w:rPr>
        <w:t>.Izslēgt pārejas noteikumu 24.punktu.</w:t>
      </w:r>
    </w:p>
    <w:p w14:paraId="54F374D2" w14:textId="77777777" w:rsidR="00CF1806" w:rsidRPr="00AD14C6" w:rsidRDefault="00CF1806" w:rsidP="00CF180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D36369" w14:textId="3AA17C4B" w:rsidR="00014CF6" w:rsidRPr="00AD14C6" w:rsidRDefault="0090406F" w:rsidP="00027A2A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F674B" w:rsidRPr="00AD14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72A1" w:rsidRPr="00AD14C6">
        <w:rPr>
          <w:rFonts w:ascii="Times New Roman" w:eastAsia="Calibri" w:hAnsi="Times New Roman" w:cs="Times New Roman"/>
          <w:sz w:val="28"/>
          <w:szCs w:val="28"/>
        </w:rPr>
        <w:t xml:space="preserve">Papildināt pārejas noteikumus ar </w:t>
      </w:r>
      <w:r w:rsidR="00FB2572" w:rsidRPr="00AD14C6">
        <w:rPr>
          <w:rFonts w:ascii="Times New Roman" w:eastAsia="Calibri" w:hAnsi="Times New Roman" w:cs="Times New Roman"/>
          <w:sz w:val="28"/>
          <w:szCs w:val="28"/>
        </w:rPr>
        <w:t>25.</w:t>
      </w:r>
      <w:r w:rsidR="00C54784" w:rsidRPr="00AD14C6">
        <w:rPr>
          <w:rFonts w:ascii="Times New Roman" w:eastAsia="Calibri" w:hAnsi="Times New Roman" w:cs="Times New Roman"/>
          <w:sz w:val="28"/>
          <w:szCs w:val="28"/>
        </w:rPr>
        <w:t>, 26., 2</w:t>
      </w:r>
      <w:r w:rsidR="00B1623E" w:rsidRPr="00AD14C6">
        <w:rPr>
          <w:rFonts w:ascii="Times New Roman" w:eastAsia="Calibri" w:hAnsi="Times New Roman" w:cs="Times New Roman"/>
          <w:sz w:val="28"/>
          <w:szCs w:val="28"/>
        </w:rPr>
        <w:t>7</w:t>
      </w:r>
      <w:r w:rsidR="00C54784" w:rsidRPr="00AD14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4316" w:rsidRPr="00AD14C6">
        <w:rPr>
          <w:rFonts w:ascii="Times New Roman" w:eastAsia="Calibri" w:hAnsi="Times New Roman" w:cs="Times New Roman"/>
          <w:sz w:val="28"/>
          <w:szCs w:val="28"/>
        </w:rPr>
        <w:t xml:space="preserve">un 28. </w:t>
      </w:r>
      <w:r w:rsidR="00FB2572" w:rsidRPr="00AD14C6">
        <w:rPr>
          <w:rFonts w:ascii="Times New Roman" w:eastAsia="Calibri" w:hAnsi="Times New Roman" w:cs="Times New Roman"/>
          <w:sz w:val="28"/>
          <w:szCs w:val="28"/>
        </w:rPr>
        <w:t>punktu šādā redakcijā:</w:t>
      </w:r>
    </w:p>
    <w:p w14:paraId="056B9999" w14:textId="7C08280A" w:rsidR="00E44316" w:rsidRDefault="00FB2572" w:rsidP="00027A2A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>“</w:t>
      </w:r>
      <w:r w:rsidR="0076184C" w:rsidRPr="00AD14C6"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="00E44316" w:rsidRPr="00AD14C6">
        <w:rPr>
          <w:rFonts w:ascii="Times New Roman" w:eastAsia="Calibri" w:hAnsi="Times New Roman" w:cs="Times New Roman"/>
          <w:sz w:val="28"/>
          <w:szCs w:val="28"/>
        </w:rPr>
        <w:t>Šā likuma grozījumi par 7.panta trešās daļas izteikšanu jaunā redakcijā</w:t>
      </w:r>
      <w:r w:rsidR="00BD1F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4ED4" w:rsidRPr="00AD14C6">
        <w:rPr>
          <w:rFonts w:ascii="Times New Roman" w:eastAsia="Calibri" w:hAnsi="Times New Roman" w:cs="Times New Roman"/>
          <w:sz w:val="28"/>
          <w:szCs w:val="28"/>
        </w:rPr>
        <w:t>3.</w:t>
      </w:r>
      <w:r w:rsidR="001A4ED4" w:rsidRPr="00AD14C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A4ED4" w:rsidRPr="00AD1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ED4">
        <w:rPr>
          <w:rFonts w:ascii="Times New Roman" w:eastAsia="Calibri" w:hAnsi="Times New Roman" w:cs="Times New Roman"/>
          <w:sz w:val="28"/>
          <w:szCs w:val="28"/>
        </w:rPr>
        <w:t>daļas izslēgšanu</w:t>
      </w:r>
      <w:r w:rsidR="00BD1FF9">
        <w:rPr>
          <w:rFonts w:ascii="Times New Roman" w:eastAsia="Calibri" w:hAnsi="Times New Roman" w:cs="Times New Roman"/>
          <w:sz w:val="28"/>
          <w:szCs w:val="28"/>
        </w:rPr>
        <w:t>, 23.</w:t>
      </w:r>
      <w:r w:rsidR="00BD1FF9" w:rsidRPr="00B05E6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D1FF9">
        <w:rPr>
          <w:rFonts w:ascii="Times New Roman" w:eastAsia="Calibri" w:hAnsi="Times New Roman" w:cs="Times New Roman"/>
          <w:sz w:val="28"/>
          <w:szCs w:val="28"/>
        </w:rPr>
        <w:t xml:space="preserve"> panta nosaukuma izteikšanu jaunā redakcijā, otrās daļas izslēgšanu un ceturtās daļas izteikšanu jaunā redakcijā</w:t>
      </w:r>
      <w:r w:rsidR="00E44316" w:rsidRPr="00AD14C6">
        <w:rPr>
          <w:rFonts w:ascii="Times New Roman" w:eastAsia="Calibri" w:hAnsi="Times New Roman" w:cs="Times New Roman"/>
          <w:sz w:val="28"/>
          <w:szCs w:val="28"/>
        </w:rPr>
        <w:t xml:space="preserve"> stājas spēkā 2021.gada 1.janvārī.</w:t>
      </w:r>
    </w:p>
    <w:p w14:paraId="59E399A1" w14:textId="3B77D960" w:rsidR="001A4ED4" w:rsidRPr="00AD14C6" w:rsidRDefault="001A4ED4" w:rsidP="00027A2A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r w:rsidR="00BD1FF9" w:rsidRPr="00AD14C6">
        <w:rPr>
          <w:rFonts w:ascii="Times New Roman" w:eastAsia="Calibri" w:hAnsi="Times New Roman" w:cs="Times New Roman"/>
          <w:sz w:val="28"/>
          <w:szCs w:val="28"/>
        </w:rPr>
        <w:t>Šā likuma grozījumi par</w:t>
      </w:r>
      <w:r w:rsidR="00BD1FF9">
        <w:rPr>
          <w:rFonts w:ascii="Times New Roman" w:eastAsia="Calibri" w:hAnsi="Times New Roman" w:cs="Times New Roman"/>
          <w:sz w:val="28"/>
          <w:szCs w:val="28"/>
        </w:rPr>
        <w:t xml:space="preserve"> 23.</w:t>
      </w:r>
      <w:r w:rsidR="00BD1FF9" w:rsidRPr="001F009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D1FF9">
        <w:rPr>
          <w:rFonts w:ascii="Times New Roman" w:eastAsia="Calibri" w:hAnsi="Times New Roman" w:cs="Times New Roman"/>
          <w:sz w:val="28"/>
          <w:szCs w:val="28"/>
        </w:rPr>
        <w:t xml:space="preserve"> panta pirmās daļas izteikšanu jaunā redakcijā </w:t>
      </w:r>
      <w:r w:rsidR="00BD1FF9" w:rsidRPr="00AD14C6">
        <w:rPr>
          <w:rFonts w:ascii="Times New Roman" w:eastAsia="Calibri" w:hAnsi="Times New Roman" w:cs="Times New Roman"/>
          <w:sz w:val="28"/>
          <w:szCs w:val="28"/>
        </w:rPr>
        <w:t>stājas spēkā 2021.gada 1.janvārī</w:t>
      </w:r>
      <w:r w:rsidR="001D1903">
        <w:rPr>
          <w:rFonts w:ascii="Times New Roman" w:eastAsia="Calibri" w:hAnsi="Times New Roman" w:cs="Times New Roman"/>
          <w:sz w:val="28"/>
          <w:szCs w:val="28"/>
        </w:rPr>
        <w:t xml:space="preserve">. Šā likuma </w:t>
      </w:r>
      <w:r w:rsidR="001D1903">
        <w:rPr>
          <w:rFonts w:ascii="Times New Roman" w:eastAsia="Calibri" w:hAnsi="Times New Roman" w:cs="Times New Roman"/>
          <w:sz w:val="28"/>
          <w:szCs w:val="28"/>
        </w:rPr>
        <w:t>23.</w:t>
      </w:r>
      <w:r w:rsidR="001D1903" w:rsidRPr="001F009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1D1903">
        <w:rPr>
          <w:rFonts w:ascii="Times New Roman" w:eastAsia="Calibri" w:hAnsi="Times New Roman" w:cs="Times New Roman"/>
          <w:sz w:val="28"/>
          <w:szCs w:val="28"/>
        </w:rPr>
        <w:t xml:space="preserve"> panta pirmā daļa</w:t>
      </w:r>
      <w:r w:rsidR="00BD1FF9">
        <w:rPr>
          <w:rFonts w:ascii="Times New Roman" w:eastAsia="Calibri" w:hAnsi="Times New Roman" w:cs="Times New Roman"/>
          <w:sz w:val="28"/>
          <w:szCs w:val="28"/>
        </w:rPr>
        <w:t xml:space="preserve"> ir spēkā līdz 202</w:t>
      </w:r>
      <w:r w:rsidR="00C6579F">
        <w:rPr>
          <w:rFonts w:ascii="Times New Roman" w:eastAsia="Calibri" w:hAnsi="Times New Roman" w:cs="Times New Roman"/>
          <w:sz w:val="28"/>
          <w:szCs w:val="28"/>
        </w:rPr>
        <w:t>1</w:t>
      </w:r>
      <w:r w:rsidR="00BD1FF9">
        <w:rPr>
          <w:rFonts w:ascii="Times New Roman" w:eastAsia="Calibri" w:hAnsi="Times New Roman" w:cs="Times New Roman"/>
          <w:sz w:val="28"/>
          <w:szCs w:val="28"/>
        </w:rPr>
        <w:t>.gada 30.septembrim.</w:t>
      </w:r>
    </w:p>
    <w:p w14:paraId="31456405" w14:textId="7FDB0400" w:rsidR="000D6AC8" w:rsidRPr="00AD14C6" w:rsidRDefault="00E44316" w:rsidP="00027A2A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>2</w:t>
      </w:r>
      <w:r w:rsidR="00BD1FF9">
        <w:rPr>
          <w:rFonts w:ascii="Times New Roman" w:eastAsia="Calibri" w:hAnsi="Times New Roman" w:cs="Times New Roman"/>
          <w:sz w:val="28"/>
          <w:szCs w:val="28"/>
        </w:rPr>
        <w:t>7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5293" w:rsidRPr="00AD14C6">
        <w:rPr>
          <w:rFonts w:ascii="Times New Roman" w:eastAsia="Calibri" w:hAnsi="Times New Roman" w:cs="Times New Roman"/>
          <w:sz w:val="28"/>
          <w:szCs w:val="28"/>
        </w:rPr>
        <w:t>Šā likuma grozījumi par likuma papildināšanu</w:t>
      </w:r>
      <w:r w:rsidR="000D6AC8" w:rsidRPr="00AD14C6">
        <w:rPr>
          <w:rFonts w:ascii="Times New Roman" w:eastAsia="Calibri" w:hAnsi="Times New Roman" w:cs="Times New Roman"/>
          <w:sz w:val="28"/>
          <w:szCs w:val="28"/>
        </w:rPr>
        <w:t xml:space="preserve"> ar 23.</w:t>
      </w:r>
      <w:r w:rsidR="000D6AC8" w:rsidRPr="00AD14C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0D6AC8" w:rsidRPr="00AD14C6">
        <w:rPr>
          <w:rFonts w:ascii="Times New Roman" w:eastAsia="Calibri" w:hAnsi="Times New Roman" w:cs="Times New Roman"/>
          <w:sz w:val="28"/>
          <w:szCs w:val="28"/>
        </w:rPr>
        <w:t xml:space="preserve"> pant</w:t>
      </w:r>
      <w:r w:rsidR="00646014" w:rsidRPr="00AD14C6">
        <w:rPr>
          <w:rFonts w:ascii="Times New Roman" w:eastAsia="Calibri" w:hAnsi="Times New Roman" w:cs="Times New Roman"/>
          <w:sz w:val="28"/>
          <w:szCs w:val="28"/>
        </w:rPr>
        <w:t>u</w:t>
      </w:r>
      <w:r w:rsidR="000D6AC8" w:rsidRPr="00AD14C6">
        <w:rPr>
          <w:rFonts w:ascii="Times New Roman" w:eastAsia="Calibri" w:hAnsi="Times New Roman" w:cs="Times New Roman"/>
          <w:sz w:val="28"/>
          <w:szCs w:val="28"/>
        </w:rPr>
        <w:t xml:space="preserve"> stājas spēkā </w:t>
      </w:r>
      <w:r w:rsidR="000D6AC8" w:rsidRPr="00AD14C6">
        <w:rPr>
          <w:rFonts w:ascii="Times New Roman" w:eastAsia="Calibri" w:hAnsi="Times New Roman" w:cs="Times New Roman"/>
          <w:sz w:val="28"/>
          <w:szCs w:val="28"/>
        </w:rPr>
        <w:lastRenderedPageBreak/>
        <w:t>2021.gada 1.oktobrī.</w:t>
      </w:r>
      <w:r w:rsidR="00646014" w:rsidRPr="00AD14C6">
        <w:rPr>
          <w:rFonts w:ascii="Times New Roman" w:eastAsia="Calibri" w:hAnsi="Times New Roman" w:cs="Times New Roman"/>
          <w:sz w:val="28"/>
          <w:szCs w:val="28"/>
        </w:rPr>
        <w:t xml:space="preserve"> Lai nodrošinātu šā likuma 23.</w:t>
      </w:r>
      <w:r w:rsidR="00646014" w:rsidRPr="00AD14C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646014" w:rsidRPr="00AD14C6">
        <w:rPr>
          <w:rFonts w:ascii="Times New Roman" w:eastAsia="Calibri" w:hAnsi="Times New Roman" w:cs="Times New Roman"/>
          <w:sz w:val="28"/>
          <w:szCs w:val="28"/>
        </w:rPr>
        <w:t xml:space="preserve"> panta otrajā daļā noteikto pienākumu izpildi, valsts akciju sabiedrība “Latvijas Valsts ceļi” ir tiesīga uzsākt valsts autoceļu ikdienas uzturēšanas darbu publisko iepirkumu ar šā likuma spēkā stāšanās brīdi.</w:t>
      </w:r>
    </w:p>
    <w:p w14:paraId="70B36730" w14:textId="103562D2" w:rsidR="00FB2572" w:rsidRPr="00AD14C6" w:rsidRDefault="000D6AC8" w:rsidP="00B1623E">
      <w:pPr>
        <w:widowControl w:val="0"/>
        <w:ind w:right="-2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4C6">
        <w:rPr>
          <w:rFonts w:ascii="Times New Roman" w:eastAsia="Calibri" w:hAnsi="Times New Roman" w:cs="Times New Roman"/>
          <w:sz w:val="28"/>
          <w:szCs w:val="28"/>
        </w:rPr>
        <w:t>2</w:t>
      </w:r>
      <w:r w:rsidR="00BD1FF9">
        <w:rPr>
          <w:rFonts w:ascii="Times New Roman" w:eastAsia="Calibri" w:hAnsi="Times New Roman" w:cs="Times New Roman"/>
          <w:sz w:val="28"/>
          <w:szCs w:val="28"/>
        </w:rPr>
        <w:t>8</w:t>
      </w:r>
      <w:r w:rsidRPr="00AD14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4E71" w:rsidRPr="00AD14C6">
        <w:rPr>
          <w:rFonts w:ascii="Times New Roman" w:eastAsia="Calibri" w:hAnsi="Times New Roman" w:cs="Times New Roman"/>
          <w:sz w:val="28"/>
          <w:szCs w:val="28"/>
        </w:rPr>
        <w:t>Satiksmes ministrs slēdz deleģēšanas līgumu ar valsts akciju sabiedrību “</w:t>
      </w:r>
      <w:r w:rsidR="003640E7" w:rsidRPr="00AD14C6">
        <w:rPr>
          <w:rFonts w:ascii="Times New Roman" w:eastAsia="Calibri" w:hAnsi="Times New Roman" w:cs="Times New Roman"/>
          <w:sz w:val="28"/>
          <w:szCs w:val="28"/>
        </w:rPr>
        <w:t>Latvijas</w:t>
      </w:r>
      <w:r w:rsidR="00BD4E71" w:rsidRPr="00AD14C6">
        <w:rPr>
          <w:rFonts w:ascii="Times New Roman" w:eastAsia="Calibri" w:hAnsi="Times New Roman" w:cs="Times New Roman"/>
          <w:sz w:val="28"/>
          <w:szCs w:val="28"/>
        </w:rPr>
        <w:t xml:space="preserve"> autoceļu uzturētājs” par valsts autoceļu ikdienas uzturēšanas darbu veikšanu no 2021.gada 1.janvāra līdz 2021.gada 30.septembrim.</w:t>
      </w:r>
      <w:r w:rsidR="004852EF" w:rsidRPr="00AD14C6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0C60DAA6" w14:textId="77777777" w:rsidR="00EA0DCF" w:rsidRPr="00AD14C6" w:rsidRDefault="00EA0DCF" w:rsidP="00027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0C434" w14:textId="77777777" w:rsidR="00EA0DCF" w:rsidRPr="00AD14C6" w:rsidRDefault="00EA0DCF" w:rsidP="00027A2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AD98735" w14:textId="4FFCB69C" w:rsidR="00014CF6" w:rsidRPr="00AD14C6" w:rsidRDefault="00014CF6" w:rsidP="00027A2A">
      <w:pPr>
        <w:jc w:val="both"/>
        <w:rPr>
          <w:rFonts w:ascii="Times New Roman" w:hAnsi="Times New Roman" w:cs="Times New Roman"/>
          <w:sz w:val="28"/>
          <w:szCs w:val="28"/>
        </w:rPr>
      </w:pPr>
      <w:r w:rsidRPr="00AD14C6">
        <w:rPr>
          <w:rFonts w:ascii="Times New Roman" w:hAnsi="Times New Roman" w:cs="Times New Roman"/>
          <w:sz w:val="28"/>
          <w:szCs w:val="28"/>
        </w:rPr>
        <w:t xml:space="preserve">Iesniedzējs: </w:t>
      </w:r>
      <w:r w:rsidR="00056C28" w:rsidRPr="00AD14C6">
        <w:rPr>
          <w:rFonts w:ascii="Times New Roman" w:hAnsi="Times New Roman" w:cs="Times New Roman"/>
          <w:sz w:val="28"/>
          <w:szCs w:val="28"/>
        </w:rPr>
        <w:t>s</w:t>
      </w:r>
      <w:r w:rsidRPr="00AD14C6">
        <w:rPr>
          <w:rFonts w:ascii="Times New Roman" w:hAnsi="Times New Roman" w:cs="Times New Roman"/>
          <w:sz w:val="28"/>
          <w:szCs w:val="28"/>
        </w:rPr>
        <w:t>atiksmes ministrs</w:t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  <w:t>T.Linkaits</w:t>
      </w:r>
    </w:p>
    <w:p w14:paraId="63B1A184" w14:textId="77777777" w:rsidR="00014CF6" w:rsidRPr="00AD14C6" w:rsidRDefault="00014CF6" w:rsidP="00027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9C4F5" w14:textId="0752ACCB" w:rsidR="00014CF6" w:rsidRPr="00AD14C6" w:rsidRDefault="00014CF6" w:rsidP="00027A2A">
      <w:pPr>
        <w:jc w:val="both"/>
        <w:rPr>
          <w:rFonts w:ascii="Calibri" w:hAnsi="Calibri" w:cs="Calibri"/>
          <w:sz w:val="28"/>
          <w:szCs w:val="28"/>
        </w:rPr>
      </w:pPr>
      <w:r w:rsidRPr="00AD14C6">
        <w:rPr>
          <w:rFonts w:ascii="Times New Roman" w:hAnsi="Times New Roman" w:cs="Times New Roman"/>
          <w:sz w:val="28"/>
          <w:szCs w:val="28"/>
        </w:rPr>
        <w:t>Vīza: valsts sekretāre</w:t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sz w:val="28"/>
          <w:szCs w:val="28"/>
        </w:rPr>
        <w:tab/>
      </w:r>
      <w:r w:rsidRPr="00AD14C6">
        <w:rPr>
          <w:rFonts w:ascii="Times New Roman" w:hAnsi="Times New Roman" w:cs="Times New Roman"/>
          <w:bCs/>
          <w:sz w:val="28"/>
          <w:szCs w:val="28"/>
        </w:rPr>
        <w:t>I.Stepanova</w:t>
      </w:r>
    </w:p>
    <w:p w14:paraId="58C10D4E" w14:textId="35E9867F" w:rsidR="00EA0DCF" w:rsidRPr="00AD14C6" w:rsidRDefault="00EA0DCF" w:rsidP="00014CF6">
      <w:pPr>
        <w:jc w:val="left"/>
      </w:pPr>
    </w:p>
    <w:sectPr w:rsidR="00EA0DCF" w:rsidRPr="00AD14C6" w:rsidSect="0031137F">
      <w:headerReference w:type="default" r:id="rId8"/>
      <w:footerReference w:type="default" r:id="rId9"/>
      <w:footerReference w:type="first" r:id="rId10"/>
      <w:pgSz w:w="11906" w:h="16838"/>
      <w:pgMar w:top="1134" w:right="1134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6749C" w14:textId="77777777" w:rsidR="00EE7B97" w:rsidRDefault="00EE7B97" w:rsidP="00EA0DCF">
      <w:r>
        <w:separator/>
      </w:r>
    </w:p>
  </w:endnote>
  <w:endnote w:type="continuationSeparator" w:id="0">
    <w:p w14:paraId="04008EEB" w14:textId="77777777" w:rsidR="00EE7B97" w:rsidRDefault="00EE7B97" w:rsidP="00EA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0BD95" w14:textId="5D3F1FC5" w:rsidR="005635BA" w:rsidRPr="005635BA" w:rsidRDefault="005635BA" w:rsidP="005635BA">
    <w:pPr>
      <w:pStyle w:val="Footer"/>
      <w:jc w:val="left"/>
      <w:rPr>
        <w:rFonts w:ascii="Times New Roman" w:hAnsi="Times New Roman" w:cs="Times New Roman"/>
      </w:rPr>
    </w:pPr>
    <w:r w:rsidRPr="005635BA">
      <w:rPr>
        <w:rFonts w:ascii="Times New Roman" w:hAnsi="Times New Roman" w:cs="Times New Roman"/>
      </w:rPr>
      <w:t>SMLik_</w:t>
    </w:r>
    <w:r w:rsidR="008C6179">
      <w:rPr>
        <w:rFonts w:ascii="Times New Roman" w:hAnsi="Times New Roman" w:cs="Times New Roman"/>
      </w:rPr>
      <w:t>0109</w:t>
    </w:r>
    <w:r w:rsidRPr="005635BA">
      <w:rPr>
        <w:rFonts w:ascii="Times New Roman" w:hAnsi="Times New Roman" w:cs="Times New Roman"/>
      </w:rPr>
      <w:t>20_tirgus_atvers</w:t>
    </w:r>
  </w:p>
  <w:p w14:paraId="57FF5217" w14:textId="77777777" w:rsidR="005635BA" w:rsidRDefault="00563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5250C" w14:textId="35A35BFF" w:rsidR="005635BA" w:rsidRPr="005635BA" w:rsidRDefault="005635BA" w:rsidP="005635BA">
    <w:pPr>
      <w:pStyle w:val="Footer"/>
      <w:jc w:val="left"/>
      <w:rPr>
        <w:rFonts w:ascii="Times New Roman" w:hAnsi="Times New Roman" w:cs="Times New Roman"/>
      </w:rPr>
    </w:pPr>
    <w:r w:rsidRPr="005635BA">
      <w:rPr>
        <w:rFonts w:ascii="Times New Roman" w:hAnsi="Times New Roman" w:cs="Times New Roman"/>
      </w:rPr>
      <w:t>SMLik_</w:t>
    </w:r>
    <w:r w:rsidR="008C6179">
      <w:rPr>
        <w:rFonts w:ascii="Times New Roman" w:hAnsi="Times New Roman" w:cs="Times New Roman"/>
      </w:rPr>
      <w:t>0109</w:t>
    </w:r>
    <w:r w:rsidRPr="005635BA">
      <w:rPr>
        <w:rFonts w:ascii="Times New Roman" w:hAnsi="Times New Roman" w:cs="Times New Roman"/>
      </w:rPr>
      <w:t>20_tirgus_atvers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9321F" w14:textId="77777777" w:rsidR="00EE7B97" w:rsidRDefault="00EE7B97" w:rsidP="00EA0DCF">
      <w:r>
        <w:separator/>
      </w:r>
    </w:p>
  </w:footnote>
  <w:footnote w:type="continuationSeparator" w:id="0">
    <w:p w14:paraId="1232B366" w14:textId="77777777" w:rsidR="00EE7B97" w:rsidRDefault="00EE7B97" w:rsidP="00EA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0302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04CFC5" w14:textId="3D0D3853" w:rsidR="0031137F" w:rsidRDefault="0031137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7D78D" w14:textId="77777777" w:rsidR="0031137F" w:rsidRDefault="00311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7DCE"/>
    <w:multiLevelType w:val="hybridMultilevel"/>
    <w:tmpl w:val="C86EC4A4"/>
    <w:lvl w:ilvl="0" w:tplc="6C3E1EE0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92872"/>
    <w:multiLevelType w:val="multilevel"/>
    <w:tmpl w:val="A19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CF"/>
    <w:rsid w:val="00014CF6"/>
    <w:rsid w:val="00024589"/>
    <w:rsid w:val="00025CDB"/>
    <w:rsid w:val="00027A2A"/>
    <w:rsid w:val="00035B5F"/>
    <w:rsid w:val="00056C28"/>
    <w:rsid w:val="000C1C5F"/>
    <w:rsid w:val="000D6AC8"/>
    <w:rsid w:val="000E3D58"/>
    <w:rsid w:val="0010068A"/>
    <w:rsid w:val="00124253"/>
    <w:rsid w:val="00130ED9"/>
    <w:rsid w:val="00191204"/>
    <w:rsid w:val="001A4ED4"/>
    <w:rsid w:val="001D1903"/>
    <w:rsid w:val="00200E32"/>
    <w:rsid w:val="00211E44"/>
    <w:rsid w:val="00212821"/>
    <w:rsid w:val="002136A4"/>
    <w:rsid w:val="00221E1F"/>
    <w:rsid w:val="00226D3B"/>
    <w:rsid w:val="00274AEA"/>
    <w:rsid w:val="00277E95"/>
    <w:rsid w:val="002B1126"/>
    <w:rsid w:val="002E6FDE"/>
    <w:rsid w:val="00305F82"/>
    <w:rsid w:val="0031137F"/>
    <w:rsid w:val="003140D5"/>
    <w:rsid w:val="00322F4E"/>
    <w:rsid w:val="00331E04"/>
    <w:rsid w:val="003640E7"/>
    <w:rsid w:val="003A598C"/>
    <w:rsid w:val="003B1E79"/>
    <w:rsid w:val="00422914"/>
    <w:rsid w:val="00433DA4"/>
    <w:rsid w:val="00436C20"/>
    <w:rsid w:val="00466F87"/>
    <w:rsid w:val="00481222"/>
    <w:rsid w:val="00484488"/>
    <w:rsid w:val="004852EF"/>
    <w:rsid w:val="004A1F42"/>
    <w:rsid w:val="004E6174"/>
    <w:rsid w:val="00542BAD"/>
    <w:rsid w:val="005635BA"/>
    <w:rsid w:val="005639A1"/>
    <w:rsid w:val="005C03FC"/>
    <w:rsid w:val="005E53D3"/>
    <w:rsid w:val="00646014"/>
    <w:rsid w:val="00660261"/>
    <w:rsid w:val="0068515C"/>
    <w:rsid w:val="006916BB"/>
    <w:rsid w:val="006C5654"/>
    <w:rsid w:val="006C74AF"/>
    <w:rsid w:val="00713998"/>
    <w:rsid w:val="00720332"/>
    <w:rsid w:val="0076184C"/>
    <w:rsid w:val="00765F91"/>
    <w:rsid w:val="00775153"/>
    <w:rsid w:val="00775753"/>
    <w:rsid w:val="007B4727"/>
    <w:rsid w:val="007E442E"/>
    <w:rsid w:val="007F7384"/>
    <w:rsid w:val="00832D88"/>
    <w:rsid w:val="0088592A"/>
    <w:rsid w:val="008C4C3C"/>
    <w:rsid w:val="008C6179"/>
    <w:rsid w:val="008E1E5A"/>
    <w:rsid w:val="0090406F"/>
    <w:rsid w:val="00914772"/>
    <w:rsid w:val="00927CC5"/>
    <w:rsid w:val="00947011"/>
    <w:rsid w:val="00977D85"/>
    <w:rsid w:val="00981162"/>
    <w:rsid w:val="009A69B6"/>
    <w:rsid w:val="009B2654"/>
    <w:rsid w:val="009C51DA"/>
    <w:rsid w:val="009E4DFD"/>
    <w:rsid w:val="009F601C"/>
    <w:rsid w:val="009F72A1"/>
    <w:rsid w:val="00A03E1C"/>
    <w:rsid w:val="00A0402C"/>
    <w:rsid w:val="00A07DCE"/>
    <w:rsid w:val="00A07E05"/>
    <w:rsid w:val="00A44645"/>
    <w:rsid w:val="00AD14C6"/>
    <w:rsid w:val="00B05E6A"/>
    <w:rsid w:val="00B12385"/>
    <w:rsid w:val="00B1623E"/>
    <w:rsid w:val="00B45CBD"/>
    <w:rsid w:val="00B64065"/>
    <w:rsid w:val="00B86AB3"/>
    <w:rsid w:val="00BD0635"/>
    <w:rsid w:val="00BD1FF9"/>
    <w:rsid w:val="00BD4E71"/>
    <w:rsid w:val="00C009B0"/>
    <w:rsid w:val="00C048FE"/>
    <w:rsid w:val="00C17B4D"/>
    <w:rsid w:val="00C54784"/>
    <w:rsid w:val="00C6579F"/>
    <w:rsid w:val="00C80D5D"/>
    <w:rsid w:val="00C84609"/>
    <w:rsid w:val="00C91954"/>
    <w:rsid w:val="00C91BB7"/>
    <w:rsid w:val="00CB08D9"/>
    <w:rsid w:val="00CD05FB"/>
    <w:rsid w:val="00CE4DB9"/>
    <w:rsid w:val="00CF1806"/>
    <w:rsid w:val="00D109ED"/>
    <w:rsid w:val="00D84E4C"/>
    <w:rsid w:val="00D91905"/>
    <w:rsid w:val="00DE584A"/>
    <w:rsid w:val="00DF674B"/>
    <w:rsid w:val="00E12144"/>
    <w:rsid w:val="00E44316"/>
    <w:rsid w:val="00E518C0"/>
    <w:rsid w:val="00EA0DCF"/>
    <w:rsid w:val="00EE7B97"/>
    <w:rsid w:val="00F02218"/>
    <w:rsid w:val="00F25293"/>
    <w:rsid w:val="00F54ED0"/>
    <w:rsid w:val="00F61335"/>
    <w:rsid w:val="00F761E7"/>
    <w:rsid w:val="00F83BC9"/>
    <w:rsid w:val="00FA0ADC"/>
    <w:rsid w:val="00FB2572"/>
    <w:rsid w:val="00FB5033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93AC"/>
  <w15:docId w15:val="{CB0036AA-27FE-4762-9209-65709EA7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CF"/>
    <w:pPr>
      <w:jc w:val="center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D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DCF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EA0D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DCF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24253"/>
  </w:style>
  <w:style w:type="paragraph" w:styleId="ListParagraph">
    <w:name w:val="List Paragraph"/>
    <w:basedOn w:val="Normal"/>
    <w:uiPriority w:val="34"/>
    <w:qFormat/>
    <w:rsid w:val="003140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1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5F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5F"/>
    <w:rPr>
      <w:rFonts w:asciiTheme="minorHAnsi" w:hAnsiTheme="minorHAnsi" w:cstheme="minorBidi"/>
      <w:b/>
      <w:bCs/>
      <w:sz w:val="20"/>
      <w:szCs w:val="20"/>
    </w:rPr>
  </w:style>
  <w:style w:type="paragraph" w:customStyle="1" w:styleId="tv2131">
    <w:name w:val="tv2131"/>
    <w:basedOn w:val="Normal"/>
    <w:rsid w:val="00947011"/>
    <w:pPr>
      <w:spacing w:line="360" w:lineRule="auto"/>
      <w:ind w:firstLine="300"/>
      <w:jc w:val="left"/>
    </w:pPr>
    <w:rPr>
      <w:rFonts w:ascii="Times New Roman" w:eastAsia="Times New Roman" w:hAnsi="Times New Roman" w:cs="Times New Roman"/>
      <w:color w:val="414142"/>
      <w:sz w:val="20"/>
      <w:szCs w:val="20"/>
      <w:lang w:val="en-GB" w:eastAsia="en-GB"/>
    </w:rPr>
  </w:style>
  <w:style w:type="paragraph" w:customStyle="1" w:styleId="tv213">
    <w:name w:val="tv213"/>
    <w:basedOn w:val="Normal"/>
    <w:rsid w:val="00331E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005">
          <w:marLeft w:val="4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532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876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07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27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27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11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677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556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43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502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57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810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75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812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363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000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866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176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2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96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325B-D59D-4C27-81EB-D596AE5D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likumā “Par autoceļiem”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“Par autoceļiem”</dc:title>
  <dc:creator>Dace.Supe@sam.gov.lv</dc:creator>
  <cp:keywords>Likumprojekts</cp:keywords>
  <dc:description>dace.supe@sam.gov.lv, 67028253; klavs.grieze@sam.gov.lv, 67028207</dc:description>
  <cp:lastModifiedBy>Dace Supe</cp:lastModifiedBy>
  <cp:revision>6</cp:revision>
  <cp:lastPrinted>2020-07-22T11:39:00Z</cp:lastPrinted>
  <dcterms:created xsi:type="dcterms:W3CDTF">2020-08-31T08:08:00Z</dcterms:created>
  <dcterms:modified xsi:type="dcterms:W3CDTF">2020-09-01T13:50:00Z</dcterms:modified>
</cp:coreProperties>
</file>