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5518" w14:textId="77777777" w:rsidR="003736AC" w:rsidRPr="007D4580" w:rsidRDefault="003736AC" w:rsidP="003736AC">
      <w:pPr>
        <w:rPr>
          <w:bCs/>
          <w:color w:val="000000"/>
          <w:szCs w:val="28"/>
          <w:lang w:eastAsia="lv-LV"/>
        </w:rPr>
      </w:pPr>
    </w:p>
    <w:p w14:paraId="61CB0583" w14:textId="3E6D5031" w:rsidR="00B541B5" w:rsidRPr="001848E4" w:rsidRDefault="00B541B5" w:rsidP="00FA5EB3">
      <w:pPr>
        <w:jc w:val="center"/>
        <w:rPr>
          <w:b/>
          <w:color w:val="000000"/>
        </w:rPr>
      </w:pPr>
      <w:r w:rsidRPr="001848E4">
        <w:rPr>
          <w:b/>
          <w:color w:val="000000"/>
        </w:rPr>
        <w:t>Grozījum</w:t>
      </w:r>
      <w:r w:rsidR="004324A7" w:rsidRPr="001848E4">
        <w:rPr>
          <w:b/>
          <w:color w:val="000000"/>
        </w:rPr>
        <w:t>i</w:t>
      </w:r>
      <w:r w:rsidRPr="001848E4">
        <w:rPr>
          <w:b/>
          <w:color w:val="000000"/>
        </w:rPr>
        <w:t xml:space="preserve"> </w:t>
      </w:r>
      <w:r w:rsidR="00355716" w:rsidRPr="001848E4">
        <w:rPr>
          <w:b/>
          <w:color w:val="000000"/>
        </w:rPr>
        <w:t>Ceļu satiksmes</w:t>
      </w:r>
      <w:r w:rsidR="001E37E4" w:rsidRPr="001848E4">
        <w:rPr>
          <w:b/>
          <w:color w:val="000000"/>
        </w:rPr>
        <w:t xml:space="preserve"> likumā</w:t>
      </w:r>
    </w:p>
    <w:p w14:paraId="320C9E0D" w14:textId="77777777" w:rsidR="001C6419" w:rsidRPr="001848E4" w:rsidRDefault="001C6419" w:rsidP="00FA5EB3">
      <w:pPr>
        <w:jc w:val="right"/>
        <w:rPr>
          <w:color w:val="000000"/>
        </w:rPr>
      </w:pPr>
    </w:p>
    <w:p w14:paraId="01FD38C1" w14:textId="6EEBAD6E" w:rsidR="003726D2" w:rsidRPr="001848E4" w:rsidRDefault="002108E0" w:rsidP="00B33D53">
      <w:pPr>
        <w:ind w:firstLine="720"/>
        <w:jc w:val="both"/>
        <w:rPr>
          <w:color w:val="000000"/>
        </w:rPr>
      </w:pPr>
      <w:r w:rsidRPr="001848E4">
        <w:rPr>
          <w:color w:val="000000"/>
        </w:rPr>
        <w:t>Izdarīt Ceļu satiksmes likumā (Latvijas Republikas Saeimas un Ministru Kabineta Ziņotājs, 1997, 22. nr.; 2000, 3., 14., 15. nr.; 2001, 6. nr.; 2003, 17. nr.; 2005, 13. nr.; 2006, 2. nr.; 2007, 3., 7., 21. nr.; 2008, 13. nr.; 2009, 1., 7., 14. nr.; Latvijas Vēstnesis, 2010, 86., 151. nr.; 2011, 46., 99., 201., 204. nr.; 2012, 41., 200. nr.; 2013, 243. nr.; 2014, 186., 228. nr.; 2015, 251. nr.; 2016, 241. nr.; 2017, 90., 113., 231. nr.; 2018, 84., 196. nr.; 2019, 91., 259.A nr.; 2021, 65.A, 121</w:t>
      </w:r>
      <w:r w:rsidR="00D1431A" w:rsidRPr="001848E4">
        <w:rPr>
          <w:color w:val="000000"/>
        </w:rPr>
        <w:t>.</w:t>
      </w:r>
      <w:r w:rsidRPr="001848E4">
        <w:rPr>
          <w:color w:val="000000"/>
        </w:rPr>
        <w:t>B</w:t>
      </w:r>
      <w:r w:rsidR="00D1431A" w:rsidRPr="001848E4">
        <w:rPr>
          <w:color w:val="000000"/>
        </w:rPr>
        <w:t> </w:t>
      </w:r>
      <w:r w:rsidRPr="001848E4">
        <w:rPr>
          <w:color w:val="000000"/>
        </w:rPr>
        <w:t>nr.) šādus grozījumus:</w:t>
      </w:r>
    </w:p>
    <w:p w14:paraId="62695A08" w14:textId="7EAFD585" w:rsidR="00481866" w:rsidRPr="00405F99" w:rsidRDefault="00481866" w:rsidP="00405F99">
      <w:pPr>
        <w:ind w:firstLine="720"/>
        <w:jc w:val="both"/>
        <w:rPr>
          <w:color w:val="000000"/>
        </w:rPr>
      </w:pPr>
    </w:p>
    <w:p w14:paraId="3A9F4FBF" w14:textId="4874F517" w:rsidR="00481866" w:rsidRPr="001848E4" w:rsidRDefault="00481866" w:rsidP="00481866">
      <w:pPr>
        <w:tabs>
          <w:tab w:val="left" w:pos="1134"/>
        </w:tabs>
        <w:ind w:firstLine="720"/>
        <w:jc w:val="both"/>
        <w:rPr>
          <w:color w:val="000000"/>
        </w:rPr>
      </w:pPr>
      <w:r w:rsidRPr="00405F99">
        <w:rPr>
          <w:color w:val="000000"/>
        </w:rPr>
        <w:t xml:space="preserve">1. </w:t>
      </w:r>
      <w:r w:rsidRPr="001848E4">
        <w:rPr>
          <w:color w:val="000000"/>
        </w:rPr>
        <w:t xml:space="preserve">Visā tekstā aizstāt vārdus </w:t>
      </w:r>
      <w:r w:rsidR="00405F99" w:rsidRPr="001848E4">
        <w:rPr>
          <w:color w:val="000000" w:themeColor="text1"/>
          <w:szCs w:val="28"/>
        </w:rPr>
        <w:t>"</w:t>
      </w:r>
      <w:r w:rsidRPr="001848E4">
        <w:rPr>
          <w:color w:val="000000"/>
        </w:rPr>
        <w:t>Latvijas Valsts ceļi</w:t>
      </w:r>
      <w:r w:rsidR="00405F99" w:rsidRPr="001848E4">
        <w:rPr>
          <w:color w:val="000000" w:themeColor="text1"/>
          <w:szCs w:val="28"/>
        </w:rPr>
        <w:t>"</w:t>
      </w:r>
      <w:r w:rsidRPr="001848E4">
        <w:rPr>
          <w:color w:val="000000"/>
        </w:rPr>
        <w:t xml:space="preserve"> ar vārdiem </w:t>
      </w:r>
      <w:r w:rsidR="00405F99" w:rsidRPr="001848E4">
        <w:rPr>
          <w:color w:val="000000" w:themeColor="text1"/>
          <w:szCs w:val="28"/>
        </w:rPr>
        <w:t>"</w:t>
      </w:r>
      <w:r w:rsidRPr="001848E4">
        <w:rPr>
          <w:color w:val="000000"/>
        </w:rPr>
        <w:t xml:space="preserve">valsts sabiedrība ar ierobežotu atbildību </w:t>
      </w:r>
      <w:r w:rsidR="00405F99">
        <w:rPr>
          <w:color w:val="000000" w:themeColor="text1"/>
          <w:szCs w:val="28"/>
        </w:rPr>
        <w:t>“</w:t>
      </w:r>
      <w:r w:rsidRPr="001848E4">
        <w:rPr>
          <w:color w:val="000000"/>
        </w:rPr>
        <w:t>Latvijas Valsts ceļi</w:t>
      </w:r>
      <w:r w:rsidR="00405F99">
        <w:rPr>
          <w:color w:val="000000" w:themeColor="text1"/>
          <w:szCs w:val="28"/>
        </w:rPr>
        <w:t>”</w:t>
      </w:r>
      <w:r w:rsidR="00405F99" w:rsidRPr="001848E4">
        <w:rPr>
          <w:color w:val="000000" w:themeColor="text1"/>
          <w:szCs w:val="28"/>
        </w:rPr>
        <w:t>"</w:t>
      </w:r>
      <w:r w:rsidR="00405F99">
        <w:rPr>
          <w:color w:val="000000" w:themeColor="text1"/>
          <w:szCs w:val="28"/>
        </w:rPr>
        <w:t xml:space="preserve"> </w:t>
      </w:r>
      <w:r w:rsidRPr="001848E4">
        <w:rPr>
          <w:color w:val="000000"/>
        </w:rPr>
        <w:t>attiecīgā locījumā.</w:t>
      </w:r>
    </w:p>
    <w:p w14:paraId="0D111035" w14:textId="77777777" w:rsidR="00450A73" w:rsidRPr="001848E4" w:rsidRDefault="00450A73" w:rsidP="00FC1BC6">
      <w:pPr>
        <w:jc w:val="both"/>
      </w:pPr>
    </w:p>
    <w:p w14:paraId="3E85F833" w14:textId="48047AE6" w:rsidR="004324A7" w:rsidRPr="001848E4" w:rsidRDefault="00481866" w:rsidP="004324A7">
      <w:pPr>
        <w:tabs>
          <w:tab w:val="left" w:pos="1134"/>
        </w:tabs>
        <w:ind w:firstLine="720"/>
        <w:jc w:val="both"/>
      </w:pPr>
      <w:r w:rsidRPr="001848E4">
        <w:t>2</w:t>
      </w:r>
      <w:r w:rsidR="004324A7" w:rsidRPr="001848E4">
        <w:t>. Papildinā</w:t>
      </w:r>
      <w:r w:rsidR="008A1813" w:rsidRPr="001848E4">
        <w:t xml:space="preserve">t 1. pantu ar </w:t>
      </w:r>
      <w:r w:rsidR="009E344C" w:rsidRPr="001848E4">
        <w:t>6.</w:t>
      </w:r>
      <w:r w:rsidR="009E344C" w:rsidRPr="001848E4">
        <w:rPr>
          <w:vertAlign w:val="superscript"/>
        </w:rPr>
        <w:t>1</w:t>
      </w:r>
      <w:r w:rsidR="005C7C6F" w:rsidRPr="001848E4">
        <w:t xml:space="preserve"> un 10.</w:t>
      </w:r>
      <w:r w:rsidR="005C7C6F" w:rsidRPr="001848E4">
        <w:rPr>
          <w:vertAlign w:val="superscript"/>
        </w:rPr>
        <w:t>4</w:t>
      </w:r>
      <w:r w:rsidR="005C7C6F" w:rsidRPr="001848E4">
        <w:t xml:space="preserve"> </w:t>
      </w:r>
      <w:r w:rsidR="009E344C" w:rsidRPr="001848E4">
        <w:t>punktu šādā redakcijā:</w:t>
      </w:r>
    </w:p>
    <w:p w14:paraId="08DF85F5" w14:textId="0222B63D" w:rsidR="004E2EE3" w:rsidRPr="001848E4" w:rsidRDefault="004E2EE3" w:rsidP="004324A7">
      <w:pPr>
        <w:tabs>
          <w:tab w:val="left" w:pos="1134"/>
        </w:tabs>
        <w:ind w:firstLine="720"/>
        <w:jc w:val="both"/>
      </w:pPr>
    </w:p>
    <w:p w14:paraId="771CBC81" w14:textId="298742EC" w:rsidR="00E46AE4" w:rsidRPr="001848E4" w:rsidRDefault="004C1D83" w:rsidP="004324A7">
      <w:pPr>
        <w:tabs>
          <w:tab w:val="left" w:pos="1134"/>
        </w:tabs>
        <w:ind w:firstLine="720"/>
        <w:jc w:val="both"/>
        <w:rPr>
          <w:color w:val="000000" w:themeColor="text1"/>
          <w:szCs w:val="28"/>
        </w:rPr>
      </w:pPr>
      <w:r w:rsidRPr="001848E4">
        <w:rPr>
          <w:color w:val="000000" w:themeColor="text1"/>
          <w:szCs w:val="28"/>
        </w:rPr>
        <w:t>"</w:t>
      </w:r>
      <w:r w:rsidR="009E344C" w:rsidRPr="001848E4">
        <w:t>6</w:t>
      </w:r>
      <w:r w:rsidR="009E344C" w:rsidRPr="001848E4">
        <w:rPr>
          <w:vertAlign w:val="superscript"/>
        </w:rPr>
        <w:t>1</w:t>
      </w:r>
      <w:r w:rsidR="009E344C" w:rsidRPr="001848E4">
        <w:t>)</w:t>
      </w:r>
      <w:r w:rsidR="009E344C" w:rsidRPr="001848E4">
        <w:rPr>
          <w:b/>
          <w:bCs/>
        </w:rPr>
        <w:t xml:space="preserve"> ceļu satiksmes drošības ietekmes novērtējums</w:t>
      </w:r>
      <w:r w:rsidR="004E2EE3" w:rsidRPr="001848E4">
        <w:t xml:space="preserve"> – </w:t>
      </w:r>
      <w:r w:rsidR="009E344C" w:rsidRPr="001848E4">
        <w:t>stratēģiski salīdzinoša analīze par to kā, jauns ceļš vai būtiska esoša ceļu tīkla modifikācija ietekmēs ceļu tīkla drošības rādītājus</w:t>
      </w:r>
      <w:r w:rsidR="00E45CD2" w:rsidRPr="001848E4">
        <w:t>;</w:t>
      </w:r>
      <w:r w:rsidRPr="001848E4">
        <w:rPr>
          <w:color w:val="000000" w:themeColor="text1"/>
          <w:szCs w:val="28"/>
        </w:rPr>
        <w:t xml:space="preserve"> </w:t>
      </w:r>
    </w:p>
    <w:p w14:paraId="259D5E54" w14:textId="77777777" w:rsidR="00E45CD2" w:rsidRPr="001848E4" w:rsidRDefault="00E45CD2" w:rsidP="004324A7">
      <w:pPr>
        <w:tabs>
          <w:tab w:val="left" w:pos="1134"/>
        </w:tabs>
        <w:ind w:firstLine="720"/>
        <w:jc w:val="both"/>
        <w:rPr>
          <w:color w:val="000000" w:themeColor="text1"/>
          <w:szCs w:val="28"/>
        </w:rPr>
      </w:pPr>
    </w:p>
    <w:p w14:paraId="5B1B01BA" w14:textId="25FBBC45" w:rsidR="005C7C6F" w:rsidRPr="001848E4" w:rsidRDefault="00E46AE4" w:rsidP="004324A7">
      <w:pPr>
        <w:tabs>
          <w:tab w:val="left" w:pos="1134"/>
        </w:tabs>
        <w:ind w:firstLine="720"/>
        <w:jc w:val="both"/>
        <w:rPr>
          <w:color w:val="000000" w:themeColor="text1"/>
          <w:szCs w:val="28"/>
        </w:rPr>
      </w:pPr>
      <w:r w:rsidRPr="001848E4">
        <w:rPr>
          <w:color w:val="000000" w:themeColor="text1"/>
          <w:szCs w:val="28"/>
        </w:rPr>
        <w:t>10</w:t>
      </w:r>
      <w:r w:rsidRPr="001848E4">
        <w:rPr>
          <w:color w:val="000000" w:themeColor="text1"/>
          <w:szCs w:val="28"/>
          <w:vertAlign w:val="superscript"/>
        </w:rPr>
        <w:t>4</w:t>
      </w:r>
      <w:r w:rsidRPr="001848E4">
        <w:rPr>
          <w:color w:val="000000" w:themeColor="text1"/>
          <w:szCs w:val="28"/>
        </w:rPr>
        <w:t xml:space="preserve">) </w:t>
      </w:r>
      <w:r w:rsidRPr="001848E4">
        <w:rPr>
          <w:b/>
          <w:bCs/>
          <w:color w:val="000000" w:themeColor="text1"/>
          <w:szCs w:val="28"/>
        </w:rPr>
        <w:t>mazaizsargātais</w:t>
      </w:r>
      <w:r w:rsidR="00C04944" w:rsidRPr="001848E4">
        <w:rPr>
          <w:b/>
          <w:bCs/>
          <w:color w:val="000000" w:themeColor="text1"/>
          <w:szCs w:val="28"/>
        </w:rPr>
        <w:t xml:space="preserve"> ceļu satiksmes dalībnieks</w:t>
      </w:r>
      <w:r w:rsidR="00C04944" w:rsidRPr="001848E4">
        <w:rPr>
          <w:color w:val="000000" w:themeColor="text1"/>
          <w:szCs w:val="28"/>
        </w:rPr>
        <w:t xml:space="preserve"> –</w:t>
      </w:r>
      <w:r w:rsidR="00C04944" w:rsidRPr="001848E4">
        <w:rPr>
          <w:b/>
          <w:bCs/>
          <w:color w:val="000000" w:themeColor="text1"/>
          <w:szCs w:val="28"/>
        </w:rPr>
        <w:t xml:space="preserve"> </w:t>
      </w:r>
      <w:r w:rsidR="0071685A" w:rsidRPr="001848E4">
        <w:rPr>
          <w:color w:val="000000" w:themeColor="text1"/>
          <w:szCs w:val="28"/>
        </w:rPr>
        <w:t xml:space="preserve">persona, kas </w:t>
      </w:r>
      <w:r w:rsidR="009A74A7" w:rsidRPr="001848E4">
        <w:rPr>
          <w:color w:val="000000" w:themeColor="text1"/>
          <w:szCs w:val="28"/>
        </w:rPr>
        <w:t>ceļu satiksm</w:t>
      </w:r>
      <w:r w:rsidR="0071685A" w:rsidRPr="001848E4">
        <w:rPr>
          <w:color w:val="000000" w:themeColor="text1"/>
          <w:szCs w:val="28"/>
        </w:rPr>
        <w:t>ē piedalās</w:t>
      </w:r>
      <w:r w:rsidR="00AB0BD1">
        <w:rPr>
          <w:color w:val="000000" w:themeColor="text1"/>
          <w:szCs w:val="28"/>
        </w:rPr>
        <w:t>,</w:t>
      </w:r>
      <w:r w:rsidR="0071685A" w:rsidRPr="001848E4">
        <w:rPr>
          <w:color w:val="000000" w:themeColor="text1"/>
          <w:szCs w:val="28"/>
        </w:rPr>
        <w:t xml:space="preserve"> neizmantojot mehāniskos transportlīdzekļus (gājējs, velosipēd</w:t>
      </w:r>
      <w:r w:rsidR="00AB0BD1">
        <w:rPr>
          <w:color w:val="000000" w:themeColor="text1"/>
          <w:szCs w:val="28"/>
        </w:rPr>
        <w:t>a</w:t>
      </w:r>
      <w:r w:rsidR="0071685A" w:rsidRPr="001848E4">
        <w:rPr>
          <w:color w:val="000000" w:themeColor="text1"/>
          <w:szCs w:val="28"/>
        </w:rPr>
        <w:t xml:space="preserve"> vadītājs un tā pasažieri) un divriteņu mehānisk</w:t>
      </w:r>
      <w:r w:rsidR="005C7C6F" w:rsidRPr="001848E4">
        <w:rPr>
          <w:color w:val="000000" w:themeColor="text1"/>
          <w:szCs w:val="28"/>
        </w:rPr>
        <w:t>ā</w:t>
      </w:r>
      <w:r w:rsidR="0071685A" w:rsidRPr="001848E4">
        <w:rPr>
          <w:color w:val="000000" w:themeColor="text1"/>
          <w:szCs w:val="28"/>
        </w:rPr>
        <w:t xml:space="preserve"> transportlīdzekļ</w:t>
      </w:r>
      <w:r w:rsidR="005C7C6F" w:rsidRPr="001848E4">
        <w:rPr>
          <w:color w:val="000000" w:themeColor="text1"/>
          <w:szCs w:val="28"/>
        </w:rPr>
        <w:t>a</w:t>
      </w:r>
      <w:r w:rsidR="0071685A" w:rsidRPr="001848E4">
        <w:rPr>
          <w:color w:val="000000" w:themeColor="text1"/>
          <w:szCs w:val="28"/>
        </w:rPr>
        <w:t xml:space="preserve"> vadītāj</w:t>
      </w:r>
      <w:r w:rsidR="005C7C6F" w:rsidRPr="001848E4">
        <w:rPr>
          <w:color w:val="000000" w:themeColor="text1"/>
          <w:szCs w:val="28"/>
        </w:rPr>
        <w:t>s</w:t>
      </w:r>
      <w:r w:rsidR="0071685A" w:rsidRPr="001848E4">
        <w:rPr>
          <w:color w:val="000000" w:themeColor="text1"/>
          <w:szCs w:val="28"/>
        </w:rPr>
        <w:t xml:space="preserve"> un t</w:t>
      </w:r>
      <w:r w:rsidR="00AB0BD1">
        <w:rPr>
          <w:color w:val="000000" w:themeColor="text1"/>
          <w:szCs w:val="28"/>
        </w:rPr>
        <w:t>ā</w:t>
      </w:r>
      <w:r w:rsidR="0071685A" w:rsidRPr="001848E4">
        <w:rPr>
          <w:color w:val="000000" w:themeColor="text1"/>
          <w:szCs w:val="28"/>
        </w:rPr>
        <w:t xml:space="preserve"> pasažieri</w:t>
      </w:r>
      <w:r w:rsidR="005C7C6F" w:rsidRPr="001848E4">
        <w:rPr>
          <w:color w:val="000000" w:themeColor="text1"/>
          <w:szCs w:val="28"/>
        </w:rPr>
        <w:t>, un elektroskrejriteņa vadītājs un t</w:t>
      </w:r>
      <w:r w:rsidR="00AB0BD1">
        <w:rPr>
          <w:color w:val="000000" w:themeColor="text1"/>
          <w:szCs w:val="28"/>
        </w:rPr>
        <w:t>ā</w:t>
      </w:r>
      <w:r w:rsidR="005C7C6F" w:rsidRPr="001848E4">
        <w:rPr>
          <w:color w:val="000000" w:themeColor="text1"/>
          <w:szCs w:val="28"/>
        </w:rPr>
        <w:t xml:space="preserve"> pasažieri."</w:t>
      </w:r>
    </w:p>
    <w:p w14:paraId="0D9017D5" w14:textId="6BEEF834" w:rsidR="00E9303D" w:rsidRPr="00405F99" w:rsidRDefault="00E9303D" w:rsidP="004324A7">
      <w:pPr>
        <w:tabs>
          <w:tab w:val="left" w:pos="1134"/>
        </w:tabs>
        <w:ind w:firstLine="720"/>
        <w:jc w:val="both"/>
        <w:rPr>
          <w:color w:val="000000" w:themeColor="text1"/>
        </w:rPr>
      </w:pPr>
    </w:p>
    <w:p w14:paraId="6F86A79B" w14:textId="45F7C18D" w:rsidR="00E9303D" w:rsidRPr="001848E4" w:rsidRDefault="00E45CD2" w:rsidP="00E9303D">
      <w:pPr>
        <w:ind w:firstLine="720"/>
        <w:jc w:val="both"/>
      </w:pPr>
      <w:r w:rsidRPr="001848E4">
        <w:t>3</w:t>
      </w:r>
      <w:r w:rsidR="00E9303D" w:rsidRPr="001848E4">
        <w:t>. Izteikt 4. panta astoto daļu šādā redakcijā:</w:t>
      </w:r>
    </w:p>
    <w:p w14:paraId="06C34615" w14:textId="77777777" w:rsidR="00E9303D" w:rsidRPr="001848E4" w:rsidRDefault="00E9303D" w:rsidP="00E9303D">
      <w:pPr>
        <w:ind w:firstLine="720"/>
        <w:jc w:val="both"/>
      </w:pPr>
    </w:p>
    <w:p w14:paraId="1BD8D40C" w14:textId="21388EF0" w:rsidR="00E9303D" w:rsidRPr="001848E4" w:rsidRDefault="00E9303D" w:rsidP="00E9303D">
      <w:pPr>
        <w:ind w:firstLine="720"/>
        <w:jc w:val="both"/>
        <w:rPr>
          <w:color w:val="000000" w:themeColor="text1"/>
          <w:szCs w:val="28"/>
        </w:rPr>
      </w:pPr>
      <w:r w:rsidRPr="001848E4">
        <w:rPr>
          <w:color w:val="000000" w:themeColor="text1"/>
          <w:szCs w:val="28"/>
        </w:rPr>
        <w:t>"</w:t>
      </w:r>
      <w:r w:rsidRPr="001848E4">
        <w:rPr>
          <w:rFonts w:ascii="Arial" w:hAnsi="Arial" w:cs="Arial"/>
          <w:szCs w:val="28"/>
          <w:shd w:val="clear" w:color="auto" w:fill="FFFFFF"/>
        </w:rPr>
        <w:t>(</w:t>
      </w:r>
      <w:r w:rsidRPr="001848E4">
        <w:rPr>
          <w:szCs w:val="28"/>
          <w:shd w:val="clear" w:color="auto" w:fill="FFFFFF"/>
        </w:rPr>
        <w:t xml:space="preserve">8) Valsts sabiedrība ar ierobežotu atbildību “Latvijas Valsts ceļi” saskaņo būvprojektus un sniedz atzinumus par ekspluatācijā nododamiem būvniecības objektiem, ceļu satiksmes drošības jomā, uzrauga </w:t>
      </w:r>
      <w:bookmarkStart w:id="0" w:name="_Hlk77884756"/>
      <w:r w:rsidRPr="001848E4">
        <w:rPr>
          <w:szCs w:val="28"/>
          <w:shd w:val="clear" w:color="auto" w:fill="FFFFFF"/>
        </w:rPr>
        <w:t xml:space="preserve">valsts un pašvaldību autoceļu </w:t>
      </w:r>
      <w:bookmarkEnd w:id="0"/>
      <w:r w:rsidRPr="001848E4">
        <w:rPr>
          <w:szCs w:val="28"/>
          <w:shd w:val="clear" w:color="auto" w:fill="FFFFFF"/>
        </w:rPr>
        <w:t>uzturēšanu satiksmei drošā stāvoklī un uzrauga valsts un pašvaldību ceļu satiksmes organizācijas tehnisko līdzekļu izvietojumu atbilstoši normatīvajiem aktiem un standartiem ceļu satiksmes drošības jomā</w:t>
      </w:r>
      <w:r w:rsidRPr="001848E4">
        <w:rPr>
          <w:color w:val="000000" w:themeColor="text1"/>
          <w:szCs w:val="28"/>
        </w:rPr>
        <w:t xml:space="preserve"> "</w:t>
      </w:r>
    </w:p>
    <w:p w14:paraId="47683D64" w14:textId="0507F5E1" w:rsidR="00E9303D" w:rsidRPr="001848E4" w:rsidRDefault="00E9303D" w:rsidP="00E9303D">
      <w:pPr>
        <w:ind w:firstLine="720"/>
        <w:jc w:val="both"/>
        <w:rPr>
          <w:color w:val="000000" w:themeColor="text1"/>
          <w:szCs w:val="28"/>
        </w:rPr>
      </w:pPr>
    </w:p>
    <w:p w14:paraId="3AD9F062" w14:textId="72DE6F9F" w:rsidR="00E9303D" w:rsidRPr="001848E4" w:rsidRDefault="00E45CD2" w:rsidP="00E9303D">
      <w:pPr>
        <w:ind w:firstLine="720"/>
        <w:jc w:val="both"/>
        <w:rPr>
          <w:color w:val="000000" w:themeColor="text1"/>
          <w:szCs w:val="28"/>
        </w:rPr>
      </w:pPr>
      <w:r w:rsidRPr="001848E4">
        <w:rPr>
          <w:color w:val="000000" w:themeColor="text1"/>
          <w:szCs w:val="28"/>
        </w:rPr>
        <w:t>4</w:t>
      </w:r>
      <w:r w:rsidR="00E9303D" w:rsidRPr="001848E4">
        <w:rPr>
          <w:color w:val="000000" w:themeColor="text1"/>
          <w:szCs w:val="28"/>
        </w:rPr>
        <w:t>. Papildināt 4. pantu ar desmito daļu šādā redakcijā:</w:t>
      </w:r>
    </w:p>
    <w:p w14:paraId="17D4DAE4" w14:textId="77777777" w:rsidR="00E9303D" w:rsidRPr="001848E4" w:rsidRDefault="00E9303D" w:rsidP="00E9303D">
      <w:pPr>
        <w:ind w:firstLine="720"/>
        <w:jc w:val="both"/>
        <w:rPr>
          <w:color w:val="000000" w:themeColor="text1"/>
          <w:szCs w:val="28"/>
        </w:rPr>
      </w:pPr>
    </w:p>
    <w:p w14:paraId="1D707655" w14:textId="0F7FF943" w:rsidR="00E9303D" w:rsidRPr="001848E4" w:rsidRDefault="00E9303D" w:rsidP="00E9303D">
      <w:pPr>
        <w:ind w:firstLine="720"/>
        <w:jc w:val="both"/>
        <w:rPr>
          <w:szCs w:val="28"/>
        </w:rPr>
      </w:pPr>
      <w:r w:rsidRPr="001848E4">
        <w:rPr>
          <w:color w:val="000000" w:themeColor="text1"/>
          <w:szCs w:val="28"/>
        </w:rPr>
        <w:t>"(10) Attiecīgā pašvaldība uzrauga ielu uzturēšanu satiksmei drošā stāvoklī un satiksmes organizāciju un tās tehnisko līdzekļu izvietojuma atbilstību atbilstoši normatīvajiem aktiem un standartiem ceļu satiksmes drošības jomā, saskaņo satiksmes organizācijas tehnisko līdzekļu izvietošanu, uzstādīšanu un noņemšanu komersantu un māju ceļos, kā arī publiskas personas vai privātpersonas īpašumā esošās teritorijās (kurās var notikt ceļu satiksme)."</w:t>
      </w:r>
    </w:p>
    <w:p w14:paraId="49B4DB13" w14:textId="77777777" w:rsidR="00E9303D" w:rsidRPr="001848E4" w:rsidRDefault="00E9303D" w:rsidP="004324A7">
      <w:pPr>
        <w:tabs>
          <w:tab w:val="left" w:pos="1134"/>
        </w:tabs>
        <w:ind w:firstLine="720"/>
        <w:jc w:val="both"/>
        <w:rPr>
          <w:color w:val="000000" w:themeColor="text1"/>
          <w:szCs w:val="28"/>
        </w:rPr>
      </w:pPr>
    </w:p>
    <w:p w14:paraId="0E516157" w14:textId="2959F972" w:rsidR="004C1D83" w:rsidRPr="001848E4" w:rsidRDefault="00E45CD2" w:rsidP="004324A7">
      <w:pPr>
        <w:tabs>
          <w:tab w:val="left" w:pos="1134"/>
        </w:tabs>
        <w:ind w:firstLine="720"/>
        <w:jc w:val="both"/>
      </w:pPr>
      <w:r w:rsidRPr="001848E4">
        <w:t>5</w:t>
      </w:r>
      <w:r w:rsidR="004C1D83" w:rsidRPr="001848E4">
        <w:t>. Papildināt ar 6. panta pirmās daļas 9., 10 un 11. punktu šādā redakcijā:</w:t>
      </w:r>
    </w:p>
    <w:p w14:paraId="0351C7BD" w14:textId="77777777" w:rsidR="008A1813" w:rsidRPr="001848E4" w:rsidRDefault="008A1813" w:rsidP="004324A7">
      <w:pPr>
        <w:tabs>
          <w:tab w:val="left" w:pos="1134"/>
        </w:tabs>
        <w:ind w:firstLine="720"/>
        <w:jc w:val="both"/>
      </w:pPr>
    </w:p>
    <w:p w14:paraId="450700A7" w14:textId="72555426" w:rsidR="002B65F2" w:rsidRPr="001848E4" w:rsidRDefault="004C1D83" w:rsidP="00BF467F">
      <w:pPr>
        <w:pStyle w:val="naisf"/>
        <w:tabs>
          <w:tab w:val="left" w:pos="1099"/>
        </w:tabs>
        <w:spacing w:before="0" w:beforeAutospacing="0" w:after="0" w:afterAutospacing="0"/>
        <w:ind w:left="1099"/>
        <w:jc w:val="both"/>
        <w:rPr>
          <w:sz w:val="28"/>
          <w:szCs w:val="28"/>
        </w:rPr>
      </w:pPr>
      <w:r w:rsidRPr="001848E4">
        <w:rPr>
          <w:color w:val="000000" w:themeColor="text1"/>
          <w:sz w:val="28"/>
          <w:szCs w:val="28"/>
        </w:rPr>
        <w:t>"</w:t>
      </w:r>
      <w:r w:rsidR="002B65F2" w:rsidRPr="001848E4">
        <w:rPr>
          <w:sz w:val="28"/>
          <w:szCs w:val="28"/>
        </w:rPr>
        <w:t>9)</w:t>
      </w:r>
      <w:r w:rsidR="00B77338" w:rsidRPr="001848E4">
        <w:rPr>
          <w:sz w:val="28"/>
          <w:szCs w:val="28"/>
        </w:rPr>
        <w:t xml:space="preserve"> </w:t>
      </w:r>
      <w:r w:rsidR="002B65F2" w:rsidRPr="001848E4">
        <w:rPr>
          <w:sz w:val="28"/>
          <w:szCs w:val="28"/>
        </w:rPr>
        <w:t>nodrošināt</w:t>
      </w:r>
      <w:r w:rsidR="0012500C" w:rsidRPr="001848E4">
        <w:rPr>
          <w:sz w:val="28"/>
          <w:szCs w:val="28"/>
        </w:rPr>
        <w:t xml:space="preserve"> tīkla mēroga ceļu satiksmes drošības</w:t>
      </w:r>
      <w:r w:rsidR="003726D2" w:rsidRPr="001848E4">
        <w:rPr>
          <w:sz w:val="28"/>
          <w:szCs w:val="28"/>
        </w:rPr>
        <w:t xml:space="preserve"> ietekmes novērtējuma veikšanu;</w:t>
      </w:r>
    </w:p>
    <w:p w14:paraId="4E8A2EF7" w14:textId="77777777" w:rsidR="00AE2E74" w:rsidRPr="001848E4" w:rsidRDefault="00AE2E74" w:rsidP="00BF467F">
      <w:pPr>
        <w:pStyle w:val="naisf"/>
        <w:tabs>
          <w:tab w:val="left" w:pos="1099"/>
        </w:tabs>
        <w:spacing w:before="0" w:beforeAutospacing="0" w:after="0" w:afterAutospacing="0"/>
        <w:ind w:left="1099"/>
        <w:jc w:val="both"/>
        <w:rPr>
          <w:sz w:val="28"/>
          <w:szCs w:val="28"/>
        </w:rPr>
      </w:pPr>
    </w:p>
    <w:p w14:paraId="0A1D1F87" w14:textId="263888A2" w:rsidR="003726D2" w:rsidRPr="001848E4" w:rsidRDefault="003726D2" w:rsidP="003726D2">
      <w:pPr>
        <w:pStyle w:val="naisf"/>
        <w:tabs>
          <w:tab w:val="left" w:pos="1134"/>
        </w:tabs>
        <w:spacing w:before="0" w:beforeAutospacing="0" w:after="0" w:afterAutospacing="0"/>
        <w:ind w:left="1099"/>
        <w:jc w:val="both"/>
        <w:rPr>
          <w:sz w:val="28"/>
          <w:szCs w:val="28"/>
        </w:rPr>
      </w:pPr>
      <w:r w:rsidRPr="001848E4">
        <w:rPr>
          <w:sz w:val="28"/>
          <w:szCs w:val="28"/>
        </w:rPr>
        <w:t>10)</w:t>
      </w:r>
      <w:r w:rsidR="00B77338" w:rsidRPr="001848E4">
        <w:rPr>
          <w:sz w:val="28"/>
          <w:szCs w:val="28"/>
        </w:rPr>
        <w:t xml:space="preserve"> </w:t>
      </w:r>
      <w:r w:rsidRPr="001848E4">
        <w:rPr>
          <w:sz w:val="28"/>
          <w:szCs w:val="28"/>
        </w:rPr>
        <w:t>nodrošināt ceļu drošības inspekciju veikšanu;</w:t>
      </w:r>
    </w:p>
    <w:p w14:paraId="61DE6C97" w14:textId="77777777" w:rsidR="00AE2E74" w:rsidRPr="001848E4" w:rsidRDefault="00AE2E74" w:rsidP="003726D2">
      <w:pPr>
        <w:pStyle w:val="naisf"/>
        <w:tabs>
          <w:tab w:val="left" w:pos="1134"/>
        </w:tabs>
        <w:spacing w:before="0" w:beforeAutospacing="0" w:after="0" w:afterAutospacing="0"/>
        <w:ind w:left="1099"/>
        <w:jc w:val="both"/>
        <w:rPr>
          <w:sz w:val="28"/>
          <w:szCs w:val="28"/>
        </w:rPr>
      </w:pPr>
    </w:p>
    <w:p w14:paraId="38E31296" w14:textId="649FCE06" w:rsidR="003726D2" w:rsidRPr="00405F99" w:rsidRDefault="003726D2" w:rsidP="003726D2">
      <w:pPr>
        <w:pStyle w:val="naisf"/>
        <w:tabs>
          <w:tab w:val="left" w:pos="1134"/>
        </w:tabs>
        <w:spacing w:before="0" w:beforeAutospacing="0" w:after="0" w:afterAutospacing="0"/>
        <w:ind w:left="1099"/>
        <w:jc w:val="both"/>
        <w:rPr>
          <w:sz w:val="28"/>
        </w:rPr>
      </w:pPr>
      <w:r w:rsidRPr="001848E4">
        <w:rPr>
          <w:sz w:val="28"/>
          <w:szCs w:val="28"/>
        </w:rPr>
        <w:t>11)</w:t>
      </w:r>
      <w:r w:rsidR="008A1813" w:rsidRPr="001848E4">
        <w:rPr>
          <w:sz w:val="28"/>
          <w:szCs w:val="28"/>
        </w:rPr>
        <w:t xml:space="preserve"> </w:t>
      </w:r>
      <w:r w:rsidRPr="001848E4">
        <w:rPr>
          <w:sz w:val="28"/>
          <w:szCs w:val="28"/>
        </w:rPr>
        <w:t>nodrošināt ceļu satiksmes drošības ietekmes novērtējuma veikšanu</w:t>
      </w:r>
      <w:r w:rsidR="00405F99">
        <w:rPr>
          <w:sz w:val="28"/>
          <w:szCs w:val="28"/>
        </w:rPr>
        <w:t>;</w:t>
      </w:r>
    </w:p>
    <w:p w14:paraId="60626FD9" w14:textId="77777777" w:rsidR="00AE2E74" w:rsidRPr="001848E4" w:rsidRDefault="00AE2E74" w:rsidP="003726D2">
      <w:pPr>
        <w:pStyle w:val="naisf"/>
        <w:tabs>
          <w:tab w:val="left" w:pos="1134"/>
        </w:tabs>
        <w:spacing w:before="0" w:beforeAutospacing="0" w:after="0" w:afterAutospacing="0"/>
        <w:ind w:left="1099"/>
        <w:jc w:val="both"/>
        <w:rPr>
          <w:color w:val="000000" w:themeColor="text1"/>
          <w:szCs w:val="28"/>
        </w:rPr>
      </w:pPr>
    </w:p>
    <w:p w14:paraId="658891BA" w14:textId="48B0E9D9" w:rsidR="00E46AE4" w:rsidRPr="001848E4" w:rsidRDefault="00E46AE4" w:rsidP="003726D2">
      <w:pPr>
        <w:pStyle w:val="naisf"/>
        <w:tabs>
          <w:tab w:val="left" w:pos="1134"/>
        </w:tabs>
        <w:spacing w:before="0" w:beforeAutospacing="0" w:after="0" w:afterAutospacing="0"/>
        <w:ind w:left="1099"/>
        <w:jc w:val="both"/>
        <w:rPr>
          <w:sz w:val="28"/>
          <w:szCs w:val="28"/>
        </w:rPr>
      </w:pPr>
      <w:r w:rsidRPr="001848E4">
        <w:rPr>
          <w:color w:val="000000" w:themeColor="text1"/>
          <w:sz w:val="28"/>
          <w:szCs w:val="28"/>
        </w:rPr>
        <w:t>12) ņemt vērā mazaizsargāto ceļu satiksmes dalībnieku vajadzības, īstenojot</w:t>
      </w:r>
      <w:r w:rsidR="005C7C6F" w:rsidRPr="001848E4">
        <w:rPr>
          <w:color w:val="000000" w:themeColor="text1"/>
          <w:sz w:val="28"/>
          <w:szCs w:val="28"/>
        </w:rPr>
        <w:t xml:space="preserve"> ceļu drošības auditu, tīkla mēroga ceļu satiksmes drošības ietekmes novērtējumu</w:t>
      </w:r>
      <w:r w:rsidR="00091C85" w:rsidRPr="001848E4">
        <w:rPr>
          <w:color w:val="000000" w:themeColor="text1"/>
          <w:sz w:val="28"/>
          <w:szCs w:val="28"/>
        </w:rPr>
        <w:t xml:space="preserve">, </w:t>
      </w:r>
      <w:r w:rsidR="005C7C6F" w:rsidRPr="001848E4">
        <w:rPr>
          <w:color w:val="000000" w:themeColor="text1"/>
          <w:sz w:val="28"/>
          <w:szCs w:val="28"/>
        </w:rPr>
        <w:t>ceļu drošības inspekciju.</w:t>
      </w:r>
      <w:r w:rsidR="00C223D0" w:rsidRPr="001848E4">
        <w:rPr>
          <w:color w:val="000000" w:themeColor="text1"/>
          <w:sz w:val="28"/>
          <w:szCs w:val="28"/>
        </w:rPr>
        <w:t>"</w:t>
      </w:r>
    </w:p>
    <w:p w14:paraId="253C685C" w14:textId="197C62F2" w:rsidR="004C1D83" w:rsidRPr="001848E4" w:rsidRDefault="004C1D83" w:rsidP="003726D2">
      <w:pPr>
        <w:pStyle w:val="naisf"/>
        <w:tabs>
          <w:tab w:val="left" w:pos="1134"/>
        </w:tabs>
        <w:spacing w:before="0" w:beforeAutospacing="0" w:after="0" w:afterAutospacing="0"/>
        <w:ind w:left="1099"/>
        <w:jc w:val="both"/>
        <w:rPr>
          <w:sz w:val="28"/>
          <w:szCs w:val="28"/>
        </w:rPr>
      </w:pPr>
    </w:p>
    <w:p w14:paraId="53ECA95E" w14:textId="388B5DD8" w:rsidR="004C1D83" w:rsidRPr="001848E4" w:rsidRDefault="00E45CD2" w:rsidP="004C1D83">
      <w:pPr>
        <w:tabs>
          <w:tab w:val="left" w:pos="1134"/>
        </w:tabs>
        <w:ind w:firstLine="720"/>
        <w:jc w:val="both"/>
        <w:rPr>
          <w:szCs w:val="28"/>
        </w:rPr>
      </w:pPr>
      <w:r w:rsidRPr="001848E4">
        <w:rPr>
          <w:szCs w:val="28"/>
        </w:rPr>
        <w:t>6</w:t>
      </w:r>
      <w:r w:rsidR="004C1D83" w:rsidRPr="001848E4">
        <w:rPr>
          <w:szCs w:val="28"/>
        </w:rPr>
        <w:t>. Papildināt 6. pantu ar ceturto, piekto un sesto daļu šādā redakcijā:</w:t>
      </w:r>
    </w:p>
    <w:p w14:paraId="388A95EC" w14:textId="77777777" w:rsidR="000819E5" w:rsidRPr="001848E4" w:rsidRDefault="000819E5" w:rsidP="004324A7">
      <w:pPr>
        <w:pStyle w:val="naisf"/>
        <w:tabs>
          <w:tab w:val="left" w:pos="1134"/>
        </w:tabs>
        <w:spacing w:before="0" w:beforeAutospacing="0" w:after="0" w:afterAutospacing="0"/>
        <w:ind w:firstLine="709"/>
        <w:jc w:val="both"/>
        <w:rPr>
          <w:sz w:val="28"/>
          <w:szCs w:val="28"/>
        </w:rPr>
      </w:pPr>
    </w:p>
    <w:p w14:paraId="25039F67" w14:textId="3B69B305" w:rsidR="00355716" w:rsidRPr="001848E4" w:rsidRDefault="004C1D83" w:rsidP="004C1D83">
      <w:pPr>
        <w:pStyle w:val="Body"/>
        <w:tabs>
          <w:tab w:val="left" w:pos="6521"/>
        </w:tabs>
        <w:spacing w:after="0" w:line="240" w:lineRule="auto"/>
        <w:ind w:left="1099"/>
        <w:jc w:val="both"/>
        <w:rPr>
          <w:rFonts w:ascii="Times New Roman" w:hAnsi="Times New Roman"/>
          <w:color w:val="auto"/>
          <w:sz w:val="28"/>
        </w:rPr>
      </w:pPr>
      <w:r w:rsidRPr="001848E4">
        <w:rPr>
          <w:rFonts w:ascii="Times New Roman" w:hAnsi="Times New Roman" w:cs="Times New Roman"/>
          <w:color w:val="000000" w:themeColor="text1"/>
          <w:sz w:val="28"/>
          <w:szCs w:val="28"/>
        </w:rPr>
        <w:t>"(4)</w:t>
      </w:r>
      <w:r w:rsidRPr="001848E4">
        <w:rPr>
          <w:color w:val="000000" w:themeColor="text1"/>
          <w:szCs w:val="28"/>
        </w:rPr>
        <w:t xml:space="preserve"> </w:t>
      </w:r>
      <w:r w:rsidR="003524A3" w:rsidRPr="001848E4">
        <w:rPr>
          <w:rFonts w:ascii="Times New Roman" w:hAnsi="Times New Roman"/>
          <w:color w:val="auto"/>
          <w:sz w:val="28"/>
        </w:rPr>
        <w:t>Ministru kabinets nosaka tīkla mēroga ceļu satiksmes drošības novērtējuma veikšanas kārtību.</w:t>
      </w:r>
    </w:p>
    <w:p w14:paraId="6105A2D4" w14:textId="77777777" w:rsidR="00AE2E74" w:rsidRPr="001848E4" w:rsidRDefault="00AE2E74" w:rsidP="004C1D83">
      <w:pPr>
        <w:pStyle w:val="Body"/>
        <w:tabs>
          <w:tab w:val="left" w:pos="6521"/>
        </w:tabs>
        <w:spacing w:after="0" w:line="240" w:lineRule="auto"/>
        <w:ind w:left="1099"/>
        <w:jc w:val="both"/>
        <w:rPr>
          <w:rFonts w:ascii="Times New Roman" w:hAnsi="Times New Roman"/>
          <w:color w:val="auto"/>
          <w:sz w:val="28"/>
        </w:rPr>
      </w:pPr>
    </w:p>
    <w:p w14:paraId="5D0C9C66" w14:textId="30447AF4" w:rsidR="003524A3" w:rsidRPr="001848E4" w:rsidRDefault="003524A3" w:rsidP="004C1D83">
      <w:pPr>
        <w:pStyle w:val="Body"/>
        <w:numPr>
          <w:ilvl w:val="0"/>
          <w:numId w:val="6"/>
        </w:numPr>
        <w:tabs>
          <w:tab w:val="left" w:pos="6521"/>
        </w:tabs>
        <w:spacing w:after="0" w:line="240" w:lineRule="auto"/>
        <w:jc w:val="both"/>
        <w:rPr>
          <w:rFonts w:ascii="Times New Roman" w:hAnsi="Times New Roman"/>
          <w:color w:val="auto"/>
          <w:sz w:val="28"/>
        </w:rPr>
      </w:pPr>
      <w:r w:rsidRPr="001848E4">
        <w:rPr>
          <w:rFonts w:ascii="Times New Roman" w:hAnsi="Times New Roman"/>
          <w:color w:val="auto"/>
          <w:sz w:val="28"/>
        </w:rPr>
        <w:t>Minis</w:t>
      </w:r>
      <w:r w:rsidR="00DB5ECC" w:rsidRPr="001848E4">
        <w:rPr>
          <w:rFonts w:ascii="Times New Roman" w:hAnsi="Times New Roman"/>
          <w:color w:val="auto"/>
          <w:sz w:val="28"/>
        </w:rPr>
        <w:t>tru kabinets nosaka ceļu drošības inspekcij</w:t>
      </w:r>
      <w:r w:rsidR="00C735D8" w:rsidRPr="001848E4">
        <w:rPr>
          <w:rFonts w:ascii="Times New Roman" w:hAnsi="Times New Roman"/>
          <w:color w:val="auto"/>
          <w:sz w:val="28"/>
        </w:rPr>
        <w:t>as</w:t>
      </w:r>
      <w:r w:rsidR="00DB5ECC" w:rsidRPr="001848E4">
        <w:rPr>
          <w:rFonts w:ascii="Times New Roman" w:hAnsi="Times New Roman"/>
          <w:color w:val="auto"/>
          <w:sz w:val="28"/>
        </w:rPr>
        <w:t xml:space="preserve"> veikšanas kārtību.</w:t>
      </w:r>
    </w:p>
    <w:p w14:paraId="4E2DB79C" w14:textId="77777777" w:rsidR="00AE2E74" w:rsidRPr="001848E4" w:rsidRDefault="00AE2E74" w:rsidP="00AE2E74">
      <w:pPr>
        <w:pStyle w:val="Body"/>
        <w:tabs>
          <w:tab w:val="left" w:pos="6521"/>
        </w:tabs>
        <w:spacing w:after="0" w:line="240" w:lineRule="auto"/>
        <w:ind w:left="1459"/>
        <w:jc w:val="both"/>
        <w:rPr>
          <w:rFonts w:ascii="Times New Roman" w:hAnsi="Times New Roman"/>
          <w:color w:val="auto"/>
          <w:sz w:val="28"/>
        </w:rPr>
      </w:pPr>
    </w:p>
    <w:p w14:paraId="040F35EC" w14:textId="5EDF46D6" w:rsidR="00355716" w:rsidRPr="001848E4" w:rsidRDefault="004B21DD" w:rsidP="004C1D83">
      <w:pPr>
        <w:pStyle w:val="Body"/>
        <w:numPr>
          <w:ilvl w:val="0"/>
          <w:numId w:val="6"/>
        </w:numPr>
        <w:tabs>
          <w:tab w:val="left" w:pos="6521"/>
        </w:tabs>
        <w:spacing w:after="0" w:line="240" w:lineRule="auto"/>
        <w:jc w:val="both"/>
        <w:rPr>
          <w:rFonts w:ascii="Times New Roman" w:hAnsi="Times New Roman"/>
          <w:color w:val="auto"/>
          <w:sz w:val="28"/>
        </w:rPr>
      </w:pPr>
      <w:r w:rsidRPr="001848E4">
        <w:rPr>
          <w:rFonts w:ascii="Times New Roman" w:hAnsi="Times New Roman"/>
          <w:color w:val="auto"/>
          <w:sz w:val="28"/>
        </w:rPr>
        <w:t xml:space="preserve">Ministru kabinets </w:t>
      </w:r>
      <w:r w:rsidR="00CC03AB" w:rsidRPr="001848E4">
        <w:rPr>
          <w:rFonts w:ascii="Times New Roman" w:hAnsi="Times New Roman"/>
          <w:color w:val="auto"/>
          <w:sz w:val="28"/>
        </w:rPr>
        <w:t>nosaka ceļu satiksmes drošības ietekmes novērtējuma veikšanas kārtību.</w:t>
      </w:r>
      <w:r w:rsidR="004C1D83" w:rsidRPr="001848E4">
        <w:rPr>
          <w:rFonts w:ascii="Times New Roman" w:hAnsi="Times New Roman" w:cs="Times New Roman"/>
          <w:color w:val="000000" w:themeColor="text1"/>
          <w:sz w:val="28"/>
          <w:szCs w:val="28"/>
        </w:rPr>
        <w:t>"</w:t>
      </w:r>
    </w:p>
    <w:p w14:paraId="36AD6B57" w14:textId="72C5BB3D" w:rsidR="00E45CD2" w:rsidRPr="001848E4" w:rsidRDefault="00E45CD2" w:rsidP="00405F99">
      <w:pPr>
        <w:pStyle w:val="Body"/>
        <w:tabs>
          <w:tab w:val="left" w:pos="6521"/>
        </w:tabs>
        <w:spacing w:after="0" w:line="240" w:lineRule="auto"/>
        <w:jc w:val="both"/>
        <w:rPr>
          <w:rFonts w:ascii="Times New Roman" w:hAnsi="Times New Roman"/>
          <w:color w:val="auto"/>
          <w:sz w:val="28"/>
        </w:rPr>
      </w:pPr>
    </w:p>
    <w:p w14:paraId="590EC5A2" w14:textId="0753AA64" w:rsidR="00E45CD2" w:rsidRPr="001848E4" w:rsidRDefault="00C9499F" w:rsidP="00E45CD2">
      <w:pPr>
        <w:ind w:firstLine="720"/>
        <w:jc w:val="both"/>
      </w:pPr>
      <w:r w:rsidRPr="001848E4">
        <w:t>7</w:t>
      </w:r>
      <w:r w:rsidR="00E45CD2" w:rsidRPr="001848E4">
        <w:t>. 38. pantā:</w:t>
      </w:r>
    </w:p>
    <w:p w14:paraId="7A4DD4C3" w14:textId="77777777" w:rsidR="00E45CD2" w:rsidRPr="001848E4" w:rsidRDefault="00E45CD2" w:rsidP="00E45CD2">
      <w:pPr>
        <w:ind w:firstLine="720"/>
        <w:jc w:val="both"/>
      </w:pPr>
    </w:p>
    <w:p w14:paraId="26C0AD1F" w14:textId="16E82C69" w:rsidR="00E45CD2" w:rsidRPr="001848E4" w:rsidRDefault="00E45CD2" w:rsidP="00E45CD2">
      <w:pPr>
        <w:ind w:firstLine="720"/>
        <w:jc w:val="both"/>
      </w:pPr>
      <w:r w:rsidRPr="001848E4">
        <w:t>izteikt otro daļu šādā redakcijā:</w:t>
      </w:r>
    </w:p>
    <w:p w14:paraId="63FC7D74" w14:textId="77777777" w:rsidR="00E45CD2" w:rsidRPr="001848E4" w:rsidRDefault="00E45CD2" w:rsidP="00E45CD2">
      <w:pPr>
        <w:ind w:firstLine="720"/>
        <w:jc w:val="both"/>
      </w:pPr>
    </w:p>
    <w:p w14:paraId="48BE4CDC" w14:textId="77CF44AB" w:rsidR="00E45CD2" w:rsidRPr="001848E4" w:rsidRDefault="00E45CD2" w:rsidP="00E45CD2">
      <w:pPr>
        <w:ind w:firstLine="720"/>
        <w:jc w:val="both"/>
      </w:pPr>
      <w:r w:rsidRPr="001848E4">
        <w:rPr>
          <w:color w:val="000000" w:themeColor="text1"/>
          <w:szCs w:val="28"/>
        </w:rPr>
        <w:t>"</w:t>
      </w:r>
      <w:r w:rsidRPr="001848E4">
        <w:t xml:space="preserve">(2) </w:t>
      </w:r>
      <w:bookmarkStart w:id="1" w:name="_Hlk77887776"/>
      <w:r w:rsidRPr="001848E4">
        <w:t>Satiksmes organizācijas tehnisko līdzekļu izvietošanu, uzstādīšanu un noņemšanu uz</w:t>
      </w:r>
      <w:bookmarkEnd w:id="1"/>
      <w:r w:rsidRPr="001848E4">
        <w:t xml:space="preserve"> valsts un pašvaldību ceļiem veic ceļa pārvaldītājs atbilstoši saskaņotajai projekta dokumentācijai vai saskaņojot ar valsts sabiedrību ar ierobežotu atbildību “Latvijas Valsts ceļi”, bet </w:t>
      </w:r>
      <w:r w:rsidRPr="001848E4">
        <w:rPr>
          <w:rFonts w:eastAsia="Times New Roman"/>
        </w:rPr>
        <w:t>uz komersantu un māju ceļiem,</w:t>
      </w:r>
      <w:r w:rsidRPr="001848E4">
        <w:t xml:space="preserve"> kā arī publiskas personas vai privātpersonas īpašumā esošās teritorijās (kurās var notikt ceļu satiksme)</w:t>
      </w:r>
      <w:r w:rsidRPr="001848E4">
        <w:rPr>
          <w:rFonts w:eastAsia="Times New Roman"/>
        </w:rPr>
        <w:t xml:space="preserve"> ceļa </w:t>
      </w:r>
      <w:r w:rsidRPr="001848E4">
        <w:t>vai teritorijas</w:t>
      </w:r>
      <w:r w:rsidRPr="001848E4">
        <w:rPr>
          <w:rFonts w:eastAsia="Times New Roman"/>
        </w:rPr>
        <w:t xml:space="preserve"> pārvaldītājs atbilstoši saskaņotajai projekta dokumentācijai vai saskaņojot ar attiecīgo pašvaldību</w:t>
      </w:r>
      <w:r w:rsidRPr="001848E4">
        <w:rPr>
          <w:rFonts w:ascii="Arial" w:eastAsia="Times New Roman" w:hAnsi="Arial" w:cs="Arial"/>
          <w:sz w:val="20"/>
          <w:szCs w:val="20"/>
        </w:rPr>
        <w:t>.</w:t>
      </w:r>
      <w:r w:rsidRPr="001848E4">
        <w:rPr>
          <w:color w:val="000000" w:themeColor="text1"/>
          <w:szCs w:val="28"/>
        </w:rPr>
        <w:t>"</w:t>
      </w:r>
      <w:r w:rsidRPr="001848E4">
        <w:t>;</w:t>
      </w:r>
    </w:p>
    <w:p w14:paraId="658A48DB" w14:textId="0519F9C4" w:rsidR="00E45CD2" w:rsidRPr="001848E4" w:rsidRDefault="00E45CD2" w:rsidP="00E45CD2">
      <w:pPr>
        <w:ind w:firstLine="720"/>
        <w:jc w:val="both"/>
      </w:pPr>
    </w:p>
    <w:p w14:paraId="2C1B9DFB" w14:textId="0F16C238" w:rsidR="00E45CD2" w:rsidRPr="001848E4" w:rsidRDefault="00E45CD2" w:rsidP="00E45CD2">
      <w:pPr>
        <w:ind w:firstLine="720"/>
        <w:jc w:val="both"/>
      </w:pPr>
      <w:r w:rsidRPr="001848E4">
        <w:t>izteikt trešo daļu šādā redakcijā:</w:t>
      </w:r>
    </w:p>
    <w:p w14:paraId="7725A66C" w14:textId="77777777" w:rsidR="00E45CD2" w:rsidRPr="001848E4" w:rsidRDefault="00E45CD2" w:rsidP="00E45CD2">
      <w:pPr>
        <w:ind w:firstLine="720"/>
        <w:jc w:val="both"/>
      </w:pPr>
    </w:p>
    <w:p w14:paraId="3A887469" w14:textId="77777777" w:rsidR="00E45CD2" w:rsidRPr="001848E4" w:rsidRDefault="00E45CD2" w:rsidP="00E45CD2">
      <w:pPr>
        <w:ind w:firstLine="720"/>
        <w:jc w:val="both"/>
      </w:pPr>
      <w:r w:rsidRPr="001848E4">
        <w:t>“(3) Ceļa vai teritorijas pārvaldītājs ir atbildīgs par satiksmes organizācijas tehnisko līdzekļu savlaicīgu un noteiktajām prasībām atbilstošu uzstādīšanu un noņemšanu</w:t>
      </w:r>
      <w:r w:rsidRPr="001848E4">
        <w:rPr>
          <w:u w:val="single"/>
        </w:rPr>
        <w:t>,</w:t>
      </w:r>
      <w:r w:rsidRPr="001848E4">
        <w:t xml:space="preserve"> un pastāvīgu atrašanos lietošanas kārtībā.”.</w:t>
      </w:r>
    </w:p>
    <w:p w14:paraId="508F7F83" w14:textId="77777777" w:rsidR="00E45CD2" w:rsidRPr="00C802C9" w:rsidRDefault="00E45CD2" w:rsidP="00E45CD2">
      <w:pPr>
        <w:jc w:val="both"/>
        <w:rPr>
          <w:highlight w:val="yellow"/>
        </w:rPr>
      </w:pPr>
    </w:p>
    <w:p w14:paraId="3D25D14C" w14:textId="7A4025E8" w:rsidR="00BF467F" w:rsidRDefault="00C9499F" w:rsidP="00BF467F">
      <w:pPr>
        <w:tabs>
          <w:tab w:val="left" w:pos="1134"/>
        </w:tabs>
        <w:ind w:firstLine="720"/>
        <w:jc w:val="both"/>
        <w:rPr>
          <w:rFonts w:eastAsia="Times New Roman"/>
          <w:szCs w:val="28"/>
          <w:shd w:val="clear" w:color="auto" w:fill="FFFFFF"/>
          <w:lang w:eastAsia="lv-LV"/>
        </w:rPr>
      </w:pPr>
      <w:r>
        <w:rPr>
          <w:color w:val="000000" w:themeColor="text1"/>
          <w:szCs w:val="28"/>
        </w:rPr>
        <w:t>8</w:t>
      </w:r>
      <w:r w:rsidR="00BF467F">
        <w:rPr>
          <w:color w:val="000000" w:themeColor="text1"/>
          <w:szCs w:val="28"/>
        </w:rPr>
        <w:t>.</w:t>
      </w:r>
      <w:r w:rsidR="00BF467F" w:rsidRPr="00BF467F">
        <w:rPr>
          <w:rFonts w:eastAsia="Times New Roman"/>
          <w:szCs w:val="28"/>
          <w:shd w:val="clear" w:color="auto" w:fill="FFFFFF"/>
          <w:lang w:eastAsia="lv-LV"/>
        </w:rPr>
        <w:t xml:space="preserve"> </w:t>
      </w:r>
      <w:r w:rsidR="00BF467F" w:rsidRPr="00BC32F2">
        <w:rPr>
          <w:rFonts w:eastAsia="Times New Roman"/>
          <w:szCs w:val="28"/>
          <w:shd w:val="clear" w:color="auto" w:fill="FFFFFF"/>
          <w:lang w:eastAsia="lv-LV"/>
        </w:rPr>
        <w:t>45.</w:t>
      </w:r>
      <w:r w:rsidR="00405F99">
        <w:rPr>
          <w:rFonts w:eastAsia="Times New Roman"/>
          <w:szCs w:val="28"/>
          <w:shd w:val="clear" w:color="auto" w:fill="FFFFFF"/>
          <w:lang w:eastAsia="lv-LV"/>
        </w:rPr>
        <w:t xml:space="preserve"> </w:t>
      </w:r>
      <w:r w:rsidR="00BF467F" w:rsidRPr="00BC32F2">
        <w:rPr>
          <w:rFonts w:eastAsia="Times New Roman"/>
          <w:szCs w:val="28"/>
          <w:shd w:val="clear" w:color="auto" w:fill="FFFFFF"/>
          <w:lang w:eastAsia="lv-LV"/>
        </w:rPr>
        <w:t>pantā:</w:t>
      </w:r>
    </w:p>
    <w:p w14:paraId="1E90E1B2" w14:textId="77777777" w:rsidR="00E45CD2" w:rsidRPr="00BC32F2" w:rsidRDefault="00E45CD2" w:rsidP="00BF467F">
      <w:pPr>
        <w:tabs>
          <w:tab w:val="left" w:pos="1134"/>
        </w:tabs>
        <w:ind w:firstLine="720"/>
        <w:jc w:val="both"/>
        <w:rPr>
          <w:rFonts w:eastAsia="Times New Roman"/>
          <w:szCs w:val="28"/>
          <w:shd w:val="clear" w:color="auto" w:fill="FFFFFF"/>
          <w:lang w:eastAsia="lv-LV"/>
        </w:rPr>
      </w:pPr>
    </w:p>
    <w:p w14:paraId="6EDB335D" w14:textId="57A81A3C" w:rsidR="00BF467F" w:rsidRPr="00BC32F2" w:rsidRDefault="00BF467F" w:rsidP="00BF467F">
      <w:pPr>
        <w:pStyle w:val="ListParagraph"/>
        <w:shd w:val="clear" w:color="auto" w:fill="FFFFFF"/>
        <w:ind w:left="0" w:firstLine="1134"/>
        <w:jc w:val="both"/>
        <w:rPr>
          <w:rFonts w:eastAsia="Times New Roman"/>
          <w:szCs w:val="28"/>
          <w:shd w:val="clear" w:color="auto" w:fill="FFFFFF"/>
          <w:lang w:eastAsia="lv-LV"/>
        </w:rPr>
      </w:pPr>
      <w:r w:rsidRPr="00BC32F2">
        <w:rPr>
          <w:rFonts w:eastAsia="Times New Roman"/>
          <w:szCs w:val="28"/>
          <w:shd w:val="clear" w:color="auto" w:fill="FFFFFF"/>
          <w:lang w:eastAsia="lv-LV"/>
        </w:rPr>
        <w:lastRenderedPageBreak/>
        <w:t xml:space="preserve">aizstāt otrās daļas 1.punktā vārdus </w:t>
      </w:r>
      <w:r w:rsidR="0064374C" w:rsidRPr="0089678D">
        <w:rPr>
          <w:color w:val="000000" w:themeColor="text1"/>
          <w:szCs w:val="28"/>
        </w:rPr>
        <w:t>"</w:t>
      </w:r>
      <w:r w:rsidRPr="00BC32F2">
        <w:rPr>
          <w:rFonts w:eastAsia="Times New Roman"/>
          <w:szCs w:val="28"/>
          <w:shd w:val="clear" w:color="auto" w:fill="FFFFFF"/>
          <w:lang w:eastAsia="lv-LV"/>
        </w:rPr>
        <w:t>blakus caurlaidei novietojot</w:t>
      </w:r>
      <w:r w:rsidR="0064374C" w:rsidRPr="0089678D">
        <w:rPr>
          <w:color w:val="000000" w:themeColor="text1"/>
          <w:szCs w:val="28"/>
        </w:rPr>
        <w:t>"</w:t>
      </w:r>
      <w:r w:rsidRPr="00BC32F2">
        <w:rPr>
          <w:rFonts w:eastAsia="Times New Roman"/>
          <w:szCs w:val="28"/>
          <w:shd w:val="clear" w:color="auto" w:fill="FFFFFF"/>
          <w:lang w:eastAsia="lv-LV"/>
        </w:rPr>
        <w:t xml:space="preserve"> ar vārdiem </w:t>
      </w:r>
      <w:r w:rsidR="0064374C" w:rsidRPr="0089678D">
        <w:rPr>
          <w:color w:val="000000" w:themeColor="text1"/>
          <w:szCs w:val="28"/>
        </w:rPr>
        <w:t>"</w:t>
      </w:r>
      <w:r w:rsidRPr="00BC32F2">
        <w:rPr>
          <w:rFonts w:eastAsia="Times New Roman"/>
          <w:szCs w:val="28"/>
          <w:shd w:val="clear" w:color="auto" w:fill="FFFFFF"/>
          <w:lang w:eastAsia="lv-LV"/>
        </w:rPr>
        <w:t>redzamā vietā novietojot</w:t>
      </w:r>
      <w:r w:rsidR="0064374C" w:rsidRPr="0089678D">
        <w:rPr>
          <w:color w:val="000000" w:themeColor="text1"/>
          <w:szCs w:val="28"/>
        </w:rPr>
        <w:t>"</w:t>
      </w:r>
      <w:r>
        <w:rPr>
          <w:rFonts w:eastAsia="Times New Roman"/>
          <w:szCs w:val="28"/>
          <w:shd w:val="clear" w:color="auto" w:fill="FFFFFF"/>
          <w:lang w:eastAsia="lv-LV"/>
        </w:rPr>
        <w:t>;</w:t>
      </w:r>
    </w:p>
    <w:p w14:paraId="6A4E600F" w14:textId="77777777" w:rsidR="00BF467F" w:rsidRPr="00BC32F2" w:rsidRDefault="00BF467F" w:rsidP="00BF467F">
      <w:pPr>
        <w:pStyle w:val="ListParagraph"/>
        <w:shd w:val="clear" w:color="auto" w:fill="FFFFFF"/>
        <w:ind w:left="0" w:firstLine="1134"/>
        <w:jc w:val="both"/>
        <w:rPr>
          <w:rFonts w:eastAsia="Times New Roman"/>
          <w:szCs w:val="28"/>
          <w:shd w:val="clear" w:color="auto" w:fill="FFFFFF"/>
          <w:lang w:eastAsia="lv-LV"/>
        </w:rPr>
      </w:pPr>
    </w:p>
    <w:p w14:paraId="5BC8013B" w14:textId="17719A0D" w:rsidR="00BF467F" w:rsidRDefault="00BF467F" w:rsidP="00BF467F">
      <w:pPr>
        <w:pStyle w:val="ListParagraph"/>
        <w:shd w:val="clear" w:color="auto" w:fill="FFFFFF"/>
        <w:ind w:left="0" w:firstLine="1134"/>
        <w:jc w:val="both"/>
        <w:rPr>
          <w:rFonts w:eastAsia="Times New Roman"/>
          <w:szCs w:val="28"/>
          <w:shd w:val="clear" w:color="auto" w:fill="FFFFFF"/>
          <w:lang w:eastAsia="lv-LV"/>
        </w:rPr>
      </w:pPr>
      <w:r w:rsidRPr="00BC32F2">
        <w:rPr>
          <w:rFonts w:eastAsia="Times New Roman"/>
          <w:szCs w:val="28"/>
          <w:shd w:val="clear" w:color="auto" w:fill="FFFFFF"/>
          <w:lang w:eastAsia="lv-LV"/>
        </w:rPr>
        <w:t xml:space="preserve">papildināt </w:t>
      </w:r>
      <w:r>
        <w:rPr>
          <w:rFonts w:eastAsia="Times New Roman"/>
          <w:szCs w:val="28"/>
          <w:shd w:val="clear" w:color="auto" w:fill="FFFFFF"/>
          <w:lang w:eastAsia="lv-LV"/>
        </w:rPr>
        <w:t>pantu</w:t>
      </w:r>
      <w:r w:rsidRPr="00BC32F2">
        <w:rPr>
          <w:rFonts w:eastAsia="Times New Roman"/>
          <w:szCs w:val="28"/>
          <w:shd w:val="clear" w:color="auto" w:fill="FFFFFF"/>
          <w:lang w:eastAsia="lv-LV"/>
        </w:rPr>
        <w:t xml:space="preserve"> ar 2</w:t>
      </w:r>
      <w:r w:rsidRPr="00BC32F2">
        <w:rPr>
          <w:rFonts w:eastAsia="Times New Roman"/>
          <w:szCs w:val="28"/>
          <w:shd w:val="clear" w:color="auto" w:fill="FFFFFF"/>
          <w:vertAlign w:val="superscript"/>
          <w:lang w:eastAsia="lv-LV"/>
        </w:rPr>
        <w:t>3</w:t>
      </w:r>
      <w:r w:rsidRPr="00BC32F2">
        <w:rPr>
          <w:rFonts w:eastAsia="Times New Roman"/>
          <w:szCs w:val="28"/>
          <w:shd w:val="clear" w:color="auto" w:fill="FFFFFF"/>
          <w:lang w:eastAsia="lv-LV"/>
        </w:rPr>
        <w:t xml:space="preserve"> daļu šādā redakcijā:</w:t>
      </w:r>
    </w:p>
    <w:p w14:paraId="7C2F9845" w14:textId="77777777" w:rsidR="00BF467F" w:rsidRPr="00BC32F2" w:rsidRDefault="00BF467F" w:rsidP="00BF467F">
      <w:pPr>
        <w:pStyle w:val="ListParagraph"/>
        <w:shd w:val="clear" w:color="auto" w:fill="FFFFFF"/>
        <w:ind w:left="0" w:firstLine="1134"/>
        <w:jc w:val="both"/>
        <w:rPr>
          <w:rFonts w:eastAsia="Times New Roman"/>
          <w:szCs w:val="28"/>
          <w:shd w:val="clear" w:color="auto" w:fill="FFFFFF"/>
          <w:lang w:eastAsia="lv-LV"/>
        </w:rPr>
      </w:pPr>
    </w:p>
    <w:p w14:paraId="22E40FD9" w14:textId="53634A33" w:rsidR="00BF467F" w:rsidRPr="00BC32F2" w:rsidRDefault="00BF467F" w:rsidP="00BF467F">
      <w:pPr>
        <w:pStyle w:val="ListParagraph"/>
        <w:shd w:val="clear" w:color="auto" w:fill="FFFFFF"/>
        <w:ind w:left="0" w:firstLine="1134"/>
        <w:jc w:val="both"/>
        <w:rPr>
          <w:rFonts w:eastAsia="Times New Roman"/>
          <w:szCs w:val="28"/>
          <w:shd w:val="clear" w:color="auto" w:fill="FFFFFF"/>
          <w:lang w:eastAsia="lv-LV"/>
        </w:rPr>
      </w:pPr>
      <w:r w:rsidRPr="00BC32F2">
        <w:rPr>
          <w:rFonts w:eastAsia="Times New Roman"/>
          <w:szCs w:val="28"/>
          <w:shd w:val="clear" w:color="auto" w:fill="FFFFFF"/>
          <w:lang w:eastAsia="lv-LV"/>
        </w:rPr>
        <w:t xml:space="preserve"> </w:t>
      </w:r>
      <w:r w:rsidR="00FA4D96" w:rsidRPr="0089678D">
        <w:rPr>
          <w:color w:val="000000" w:themeColor="text1"/>
          <w:szCs w:val="28"/>
        </w:rPr>
        <w:t>"</w:t>
      </w:r>
      <w:r w:rsidRPr="00BC32F2">
        <w:rPr>
          <w:rFonts w:eastAsia="Times New Roman"/>
          <w:szCs w:val="28"/>
          <w:shd w:val="clear" w:color="auto" w:fill="FFFFFF"/>
          <w:lang w:eastAsia="lv-LV"/>
        </w:rPr>
        <w:t>(2</w:t>
      </w:r>
      <w:r w:rsidRPr="00BC32F2">
        <w:rPr>
          <w:rFonts w:eastAsia="Times New Roman"/>
          <w:szCs w:val="28"/>
          <w:shd w:val="clear" w:color="auto" w:fill="FFFFFF"/>
          <w:vertAlign w:val="superscript"/>
          <w:lang w:eastAsia="lv-LV"/>
        </w:rPr>
        <w:t>3</w:t>
      </w:r>
      <w:r w:rsidRPr="00BC32F2">
        <w:rPr>
          <w:rFonts w:eastAsia="Times New Roman"/>
          <w:szCs w:val="28"/>
          <w:shd w:val="clear" w:color="auto" w:fill="FFFFFF"/>
          <w:lang w:eastAsia="lv-LV"/>
        </w:rPr>
        <w:t>) Šā panta otrajā daļā minētās caurlaides izsniedz saskaņā ar Ceļu satiksmes drošības direkcijas publisko maksas pakalpojumu cenrādi.</w:t>
      </w:r>
      <w:r w:rsidR="00FA4D96" w:rsidRPr="0089678D">
        <w:rPr>
          <w:color w:val="000000" w:themeColor="text1"/>
          <w:szCs w:val="28"/>
        </w:rPr>
        <w:t>"</w:t>
      </w:r>
    </w:p>
    <w:p w14:paraId="003413C5" w14:textId="107B2966" w:rsidR="00BF467F" w:rsidRDefault="00BF467F" w:rsidP="00BF467F">
      <w:pPr>
        <w:tabs>
          <w:tab w:val="left" w:pos="1134"/>
        </w:tabs>
        <w:ind w:firstLine="720"/>
        <w:jc w:val="both"/>
      </w:pPr>
    </w:p>
    <w:p w14:paraId="5FEFEF17" w14:textId="15D4581B" w:rsidR="00BF467F" w:rsidRDefault="00C9499F" w:rsidP="00BF467F">
      <w:pPr>
        <w:tabs>
          <w:tab w:val="left" w:pos="1134"/>
        </w:tabs>
        <w:ind w:firstLine="720"/>
        <w:jc w:val="both"/>
      </w:pPr>
      <w:r>
        <w:t>9</w:t>
      </w:r>
      <w:r w:rsidR="00BF467F">
        <w:t xml:space="preserve">. </w:t>
      </w:r>
      <w:r w:rsidR="00BF467F" w:rsidRPr="00BF467F">
        <w:t>Papildināt pārejas noteikumus ar 53. un 54.punktu šādā redakcijā:</w:t>
      </w:r>
    </w:p>
    <w:p w14:paraId="4F38001E" w14:textId="32694BB3" w:rsidR="00BF467F" w:rsidRDefault="00BF467F" w:rsidP="00BF467F">
      <w:pPr>
        <w:tabs>
          <w:tab w:val="left" w:pos="1134"/>
        </w:tabs>
        <w:ind w:firstLine="720"/>
        <w:jc w:val="both"/>
      </w:pPr>
    </w:p>
    <w:p w14:paraId="2335C94C" w14:textId="1A98DDB7" w:rsidR="00BF467F" w:rsidRDefault="00FA4D96" w:rsidP="00BF467F">
      <w:pPr>
        <w:tabs>
          <w:tab w:val="left" w:pos="1134"/>
        </w:tabs>
        <w:ind w:firstLine="720"/>
        <w:jc w:val="both"/>
        <w:rPr>
          <w:rFonts w:eastAsia="Times New Roman"/>
          <w:szCs w:val="28"/>
          <w:shd w:val="clear" w:color="auto" w:fill="FFFFFF"/>
          <w:lang w:eastAsia="lv-LV"/>
        </w:rPr>
      </w:pPr>
      <w:r w:rsidRPr="0089678D">
        <w:rPr>
          <w:color w:val="000000" w:themeColor="text1"/>
          <w:szCs w:val="28"/>
        </w:rPr>
        <w:t>"</w:t>
      </w:r>
      <w:r w:rsidR="00BF467F" w:rsidRPr="00BC32F2">
        <w:rPr>
          <w:rFonts w:eastAsia="Times New Roman"/>
          <w:szCs w:val="28"/>
          <w:shd w:val="clear" w:color="auto" w:fill="FFFFFF"/>
          <w:lang w:eastAsia="lv-LV"/>
        </w:rPr>
        <w:t xml:space="preserve">53. Caurlaides, kas izsniegtas </w:t>
      </w:r>
      <w:r w:rsidR="00BF467F">
        <w:rPr>
          <w:rFonts w:eastAsia="Times New Roman"/>
          <w:szCs w:val="28"/>
          <w:shd w:val="clear" w:color="auto" w:fill="FFFFFF"/>
          <w:lang w:eastAsia="lv-LV"/>
        </w:rPr>
        <w:t xml:space="preserve">šā likuma 45.panta otrās daļas  1.punktā minētajiem subjektiem </w:t>
      </w:r>
      <w:r w:rsidR="00BF467F" w:rsidRPr="00BC32F2">
        <w:rPr>
          <w:rFonts w:eastAsia="Times New Roman"/>
          <w:szCs w:val="28"/>
          <w:shd w:val="clear" w:color="auto" w:fill="FFFFFF"/>
          <w:lang w:eastAsia="lv-LV"/>
        </w:rPr>
        <w:t>saskaņā ar Ministru kabineta 2016.gada 22.novembra noteikumos Nr.738 “Noteikumi par caurlaidēm, kas dod tiesības transportlīdzekļu vadītājiem darba uzdevumu pildīšanas laikā neievērot atsevišķas ceļu satiksmes noteikumu prasības” noteikto, ir derīgas līdz 2022.gada 1.aprīlim.</w:t>
      </w:r>
    </w:p>
    <w:p w14:paraId="561ECC45" w14:textId="77777777" w:rsidR="00AE2E74" w:rsidRPr="00BC32F2" w:rsidRDefault="00AE2E74" w:rsidP="00BF467F">
      <w:pPr>
        <w:tabs>
          <w:tab w:val="left" w:pos="1134"/>
        </w:tabs>
        <w:ind w:firstLine="720"/>
        <w:jc w:val="both"/>
        <w:rPr>
          <w:rFonts w:eastAsia="Times New Roman"/>
          <w:szCs w:val="28"/>
          <w:shd w:val="clear" w:color="auto" w:fill="FFFFFF"/>
          <w:lang w:eastAsia="lv-LV"/>
        </w:rPr>
      </w:pPr>
    </w:p>
    <w:p w14:paraId="57D769CB" w14:textId="1593092A" w:rsidR="00BF467F" w:rsidRPr="007A1FD3" w:rsidRDefault="00BF467F" w:rsidP="00BF467F">
      <w:pPr>
        <w:tabs>
          <w:tab w:val="left" w:pos="1134"/>
        </w:tabs>
        <w:ind w:firstLine="720"/>
        <w:jc w:val="both"/>
        <w:rPr>
          <w:rFonts w:eastAsia="Times New Roman"/>
          <w:szCs w:val="28"/>
          <w:shd w:val="clear" w:color="auto" w:fill="FFFFFF"/>
          <w:lang w:eastAsia="lv-LV"/>
        </w:rPr>
      </w:pPr>
      <w:r w:rsidRPr="00BC32F2">
        <w:rPr>
          <w:rFonts w:eastAsia="Times New Roman"/>
          <w:szCs w:val="28"/>
          <w:shd w:val="clear" w:color="auto" w:fill="FFFFFF"/>
          <w:lang w:eastAsia="lv-LV"/>
        </w:rPr>
        <w:t>54. Šā likuma grozījums par likuma papildināšanu ar 45.</w:t>
      </w:r>
      <w:r w:rsidR="00405F99">
        <w:rPr>
          <w:rFonts w:eastAsia="Times New Roman"/>
          <w:szCs w:val="28"/>
          <w:shd w:val="clear" w:color="auto" w:fill="FFFFFF"/>
          <w:lang w:eastAsia="lv-LV"/>
        </w:rPr>
        <w:t xml:space="preserve"> </w:t>
      </w:r>
      <w:r w:rsidRPr="00BC32F2">
        <w:rPr>
          <w:rFonts w:eastAsia="Times New Roman"/>
          <w:szCs w:val="28"/>
          <w:shd w:val="clear" w:color="auto" w:fill="FFFFFF"/>
          <w:lang w:eastAsia="lv-LV"/>
        </w:rPr>
        <w:t>panta 2</w:t>
      </w:r>
      <w:r w:rsidRPr="005C40B2">
        <w:rPr>
          <w:rFonts w:eastAsia="Times New Roman"/>
          <w:szCs w:val="28"/>
          <w:shd w:val="clear" w:color="auto" w:fill="FFFFFF"/>
          <w:vertAlign w:val="superscript"/>
          <w:lang w:eastAsia="lv-LV"/>
        </w:rPr>
        <w:t>3</w:t>
      </w:r>
      <w:r w:rsidRPr="00BC32F2">
        <w:rPr>
          <w:rFonts w:eastAsia="Times New Roman"/>
          <w:szCs w:val="28"/>
          <w:shd w:val="clear" w:color="auto" w:fill="FFFFFF"/>
          <w:lang w:eastAsia="lv-LV"/>
        </w:rPr>
        <w:t xml:space="preserve"> daļu  attiecībā uz subjektiem, kas minēti šā likuma 45.</w:t>
      </w:r>
      <w:r w:rsidR="00405F99">
        <w:rPr>
          <w:rFonts w:eastAsia="Times New Roman"/>
          <w:szCs w:val="28"/>
          <w:shd w:val="clear" w:color="auto" w:fill="FFFFFF"/>
          <w:lang w:eastAsia="lv-LV"/>
        </w:rPr>
        <w:t xml:space="preserve"> </w:t>
      </w:r>
      <w:r w:rsidRPr="00BC32F2">
        <w:rPr>
          <w:rFonts w:eastAsia="Times New Roman"/>
          <w:szCs w:val="28"/>
          <w:shd w:val="clear" w:color="auto" w:fill="FFFFFF"/>
          <w:lang w:eastAsia="lv-LV"/>
        </w:rPr>
        <w:t>panta otrās daļas 2.</w:t>
      </w:r>
      <w:r w:rsidR="00405F99">
        <w:rPr>
          <w:rFonts w:eastAsia="Times New Roman"/>
          <w:szCs w:val="28"/>
          <w:shd w:val="clear" w:color="auto" w:fill="FFFFFF"/>
          <w:lang w:eastAsia="lv-LV"/>
        </w:rPr>
        <w:t xml:space="preserve"> </w:t>
      </w:r>
      <w:r w:rsidRPr="00BC32F2">
        <w:rPr>
          <w:rFonts w:eastAsia="Times New Roman"/>
          <w:szCs w:val="28"/>
          <w:shd w:val="clear" w:color="auto" w:fill="FFFFFF"/>
          <w:lang w:eastAsia="lv-LV"/>
        </w:rPr>
        <w:t>punktā,  attiecināms no 2023.</w:t>
      </w:r>
      <w:r w:rsidR="00405F99">
        <w:rPr>
          <w:rFonts w:eastAsia="Times New Roman"/>
          <w:szCs w:val="28"/>
          <w:shd w:val="clear" w:color="auto" w:fill="FFFFFF"/>
          <w:lang w:eastAsia="lv-LV"/>
        </w:rPr>
        <w:t xml:space="preserve"> </w:t>
      </w:r>
      <w:r w:rsidRPr="00BC32F2">
        <w:rPr>
          <w:rFonts w:eastAsia="Times New Roman"/>
          <w:szCs w:val="28"/>
          <w:shd w:val="clear" w:color="auto" w:fill="FFFFFF"/>
          <w:lang w:eastAsia="lv-LV"/>
        </w:rPr>
        <w:t>gada 1.</w:t>
      </w:r>
      <w:r w:rsidR="00405F99">
        <w:rPr>
          <w:rFonts w:eastAsia="Times New Roman"/>
          <w:szCs w:val="28"/>
          <w:shd w:val="clear" w:color="auto" w:fill="FFFFFF"/>
          <w:lang w:eastAsia="lv-LV"/>
        </w:rPr>
        <w:t xml:space="preserve"> </w:t>
      </w:r>
      <w:r w:rsidRPr="00BC32F2">
        <w:rPr>
          <w:rFonts w:eastAsia="Times New Roman"/>
          <w:szCs w:val="28"/>
          <w:shd w:val="clear" w:color="auto" w:fill="FFFFFF"/>
          <w:lang w:eastAsia="lv-LV"/>
        </w:rPr>
        <w:t>janvāra.</w:t>
      </w:r>
      <w:r w:rsidR="00FA4D96" w:rsidRPr="0089678D">
        <w:rPr>
          <w:color w:val="000000" w:themeColor="text1"/>
          <w:szCs w:val="28"/>
        </w:rPr>
        <w:t>"</w:t>
      </w:r>
    </w:p>
    <w:p w14:paraId="0C89F2D7" w14:textId="77777777" w:rsidR="00BF467F" w:rsidRPr="0089678D" w:rsidRDefault="00BF467F" w:rsidP="00BF467F">
      <w:pPr>
        <w:tabs>
          <w:tab w:val="left" w:pos="1134"/>
        </w:tabs>
        <w:ind w:firstLine="720"/>
        <w:jc w:val="both"/>
      </w:pPr>
    </w:p>
    <w:p w14:paraId="66FBCC74" w14:textId="04A41F00" w:rsidR="009B20C8" w:rsidRPr="0089678D" w:rsidRDefault="00C9499F" w:rsidP="009B20C8">
      <w:pPr>
        <w:tabs>
          <w:tab w:val="left" w:pos="1134"/>
        </w:tabs>
        <w:ind w:firstLine="720"/>
        <w:jc w:val="both"/>
      </w:pPr>
      <w:r>
        <w:t>10</w:t>
      </w:r>
      <w:r w:rsidR="009B20C8" w:rsidRPr="0089678D">
        <w:t xml:space="preserve">. Papildināt informatīvo atsauci uz Eiropas Savienības direktīvām ar </w:t>
      </w:r>
      <w:r w:rsidR="00E37CDC" w:rsidRPr="0089678D">
        <w:t>6</w:t>
      </w:r>
      <w:r w:rsidR="009B20C8" w:rsidRPr="0089678D">
        <w:t>.</w:t>
      </w:r>
      <w:r w:rsidR="00E37CDC" w:rsidRPr="0089678D">
        <w:t xml:space="preserve"> un 7. </w:t>
      </w:r>
      <w:r w:rsidR="009B20C8" w:rsidRPr="0089678D">
        <w:t>punktu šādā redakcijā:</w:t>
      </w:r>
    </w:p>
    <w:p w14:paraId="54820E4C" w14:textId="77777777" w:rsidR="00C25A4E" w:rsidRPr="0089678D" w:rsidRDefault="00C25A4E" w:rsidP="009B20C8">
      <w:pPr>
        <w:tabs>
          <w:tab w:val="left" w:pos="1134"/>
        </w:tabs>
        <w:ind w:firstLine="720"/>
        <w:jc w:val="both"/>
      </w:pPr>
    </w:p>
    <w:p w14:paraId="577EADE0" w14:textId="3281FDD9" w:rsidR="009B20C8" w:rsidRDefault="009B20C8" w:rsidP="009B20C8">
      <w:pPr>
        <w:tabs>
          <w:tab w:val="left" w:pos="1134"/>
        </w:tabs>
        <w:ind w:firstLine="720"/>
        <w:jc w:val="both"/>
      </w:pPr>
      <w:r w:rsidRPr="0089678D">
        <w:rPr>
          <w:color w:val="000000" w:themeColor="text1"/>
          <w:szCs w:val="28"/>
        </w:rPr>
        <w:t>"</w:t>
      </w:r>
      <w:r w:rsidR="00E37CDC" w:rsidRPr="0089678D">
        <w:t>6</w:t>
      </w:r>
      <w:r w:rsidRPr="0089678D">
        <w:t>) Eiropas Parlamenta un Padomes 20</w:t>
      </w:r>
      <w:r w:rsidR="00E37CDC" w:rsidRPr="0089678D">
        <w:t>08</w:t>
      </w:r>
      <w:r w:rsidRPr="0089678D">
        <w:t>. gada</w:t>
      </w:r>
      <w:r w:rsidR="00E37CDC" w:rsidRPr="0089678D">
        <w:t xml:space="preserve"> 19. novembra</w:t>
      </w:r>
      <w:r w:rsidRPr="0089678D">
        <w:t xml:space="preserve"> direktīva </w:t>
      </w:r>
      <w:r w:rsidR="00E37CDC" w:rsidRPr="0089678D">
        <w:t xml:space="preserve">2008/96/EK </w:t>
      </w:r>
      <w:r w:rsidRPr="0089678D">
        <w:t>par ceļu</w:t>
      </w:r>
      <w:r w:rsidR="00E37CDC" w:rsidRPr="0089678D">
        <w:t xml:space="preserve"> infrastruktūras drošības pārvaldību</w:t>
      </w:r>
      <w:r w:rsidR="00B77338" w:rsidRPr="0089678D">
        <w:t>;</w:t>
      </w:r>
    </w:p>
    <w:p w14:paraId="3FF43A69" w14:textId="77777777" w:rsidR="00BF467F" w:rsidRPr="0089678D" w:rsidRDefault="00BF467F" w:rsidP="009B20C8">
      <w:pPr>
        <w:tabs>
          <w:tab w:val="left" w:pos="1134"/>
        </w:tabs>
        <w:ind w:firstLine="720"/>
        <w:jc w:val="both"/>
      </w:pPr>
    </w:p>
    <w:p w14:paraId="564AC7C2" w14:textId="48A686BE" w:rsidR="00816A12" w:rsidRPr="0089678D" w:rsidRDefault="00E37CDC" w:rsidP="0064374C">
      <w:pPr>
        <w:tabs>
          <w:tab w:val="left" w:pos="1134"/>
        </w:tabs>
        <w:ind w:firstLine="720"/>
        <w:jc w:val="both"/>
      </w:pPr>
      <w:r w:rsidRPr="0089678D">
        <w:t>7) Eiropas Parlamenta un Padomes 2019. gada 23. oktobra direktīva 2019/1936 ar ko groza Direktīvu 2008/96/EK par ceļu infrastruktūras drošības pārvaldību.</w:t>
      </w:r>
      <w:r w:rsidR="00B77338" w:rsidRPr="0089678D">
        <w:rPr>
          <w:color w:val="000000" w:themeColor="text1"/>
          <w:szCs w:val="28"/>
        </w:rPr>
        <w:t xml:space="preserve"> "</w:t>
      </w:r>
    </w:p>
    <w:p w14:paraId="23D14F82" w14:textId="77777777" w:rsidR="00FA5EB3" w:rsidRPr="0089678D" w:rsidRDefault="00FA5EB3" w:rsidP="00405F99">
      <w:pPr>
        <w:jc w:val="both"/>
      </w:pPr>
    </w:p>
    <w:p w14:paraId="6E89881E" w14:textId="77777777" w:rsidR="00FA5EB3" w:rsidRPr="0089678D" w:rsidRDefault="00FA5EB3" w:rsidP="00FA5EB3">
      <w:pPr>
        <w:ind w:firstLine="720"/>
        <w:jc w:val="both"/>
        <w:rPr>
          <w:szCs w:val="28"/>
        </w:rPr>
      </w:pPr>
    </w:p>
    <w:p w14:paraId="2FE404EB" w14:textId="10563487" w:rsidR="00B541B5" w:rsidRPr="0089678D" w:rsidRDefault="00B541B5" w:rsidP="003B407D">
      <w:pPr>
        <w:pStyle w:val="Body"/>
        <w:tabs>
          <w:tab w:val="left" w:pos="6521"/>
        </w:tabs>
        <w:spacing w:after="0" w:line="240" w:lineRule="auto"/>
        <w:ind w:firstLine="709"/>
        <w:jc w:val="both"/>
        <w:rPr>
          <w:color w:val="auto"/>
          <w:sz w:val="28"/>
        </w:rPr>
      </w:pPr>
      <w:r w:rsidRPr="0089678D">
        <w:rPr>
          <w:rFonts w:ascii="Times New Roman" w:hAnsi="Times New Roman"/>
          <w:color w:val="auto"/>
          <w:sz w:val="28"/>
        </w:rPr>
        <w:t>Ministru prezidents</w:t>
      </w:r>
      <w:r w:rsidRPr="0089678D">
        <w:rPr>
          <w:rFonts w:ascii="Times New Roman" w:hAnsi="Times New Roman"/>
          <w:color w:val="auto"/>
          <w:sz w:val="28"/>
        </w:rPr>
        <w:tab/>
      </w:r>
      <w:r w:rsidR="003933E5" w:rsidRPr="0089678D">
        <w:rPr>
          <w:rFonts w:ascii="Times New Roman" w:hAnsi="Times New Roman"/>
          <w:color w:val="auto"/>
          <w:sz w:val="28"/>
        </w:rPr>
        <w:t>A.</w:t>
      </w:r>
      <w:r w:rsidR="00B247C8" w:rsidRPr="0089678D">
        <w:rPr>
          <w:rFonts w:ascii="Times New Roman" w:hAnsi="Times New Roman"/>
          <w:color w:val="auto"/>
          <w:sz w:val="28"/>
        </w:rPr>
        <w:t> </w:t>
      </w:r>
      <w:r w:rsidR="00BF4114" w:rsidRPr="0089678D">
        <w:rPr>
          <w:rFonts w:ascii="Times New Roman" w:hAnsi="Times New Roman"/>
          <w:color w:val="auto"/>
          <w:sz w:val="28"/>
        </w:rPr>
        <w:t>K.</w:t>
      </w:r>
      <w:r w:rsidR="00B247C8" w:rsidRPr="0089678D">
        <w:rPr>
          <w:rFonts w:ascii="Times New Roman" w:hAnsi="Times New Roman"/>
          <w:color w:val="auto"/>
          <w:sz w:val="28"/>
        </w:rPr>
        <w:t> </w:t>
      </w:r>
      <w:r w:rsidR="00BF4114" w:rsidRPr="0089678D">
        <w:rPr>
          <w:rFonts w:ascii="Times New Roman" w:hAnsi="Times New Roman"/>
          <w:color w:val="auto"/>
          <w:sz w:val="28"/>
        </w:rPr>
        <w:t>Kariņš</w:t>
      </w:r>
    </w:p>
    <w:p w14:paraId="2D37E767" w14:textId="77777777" w:rsidR="003736AC" w:rsidRPr="0089678D" w:rsidRDefault="003736AC" w:rsidP="005930CC">
      <w:pPr>
        <w:pStyle w:val="Body"/>
        <w:spacing w:after="0" w:line="240" w:lineRule="auto"/>
        <w:ind w:firstLine="709"/>
        <w:jc w:val="both"/>
        <w:rPr>
          <w:rFonts w:ascii="Times New Roman" w:hAnsi="Times New Roman"/>
          <w:color w:val="auto"/>
          <w:sz w:val="28"/>
        </w:rPr>
      </w:pPr>
    </w:p>
    <w:p w14:paraId="54B521AD" w14:textId="77777777" w:rsidR="003736AC" w:rsidRPr="0089678D" w:rsidRDefault="003736AC" w:rsidP="005930CC">
      <w:pPr>
        <w:pStyle w:val="Body"/>
        <w:spacing w:after="0" w:line="240" w:lineRule="auto"/>
        <w:ind w:firstLine="709"/>
        <w:jc w:val="both"/>
        <w:rPr>
          <w:rFonts w:ascii="Times New Roman" w:hAnsi="Times New Roman"/>
          <w:color w:val="auto"/>
          <w:sz w:val="28"/>
        </w:rPr>
      </w:pPr>
    </w:p>
    <w:p w14:paraId="4B389EF9" w14:textId="1804A4D7" w:rsidR="00CF1102" w:rsidRPr="0089678D" w:rsidRDefault="00B541B5" w:rsidP="003B407D">
      <w:pPr>
        <w:pStyle w:val="Body"/>
        <w:tabs>
          <w:tab w:val="left" w:pos="6521"/>
        </w:tabs>
        <w:spacing w:after="0" w:line="240" w:lineRule="auto"/>
        <w:ind w:firstLine="709"/>
        <w:jc w:val="both"/>
        <w:rPr>
          <w:rFonts w:ascii="Times New Roman" w:hAnsi="Times New Roman"/>
          <w:color w:val="auto"/>
          <w:sz w:val="28"/>
        </w:rPr>
      </w:pPr>
      <w:r w:rsidRPr="0089678D">
        <w:rPr>
          <w:rFonts w:ascii="Times New Roman" w:hAnsi="Times New Roman"/>
          <w:color w:val="auto"/>
          <w:sz w:val="28"/>
        </w:rPr>
        <w:t>Satiksmes ministr</w:t>
      </w:r>
      <w:r w:rsidR="00CF1102" w:rsidRPr="0089678D">
        <w:rPr>
          <w:rFonts w:ascii="Times New Roman" w:hAnsi="Times New Roman"/>
          <w:color w:val="auto"/>
          <w:sz w:val="28"/>
        </w:rPr>
        <w:t>s</w:t>
      </w:r>
      <w:r w:rsidR="00CF1102" w:rsidRPr="0089678D">
        <w:rPr>
          <w:rFonts w:ascii="Times New Roman" w:hAnsi="Times New Roman"/>
          <w:color w:val="auto"/>
          <w:sz w:val="28"/>
        </w:rPr>
        <w:tab/>
        <w:t>T.</w:t>
      </w:r>
      <w:r w:rsidR="003736AC" w:rsidRPr="0089678D">
        <w:rPr>
          <w:rFonts w:ascii="Times New Roman" w:hAnsi="Times New Roman"/>
          <w:color w:val="auto"/>
          <w:sz w:val="28"/>
        </w:rPr>
        <w:t> </w:t>
      </w:r>
      <w:r w:rsidR="00CF1102" w:rsidRPr="0089678D">
        <w:rPr>
          <w:rFonts w:ascii="Times New Roman" w:hAnsi="Times New Roman"/>
          <w:color w:val="auto"/>
          <w:sz w:val="28"/>
        </w:rPr>
        <w:t>Linkaits</w:t>
      </w:r>
    </w:p>
    <w:p w14:paraId="053497A3" w14:textId="2C8F67D9" w:rsidR="007D4580" w:rsidRPr="0089678D" w:rsidRDefault="007D4580" w:rsidP="003B407D">
      <w:pPr>
        <w:pStyle w:val="Body"/>
        <w:tabs>
          <w:tab w:val="left" w:pos="6521"/>
        </w:tabs>
        <w:spacing w:after="0" w:line="240" w:lineRule="auto"/>
        <w:ind w:firstLine="709"/>
        <w:jc w:val="both"/>
        <w:rPr>
          <w:rFonts w:ascii="Times New Roman" w:hAnsi="Times New Roman"/>
          <w:color w:val="auto"/>
          <w:sz w:val="28"/>
        </w:rPr>
      </w:pPr>
    </w:p>
    <w:p w14:paraId="148FCA80" w14:textId="77777777" w:rsidR="007D4580" w:rsidRPr="0089678D" w:rsidRDefault="007D4580" w:rsidP="003B407D">
      <w:pPr>
        <w:pStyle w:val="Body"/>
        <w:tabs>
          <w:tab w:val="left" w:pos="6521"/>
        </w:tabs>
        <w:spacing w:after="0" w:line="240" w:lineRule="auto"/>
        <w:ind w:firstLine="709"/>
        <w:jc w:val="both"/>
        <w:rPr>
          <w:rFonts w:ascii="Times New Roman" w:hAnsi="Times New Roman"/>
          <w:color w:val="auto"/>
          <w:sz w:val="28"/>
        </w:rPr>
      </w:pPr>
    </w:p>
    <w:p w14:paraId="0DB380C5" w14:textId="089E5889" w:rsidR="007D4580" w:rsidRPr="0089678D" w:rsidRDefault="00FF0AE4" w:rsidP="003B407D">
      <w:pPr>
        <w:pStyle w:val="Body"/>
        <w:tabs>
          <w:tab w:val="left" w:pos="6521"/>
        </w:tabs>
        <w:spacing w:after="0" w:line="240" w:lineRule="auto"/>
        <w:ind w:firstLine="709"/>
        <w:jc w:val="both"/>
        <w:rPr>
          <w:rFonts w:ascii="Times New Roman" w:hAnsi="Times New Roman"/>
          <w:color w:val="auto"/>
          <w:sz w:val="28"/>
        </w:rPr>
      </w:pPr>
      <w:r w:rsidRPr="0089678D">
        <w:rPr>
          <w:rFonts w:ascii="Times New Roman" w:hAnsi="Times New Roman"/>
          <w:color w:val="auto"/>
          <w:sz w:val="28"/>
        </w:rPr>
        <w:t>Iesniedzējs</w:t>
      </w:r>
      <w:r w:rsidR="007D4580" w:rsidRPr="0089678D">
        <w:rPr>
          <w:rFonts w:ascii="Times New Roman" w:hAnsi="Times New Roman"/>
          <w:color w:val="auto"/>
          <w:sz w:val="28"/>
        </w:rPr>
        <w:t>:</w:t>
      </w:r>
    </w:p>
    <w:p w14:paraId="2099A37F" w14:textId="4D30FC6A" w:rsidR="007D4580" w:rsidRPr="0089678D" w:rsidRDefault="007D4580" w:rsidP="007D4580">
      <w:pPr>
        <w:pStyle w:val="Body"/>
        <w:tabs>
          <w:tab w:val="left" w:pos="6521"/>
        </w:tabs>
        <w:spacing w:after="0" w:line="240" w:lineRule="auto"/>
        <w:ind w:firstLine="709"/>
        <w:jc w:val="both"/>
        <w:rPr>
          <w:color w:val="auto"/>
          <w:sz w:val="28"/>
        </w:rPr>
      </w:pPr>
      <w:r w:rsidRPr="0089678D">
        <w:rPr>
          <w:rFonts w:ascii="Times New Roman" w:hAnsi="Times New Roman"/>
          <w:color w:val="auto"/>
          <w:sz w:val="28"/>
        </w:rPr>
        <w:t>Satiksmes ministrs</w:t>
      </w:r>
      <w:r w:rsidRPr="0089678D">
        <w:rPr>
          <w:rFonts w:ascii="Times New Roman" w:hAnsi="Times New Roman"/>
          <w:color w:val="auto"/>
          <w:sz w:val="28"/>
        </w:rPr>
        <w:tab/>
        <w:t>T. Linkaits</w:t>
      </w:r>
    </w:p>
    <w:p w14:paraId="4F6AD6F0" w14:textId="77777777" w:rsidR="007D4580" w:rsidRPr="0089678D" w:rsidRDefault="007D4580" w:rsidP="007D4580">
      <w:pPr>
        <w:pStyle w:val="Body"/>
        <w:spacing w:after="0" w:line="240" w:lineRule="auto"/>
        <w:ind w:firstLine="709"/>
        <w:jc w:val="both"/>
        <w:rPr>
          <w:rFonts w:ascii="Times New Roman" w:hAnsi="Times New Roman"/>
          <w:color w:val="auto"/>
          <w:sz w:val="28"/>
        </w:rPr>
      </w:pPr>
    </w:p>
    <w:p w14:paraId="50C49731" w14:textId="496C6028" w:rsidR="007D4580" w:rsidRPr="0089678D" w:rsidRDefault="007D4580" w:rsidP="007D4580">
      <w:pPr>
        <w:pStyle w:val="Body"/>
        <w:spacing w:after="0" w:line="240" w:lineRule="auto"/>
        <w:ind w:firstLine="709"/>
        <w:jc w:val="both"/>
        <w:rPr>
          <w:rFonts w:ascii="Times New Roman" w:hAnsi="Times New Roman"/>
          <w:color w:val="auto"/>
          <w:sz w:val="28"/>
        </w:rPr>
      </w:pPr>
      <w:r w:rsidRPr="0089678D">
        <w:rPr>
          <w:rFonts w:ascii="Times New Roman" w:hAnsi="Times New Roman"/>
          <w:color w:val="auto"/>
          <w:sz w:val="28"/>
        </w:rPr>
        <w:t>Vīza:</w:t>
      </w:r>
    </w:p>
    <w:p w14:paraId="777E228C" w14:textId="01A504C0" w:rsidR="0088592A" w:rsidRPr="00405F99" w:rsidRDefault="007D4580" w:rsidP="00405F99">
      <w:pPr>
        <w:pStyle w:val="Body"/>
        <w:tabs>
          <w:tab w:val="left" w:pos="6521"/>
        </w:tabs>
        <w:spacing w:after="0" w:line="240" w:lineRule="auto"/>
        <w:ind w:firstLine="709"/>
        <w:jc w:val="both"/>
      </w:pPr>
      <w:r w:rsidRPr="0089678D">
        <w:rPr>
          <w:rFonts w:ascii="Times New Roman" w:hAnsi="Times New Roman"/>
          <w:color w:val="auto"/>
          <w:sz w:val="28"/>
        </w:rPr>
        <w:t>Valsts sekretāre</w:t>
      </w:r>
      <w:r w:rsidRPr="0089678D">
        <w:rPr>
          <w:rFonts w:ascii="Times New Roman" w:hAnsi="Times New Roman"/>
          <w:color w:val="auto"/>
          <w:sz w:val="28"/>
        </w:rPr>
        <w:tab/>
        <w:t>I. Stepanova</w:t>
      </w:r>
    </w:p>
    <w:sectPr w:rsidR="0088592A" w:rsidRPr="00405F99" w:rsidSect="003B407D">
      <w:headerReference w:type="default" r:id="rId7"/>
      <w:footerReference w:type="default" r:id="rId8"/>
      <w:headerReference w:type="first" r:id="rId9"/>
      <w:footerReference w:type="first" r:id="rId10"/>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8DD7" w14:textId="77777777" w:rsidR="002C1AE1" w:rsidRDefault="002C1AE1" w:rsidP="00B541B5">
      <w:r>
        <w:separator/>
      </w:r>
    </w:p>
  </w:endnote>
  <w:endnote w:type="continuationSeparator" w:id="0">
    <w:p w14:paraId="7E0B4874" w14:textId="77777777" w:rsidR="002C1AE1" w:rsidRDefault="002C1AE1" w:rsidP="00B541B5">
      <w:r>
        <w:continuationSeparator/>
      </w:r>
    </w:p>
  </w:endnote>
  <w:endnote w:type="continuationNotice" w:id="1">
    <w:p w14:paraId="775D8120" w14:textId="77777777" w:rsidR="002C1AE1" w:rsidRDefault="002C1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Regu">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8ADB" w14:textId="25D76811" w:rsidR="007D4580" w:rsidRPr="002D2F46" w:rsidRDefault="007D4580" w:rsidP="007D4580">
    <w:pPr>
      <w:pStyle w:val="Footer"/>
      <w:rPr>
        <w:sz w:val="24"/>
        <w:szCs w:val="24"/>
      </w:rPr>
    </w:pPr>
    <w:r w:rsidRPr="002D2F46">
      <w:rPr>
        <w:sz w:val="24"/>
        <w:szCs w:val="24"/>
      </w:rPr>
      <w:t>SMLik_</w:t>
    </w:r>
    <w:r w:rsidR="00C4443F">
      <w:rPr>
        <w:sz w:val="24"/>
        <w:szCs w:val="24"/>
      </w:rPr>
      <w:t>0908</w:t>
    </w:r>
    <w:r w:rsidR="00590E5E" w:rsidRPr="002D2F46">
      <w:rPr>
        <w:sz w:val="24"/>
        <w:szCs w:val="24"/>
      </w:rPr>
      <w:t>21</w:t>
    </w:r>
    <w:r w:rsidRPr="002D2F46">
      <w:rPr>
        <w:sz w:val="24"/>
        <w:szCs w:val="24"/>
      </w:rPr>
      <w:t>_groz_</w:t>
    </w:r>
    <w:r w:rsidR="00B77338">
      <w:rPr>
        <w:sz w:val="24"/>
        <w:szCs w:val="24"/>
      </w:rPr>
      <w:t>CS</w:t>
    </w:r>
    <w:r w:rsidRPr="002D2F46">
      <w:rPr>
        <w:sz w:val="24"/>
        <w:szCs w:val="24"/>
      </w:rPr>
      <w:t>L</w:t>
    </w:r>
  </w:p>
  <w:p w14:paraId="5B53DD0C" w14:textId="77777777" w:rsidR="007D4580" w:rsidRDefault="007D4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39C7" w14:textId="098CEDAA" w:rsidR="007D4580" w:rsidRPr="002D2F46" w:rsidRDefault="005A4887" w:rsidP="005A4887">
    <w:pPr>
      <w:pStyle w:val="Footer"/>
      <w:rPr>
        <w:sz w:val="24"/>
        <w:szCs w:val="24"/>
      </w:rPr>
    </w:pPr>
    <w:r w:rsidRPr="002D2F46">
      <w:rPr>
        <w:sz w:val="24"/>
        <w:szCs w:val="24"/>
      </w:rPr>
      <w:t>SMLik_</w:t>
    </w:r>
    <w:r w:rsidR="00C4443F">
      <w:rPr>
        <w:sz w:val="24"/>
        <w:szCs w:val="24"/>
      </w:rPr>
      <w:t>09</w:t>
    </w:r>
    <w:r w:rsidR="002D2F46">
      <w:rPr>
        <w:sz w:val="24"/>
        <w:szCs w:val="24"/>
      </w:rPr>
      <w:t>0</w:t>
    </w:r>
    <w:r w:rsidR="00C4443F">
      <w:rPr>
        <w:sz w:val="24"/>
        <w:szCs w:val="24"/>
      </w:rPr>
      <w:t>8</w:t>
    </w:r>
    <w:r w:rsidR="00590E5E" w:rsidRPr="002D2F46">
      <w:rPr>
        <w:sz w:val="24"/>
        <w:szCs w:val="24"/>
      </w:rPr>
      <w:t>21</w:t>
    </w:r>
    <w:r w:rsidRPr="002D2F46">
      <w:rPr>
        <w:sz w:val="24"/>
        <w:szCs w:val="24"/>
      </w:rPr>
      <w:t>_groz_</w:t>
    </w:r>
    <w:r w:rsidR="00B77338">
      <w:rPr>
        <w:sz w:val="24"/>
        <w:szCs w:val="24"/>
      </w:rPr>
      <w:t>CS</w:t>
    </w:r>
    <w:r w:rsidRPr="002D2F46">
      <w:rPr>
        <w:sz w:val="24"/>
        <w:szCs w:val="24"/>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2F0A" w14:textId="77777777" w:rsidR="002C1AE1" w:rsidRDefault="002C1AE1" w:rsidP="00B541B5">
      <w:r>
        <w:separator/>
      </w:r>
    </w:p>
  </w:footnote>
  <w:footnote w:type="continuationSeparator" w:id="0">
    <w:p w14:paraId="71488CE9" w14:textId="77777777" w:rsidR="002C1AE1" w:rsidRDefault="002C1AE1" w:rsidP="00B541B5">
      <w:r>
        <w:continuationSeparator/>
      </w:r>
    </w:p>
  </w:footnote>
  <w:footnote w:type="continuationNotice" w:id="1">
    <w:p w14:paraId="0C197660" w14:textId="77777777" w:rsidR="002C1AE1" w:rsidRDefault="002C1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21147"/>
      <w:docPartObj>
        <w:docPartGallery w:val="Page Numbers (Top of Page)"/>
        <w:docPartUnique/>
      </w:docPartObj>
    </w:sdtPr>
    <w:sdtEndPr>
      <w:rPr>
        <w:sz w:val="24"/>
      </w:rPr>
    </w:sdtEndPr>
    <w:sdtContent>
      <w:p w14:paraId="5175B101" w14:textId="56875DAE" w:rsidR="00B12B37" w:rsidRPr="003B407D" w:rsidRDefault="00B12B37">
        <w:pPr>
          <w:pStyle w:val="Header"/>
          <w:jc w:val="center"/>
          <w:rPr>
            <w:sz w:val="24"/>
          </w:rPr>
        </w:pPr>
        <w:r w:rsidRPr="003B407D">
          <w:rPr>
            <w:sz w:val="24"/>
          </w:rPr>
          <w:fldChar w:fldCharType="begin"/>
        </w:r>
        <w:r w:rsidRPr="003B407D">
          <w:rPr>
            <w:sz w:val="24"/>
          </w:rPr>
          <w:instrText>PAGE   \* MERGEFORMAT</w:instrText>
        </w:r>
        <w:r w:rsidRPr="003B407D">
          <w:rPr>
            <w:sz w:val="24"/>
          </w:rPr>
          <w:fldChar w:fldCharType="separate"/>
        </w:r>
        <w:r w:rsidR="006D0E78" w:rsidRPr="003B407D">
          <w:rPr>
            <w:sz w:val="24"/>
          </w:rPr>
          <w:t>2</w:t>
        </w:r>
        <w:r w:rsidRPr="003B407D">
          <w:rPr>
            <w:sz w:val="24"/>
          </w:rPr>
          <w:fldChar w:fldCharType="end"/>
        </w:r>
      </w:p>
    </w:sdtContent>
  </w:sdt>
  <w:p w14:paraId="2B144DBA" w14:textId="77777777" w:rsidR="00B12B37" w:rsidRPr="003B407D" w:rsidRDefault="00B12B37">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9ABE" w14:textId="77777777" w:rsidR="003736AC" w:rsidRPr="003629D6" w:rsidRDefault="003736AC">
    <w:pPr>
      <w:pStyle w:val="Header"/>
    </w:pPr>
  </w:p>
  <w:p w14:paraId="0F2837BB" w14:textId="2165E027" w:rsidR="000F74AF" w:rsidRDefault="001E37E4" w:rsidP="001E37E4">
    <w:pPr>
      <w:pStyle w:val="Header"/>
      <w:jc w:val="right"/>
    </w:pPr>
    <w: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6F40"/>
    <w:multiLevelType w:val="hybridMultilevel"/>
    <w:tmpl w:val="89921566"/>
    <w:lvl w:ilvl="0" w:tplc="99142D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7B800CF"/>
    <w:multiLevelType w:val="hybridMultilevel"/>
    <w:tmpl w:val="9DD8F35C"/>
    <w:lvl w:ilvl="0" w:tplc="18548C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9182421"/>
    <w:multiLevelType w:val="hybridMultilevel"/>
    <w:tmpl w:val="07D24E86"/>
    <w:lvl w:ilvl="0" w:tplc="59C44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C90733"/>
    <w:multiLevelType w:val="hybridMultilevel"/>
    <w:tmpl w:val="94E80340"/>
    <w:lvl w:ilvl="0" w:tplc="01765AE0">
      <w:start w:val="4"/>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CD86F1D"/>
    <w:multiLevelType w:val="hybridMultilevel"/>
    <w:tmpl w:val="9682A7CC"/>
    <w:lvl w:ilvl="0" w:tplc="4692C01C">
      <w:start w:val="5"/>
      <w:numFmt w:val="decimal"/>
      <w:lvlText w:val="(%1)"/>
      <w:lvlJc w:val="left"/>
      <w:pPr>
        <w:ind w:left="1459" w:hanging="360"/>
      </w:pPr>
      <w:rPr>
        <w:rFonts w:hint="default"/>
      </w:r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5" w15:restartNumberingAfterBreak="0">
    <w:nsid w:val="6F572F00"/>
    <w:multiLevelType w:val="hybridMultilevel"/>
    <w:tmpl w:val="03F0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251B4"/>
    <w:multiLevelType w:val="hybridMultilevel"/>
    <w:tmpl w:val="C9FED30C"/>
    <w:lvl w:ilvl="0" w:tplc="0506077E">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1B5"/>
    <w:rsid w:val="000114B3"/>
    <w:rsid w:val="000161A3"/>
    <w:rsid w:val="00030645"/>
    <w:rsid w:val="0003347F"/>
    <w:rsid w:val="00043A85"/>
    <w:rsid w:val="00044415"/>
    <w:rsid w:val="00045D23"/>
    <w:rsid w:val="00053058"/>
    <w:rsid w:val="00054FEC"/>
    <w:rsid w:val="000733CE"/>
    <w:rsid w:val="00074671"/>
    <w:rsid w:val="000751E2"/>
    <w:rsid w:val="00077843"/>
    <w:rsid w:val="000819E5"/>
    <w:rsid w:val="000830BB"/>
    <w:rsid w:val="00091C85"/>
    <w:rsid w:val="000929ED"/>
    <w:rsid w:val="00094500"/>
    <w:rsid w:val="000A08B2"/>
    <w:rsid w:val="000A4E85"/>
    <w:rsid w:val="000A6B61"/>
    <w:rsid w:val="000B5A9B"/>
    <w:rsid w:val="000B5E5D"/>
    <w:rsid w:val="000C09E6"/>
    <w:rsid w:val="000C22DB"/>
    <w:rsid w:val="000D20F0"/>
    <w:rsid w:val="000E2731"/>
    <w:rsid w:val="000E4A26"/>
    <w:rsid w:val="000F3F08"/>
    <w:rsid w:val="000F74AF"/>
    <w:rsid w:val="00102520"/>
    <w:rsid w:val="001027B2"/>
    <w:rsid w:val="001103F5"/>
    <w:rsid w:val="00113113"/>
    <w:rsid w:val="0012500C"/>
    <w:rsid w:val="00130B32"/>
    <w:rsid w:val="00131C03"/>
    <w:rsid w:val="00131F99"/>
    <w:rsid w:val="001449B7"/>
    <w:rsid w:val="001506D2"/>
    <w:rsid w:val="00161387"/>
    <w:rsid w:val="00163A8B"/>
    <w:rsid w:val="0018197A"/>
    <w:rsid w:val="00182113"/>
    <w:rsid w:val="001848E4"/>
    <w:rsid w:val="001A1D4F"/>
    <w:rsid w:val="001A2E0B"/>
    <w:rsid w:val="001B0B16"/>
    <w:rsid w:val="001B3103"/>
    <w:rsid w:val="001B3778"/>
    <w:rsid w:val="001C6419"/>
    <w:rsid w:val="001D0864"/>
    <w:rsid w:val="001D0AA9"/>
    <w:rsid w:val="001D6285"/>
    <w:rsid w:val="001D6ECF"/>
    <w:rsid w:val="001E1AEB"/>
    <w:rsid w:val="001E37E4"/>
    <w:rsid w:val="001E66FA"/>
    <w:rsid w:val="001F21F6"/>
    <w:rsid w:val="001F3539"/>
    <w:rsid w:val="00200654"/>
    <w:rsid w:val="002020F2"/>
    <w:rsid w:val="0020534D"/>
    <w:rsid w:val="002061C0"/>
    <w:rsid w:val="002108E0"/>
    <w:rsid w:val="00213F1F"/>
    <w:rsid w:val="002143AA"/>
    <w:rsid w:val="00225BCB"/>
    <w:rsid w:val="00244E42"/>
    <w:rsid w:val="002525DD"/>
    <w:rsid w:val="00252B8A"/>
    <w:rsid w:val="00265B46"/>
    <w:rsid w:val="00267468"/>
    <w:rsid w:val="00283E9C"/>
    <w:rsid w:val="00285830"/>
    <w:rsid w:val="00287A08"/>
    <w:rsid w:val="00291A0B"/>
    <w:rsid w:val="002952FB"/>
    <w:rsid w:val="002A006F"/>
    <w:rsid w:val="002B057B"/>
    <w:rsid w:val="002B59EF"/>
    <w:rsid w:val="002B65F2"/>
    <w:rsid w:val="002C1AE1"/>
    <w:rsid w:val="002C3CAB"/>
    <w:rsid w:val="002C4D4A"/>
    <w:rsid w:val="002C55BF"/>
    <w:rsid w:val="002D2F46"/>
    <w:rsid w:val="002D394F"/>
    <w:rsid w:val="002E22A8"/>
    <w:rsid w:val="002E443A"/>
    <w:rsid w:val="002F0EFB"/>
    <w:rsid w:val="002F3154"/>
    <w:rsid w:val="00304E3B"/>
    <w:rsid w:val="003066D3"/>
    <w:rsid w:val="00306852"/>
    <w:rsid w:val="00307968"/>
    <w:rsid w:val="00311BFE"/>
    <w:rsid w:val="00313D53"/>
    <w:rsid w:val="00322297"/>
    <w:rsid w:val="00325542"/>
    <w:rsid w:val="00332423"/>
    <w:rsid w:val="003330FB"/>
    <w:rsid w:val="003333EE"/>
    <w:rsid w:val="00346638"/>
    <w:rsid w:val="00347346"/>
    <w:rsid w:val="00350F58"/>
    <w:rsid w:val="003524A3"/>
    <w:rsid w:val="00355716"/>
    <w:rsid w:val="003726D2"/>
    <w:rsid w:val="003736AC"/>
    <w:rsid w:val="0039006E"/>
    <w:rsid w:val="003933E5"/>
    <w:rsid w:val="00396A57"/>
    <w:rsid w:val="003A1763"/>
    <w:rsid w:val="003A4489"/>
    <w:rsid w:val="003A45B7"/>
    <w:rsid w:val="003A483E"/>
    <w:rsid w:val="003A5178"/>
    <w:rsid w:val="003B1200"/>
    <w:rsid w:val="003B1E79"/>
    <w:rsid w:val="003B407D"/>
    <w:rsid w:val="003B6DFA"/>
    <w:rsid w:val="003B77CE"/>
    <w:rsid w:val="003C0753"/>
    <w:rsid w:val="003C3643"/>
    <w:rsid w:val="003E7FA6"/>
    <w:rsid w:val="004006B3"/>
    <w:rsid w:val="004008D3"/>
    <w:rsid w:val="004036FE"/>
    <w:rsid w:val="00405F99"/>
    <w:rsid w:val="0042703E"/>
    <w:rsid w:val="004324A7"/>
    <w:rsid w:val="004366AB"/>
    <w:rsid w:val="00441B84"/>
    <w:rsid w:val="00446AFE"/>
    <w:rsid w:val="00450A73"/>
    <w:rsid w:val="0045140C"/>
    <w:rsid w:val="00460DDC"/>
    <w:rsid w:val="00461068"/>
    <w:rsid w:val="00463341"/>
    <w:rsid w:val="00471C59"/>
    <w:rsid w:val="00481866"/>
    <w:rsid w:val="004834EA"/>
    <w:rsid w:val="0049054F"/>
    <w:rsid w:val="00491887"/>
    <w:rsid w:val="004952E2"/>
    <w:rsid w:val="00496FBA"/>
    <w:rsid w:val="004A479C"/>
    <w:rsid w:val="004B14DD"/>
    <w:rsid w:val="004B171C"/>
    <w:rsid w:val="004B21DD"/>
    <w:rsid w:val="004B5EC9"/>
    <w:rsid w:val="004B74BD"/>
    <w:rsid w:val="004C1D83"/>
    <w:rsid w:val="004C6023"/>
    <w:rsid w:val="004D0087"/>
    <w:rsid w:val="004D5571"/>
    <w:rsid w:val="004E2EE3"/>
    <w:rsid w:val="004E7C73"/>
    <w:rsid w:val="004F2C2B"/>
    <w:rsid w:val="004F51EC"/>
    <w:rsid w:val="004F7994"/>
    <w:rsid w:val="00512D79"/>
    <w:rsid w:val="00514502"/>
    <w:rsid w:val="00527FE5"/>
    <w:rsid w:val="005317EE"/>
    <w:rsid w:val="0053323E"/>
    <w:rsid w:val="00534789"/>
    <w:rsid w:val="0054196F"/>
    <w:rsid w:val="00543741"/>
    <w:rsid w:val="0054577A"/>
    <w:rsid w:val="00550009"/>
    <w:rsid w:val="00553FCE"/>
    <w:rsid w:val="00557226"/>
    <w:rsid w:val="0056406E"/>
    <w:rsid w:val="00573530"/>
    <w:rsid w:val="00583BF9"/>
    <w:rsid w:val="0059051A"/>
    <w:rsid w:val="00590E5E"/>
    <w:rsid w:val="005A37CD"/>
    <w:rsid w:val="005A4887"/>
    <w:rsid w:val="005A7EDB"/>
    <w:rsid w:val="005B22D4"/>
    <w:rsid w:val="005C27E2"/>
    <w:rsid w:val="005C4122"/>
    <w:rsid w:val="005C4B85"/>
    <w:rsid w:val="005C7C6F"/>
    <w:rsid w:val="005D39F8"/>
    <w:rsid w:val="005D5B7C"/>
    <w:rsid w:val="005D74DA"/>
    <w:rsid w:val="005E236B"/>
    <w:rsid w:val="005E33C1"/>
    <w:rsid w:val="005F128D"/>
    <w:rsid w:val="00602482"/>
    <w:rsid w:val="006176EC"/>
    <w:rsid w:val="0062244E"/>
    <w:rsid w:val="00642467"/>
    <w:rsid w:val="0064374C"/>
    <w:rsid w:val="00645203"/>
    <w:rsid w:val="00653E05"/>
    <w:rsid w:val="006615FC"/>
    <w:rsid w:val="006619B0"/>
    <w:rsid w:val="00662FE4"/>
    <w:rsid w:val="00674B52"/>
    <w:rsid w:val="00680D0F"/>
    <w:rsid w:val="006C35A1"/>
    <w:rsid w:val="006D0E78"/>
    <w:rsid w:val="006E6EB6"/>
    <w:rsid w:val="00707C69"/>
    <w:rsid w:val="007154CC"/>
    <w:rsid w:val="00715A9D"/>
    <w:rsid w:val="0071685A"/>
    <w:rsid w:val="00716B96"/>
    <w:rsid w:val="0072233A"/>
    <w:rsid w:val="00727ACF"/>
    <w:rsid w:val="007323D7"/>
    <w:rsid w:val="00742644"/>
    <w:rsid w:val="00742B6F"/>
    <w:rsid w:val="00770929"/>
    <w:rsid w:val="00772891"/>
    <w:rsid w:val="007773EE"/>
    <w:rsid w:val="0078132B"/>
    <w:rsid w:val="0078178B"/>
    <w:rsid w:val="007828C6"/>
    <w:rsid w:val="007850A8"/>
    <w:rsid w:val="00793C39"/>
    <w:rsid w:val="007B4BC7"/>
    <w:rsid w:val="007B675C"/>
    <w:rsid w:val="007C0DFF"/>
    <w:rsid w:val="007C2A91"/>
    <w:rsid w:val="007D1237"/>
    <w:rsid w:val="007D4580"/>
    <w:rsid w:val="007D6EE2"/>
    <w:rsid w:val="007F0338"/>
    <w:rsid w:val="007F5B0B"/>
    <w:rsid w:val="008067F3"/>
    <w:rsid w:val="00814767"/>
    <w:rsid w:val="00816A12"/>
    <w:rsid w:val="00824D55"/>
    <w:rsid w:val="00825C3E"/>
    <w:rsid w:val="00844300"/>
    <w:rsid w:val="008506C4"/>
    <w:rsid w:val="00871F59"/>
    <w:rsid w:val="00881957"/>
    <w:rsid w:val="0088592A"/>
    <w:rsid w:val="00893A89"/>
    <w:rsid w:val="0089678D"/>
    <w:rsid w:val="008A1813"/>
    <w:rsid w:val="008A2C47"/>
    <w:rsid w:val="008A2CB0"/>
    <w:rsid w:val="008A3A0B"/>
    <w:rsid w:val="008A6E89"/>
    <w:rsid w:val="008B4BE6"/>
    <w:rsid w:val="008B7E30"/>
    <w:rsid w:val="008C1E7B"/>
    <w:rsid w:val="008C3507"/>
    <w:rsid w:val="008C4D2E"/>
    <w:rsid w:val="008C506E"/>
    <w:rsid w:val="008D64B2"/>
    <w:rsid w:val="008E78EE"/>
    <w:rsid w:val="008F2FD3"/>
    <w:rsid w:val="009008AF"/>
    <w:rsid w:val="0090318F"/>
    <w:rsid w:val="00926203"/>
    <w:rsid w:val="00927E10"/>
    <w:rsid w:val="0093170F"/>
    <w:rsid w:val="00932DDE"/>
    <w:rsid w:val="0093509C"/>
    <w:rsid w:val="00936BE4"/>
    <w:rsid w:val="00943439"/>
    <w:rsid w:val="00943A0A"/>
    <w:rsid w:val="009458BE"/>
    <w:rsid w:val="0094720F"/>
    <w:rsid w:val="00950C5A"/>
    <w:rsid w:val="00952614"/>
    <w:rsid w:val="009546FF"/>
    <w:rsid w:val="009778EC"/>
    <w:rsid w:val="009A1319"/>
    <w:rsid w:val="009A74A7"/>
    <w:rsid w:val="009B1827"/>
    <w:rsid w:val="009B20C8"/>
    <w:rsid w:val="009B54EB"/>
    <w:rsid w:val="009B6129"/>
    <w:rsid w:val="009B774B"/>
    <w:rsid w:val="009D6C62"/>
    <w:rsid w:val="009E20F3"/>
    <w:rsid w:val="009E344C"/>
    <w:rsid w:val="009E7436"/>
    <w:rsid w:val="009F6889"/>
    <w:rsid w:val="00A10D0E"/>
    <w:rsid w:val="00A17E3F"/>
    <w:rsid w:val="00A254D5"/>
    <w:rsid w:val="00A25BAE"/>
    <w:rsid w:val="00A3116A"/>
    <w:rsid w:val="00A31CDC"/>
    <w:rsid w:val="00A3510D"/>
    <w:rsid w:val="00A36106"/>
    <w:rsid w:val="00A4040A"/>
    <w:rsid w:val="00A42350"/>
    <w:rsid w:val="00A42F44"/>
    <w:rsid w:val="00A44E8D"/>
    <w:rsid w:val="00A525D3"/>
    <w:rsid w:val="00A52BED"/>
    <w:rsid w:val="00A54086"/>
    <w:rsid w:val="00A636C1"/>
    <w:rsid w:val="00A66C91"/>
    <w:rsid w:val="00A705A2"/>
    <w:rsid w:val="00A91EE1"/>
    <w:rsid w:val="00A97B7A"/>
    <w:rsid w:val="00AA1484"/>
    <w:rsid w:val="00AA3C02"/>
    <w:rsid w:val="00AB0736"/>
    <w:rsid w:val="00AB0BD1"/>
    <w:rsid w:val="00AD245E"/>
    <w:rsid w:val="00AD5DF3"/>
    <w:rsid w:val="00AE0A6F"/>
    <w:rsid w:val="00AE2E74"/>
    <w:rsid w:val="00AE5DAD"/>
    <w:rsid w:val="00B02A39"/>
    <w:rsid w:val="00B047AC"/>
    <w:rsid w:val="00B0746C"/>
    <w:rsid w:val="00B12B37"/>
    <w:rsid w:val="00B15C4B"/>
    <w:rsid w:val="00B17F78"/>
    <w:rsid w:val="00B20CA6"/>
    <w:rsid w:val="00B247C8"/>
    <w:rsid w:val="00B2648C"/>
    <w:rsid w:val="00B272C3"/>
    <w:rsid w:val="00B33D53"/>
    <w:rsid w:val="00B40B53"/>
    <w:rsid w:val="00B541B5"/>
    <w:rsid w:val="00B62AFA"/>
    <w:rsid w:val="00B66665"/>
    <w:rsid w:val="00B67F0C"/>
    <w:rsid w:val="00B77338"/>
    <w:rsid w:val="00B829E3"/>
    <w:rsid w:val="00B9669E"/>
    <w:rsid w:val="00BA165E"/>
    <w:rsid w:val="00BA346E"/>
    <w:rsid w:val="00BB7CBD"/>
    <w:rsid w:val="00BC583A"/>
    <w:rsid w:val="00BD220C"/>
    <w:rsid w:val="00BD2D09"/>
    <w:rsid w:val="00BD7869"/>
    <w:rsid w:val="00BE5EA1"/>
    <w:rsid w:val="00BF4114"/>
    <w:rsid w:val="00BF467F"/>
    <w:rsid w:val="00C017FE"/>
    <w:rsid w:val="00C04944"/>
    <w:rsid w:val="00C072C2"/>
    <w:rsid w:val="00C1319D"/>
    <w:rsid w:val="00C17B65"/>
    <w:rsid w:val="00C209A9"/>
    <w:rsid w:val="00C223D0"/>
    <w:rsid w:val="00C25A4E"/>
    <w:rsid w:val="00C32E6D"/>
    <w:rsid w:val="00C4391F"/>
    <w:rsid w:val="00C4443F"/>
    <w:rsid w:val="00C506E7"/>
    <w:rsid w:val="00C524D0"/>
    <w:rsid w:val="00C70A36"/>
    <w:rsid w:val="00C735D8"/>
    <w:rsid w:val="00C73627"/>
    <w:rsid w:val="00C7391D"/>
    <w:rsid w:val="00C76EC9"/>
    <w:rsid w:val="00C77DCF"/>
    <w:rsid w:val="00C868F6"/>
    <w:rsid w:val="00C9499F"/>
    <w:rsid w:val="00C950C6"/>
    <w:rsid w:val="00CA6893"/>
    <w:rsid w:val="00CB1961"/>
    <w:rsid w:val="00CB29A7"/>
    <w:rsid w:val="00CB504B"/>
    <w:rsid w:val="00CC03AB"/>
    <w:rsid w:val="00CC235D"/>
    <w:rsid w:val="00CE33E0"/>
    <w:rsid w:val="00CE7472"/>
    <w:rsid w:val="00CF0118"/>
    <w:rsid w:val="00CF1102"/>
    <w:rsid w:val="00CF1344"/>
    <w:rsid w:val="00CF408A"/>
    <w:rsid w:val="00D03913"/>
    <w:rsid w:val="00D04022"/>
    <w:rsid w:val="00D05DDD"/>
    <w:rsid w:val="00D06929"/>
    <w:rsid w:val="00D1140B"/>
    <w:rsid w:val="00D130E2"/>
    <w:rsid w:val="00D1431A"/>
    <w:rsid w:val="00D16B40"/>
    <w:rsid w:val="00D20E8A"/>
    <w:rsid w:val="00D22A84"/>
    <w:rsid w:val="00D30ECC"/>
    <w:rsid w:val="00D45E07"/>
    <w:rsid w:val="00D5186E"/>
    <w:rsid w:val="00D52F92"/>
    <w:rsid w:val="00D55514"/>
    <w:rsid w:val="00D641A9"/>
    <w:rsid w:val="00D65004"/>
    <w:rsid w:val="00D66F38"/>
    <w:rsid w:val="00D747E1"/>
    <w:rsid w:val="00D817E6"/>
    <w:rsid w:val="00D8623A"/>
    <w:rsid w:val="00D909AA"/>
    <w:rsid w:val="00DA0D27"/>
    <w:rsid w:val="00DA3B29"/>
    <w:rsid w:val="00DA6603"/>
    <w:rsid w:val="00DB03E7"/>
    <w:rsid w:val="00DB339D"/>
    <w:rsid w:val="00DB3BFE"/>
    <w:rsid w:val="00DB5ECC"/>
    <w:rsid w:val="00DC34D0"/>
    <w:rsid w:val="00DC6134"/>
    <w:rsid w:val="00DE0A6F"/>
    <w:rsid w:val="00DE3D8A"/>
    <w:rsid w:val="00DF09FD"/>
    <w:rsid w:val="00DF0CD3"/>
    <w:rsid w:val="00E132E7"/>
    <w:rsid w:val="00E23E37"/>
    <w:rsid w:val="00E269B5"/>
    <w:rsid w:val="00E26BCE"/>
    <w:rsid w:val="00E37CDC"/>
    <w:rsid w:val="00E45CD2"/>
    <w:rsid w:val="00E4614C"/>
    <w:rsid w:val="00E46AE4"/>
    <w:rsid w:val="00E50560"/>
    <w:rsid w:val="00E52A03"/>
    <w:rsid w:val="00E5689B"/>
    <w:rsid w:val="00E6220F"/>
    <w:rsid w:val="00E6459E"/>
    <w:rsid w:val="00E8298A"/>
    <w:rsid w:val="00E835EE"/>
    <w:rsid w:val="00E9303D"/>
    <w:rsid w:val="00EB0232"/>
    <w:rsid w:val="00EE6D40"/>
    <w:rsid w:val="00EF0D51"/>
    <w:rsid w:val="00EF145F"/>
    <w:rsid w:val="00F01575"/>
    <w:rsid w:val="00F05262"/>
    <w:rsid w:val="00F124CD"/>
    <w:rsid w:val="00F161EC"/>
    <w:rsid w:val="00F23A5D"/>
    <w:rsid w:val="00F27BD3"/>
    <w:rsid w:val="00F27D94"/>
    <w:rsid w:val="00F40229"/>
    <w:rsid w:val="00F42A5B"/>
    <w:rsid w:val="00F52EF9"/>
    <w:rsid w:val="00F64DCD"/>
    <w:rsid w:val="00F75DAF"/>
    <w:rsid w:val="00F76887"/>
    <w:rsid w:val="00FA4D96"/>
    <w:rsid w:val="00FA5EB3"/>
    <w:rsid w:val="00FB3880"/>
    <w:rsid w:val="00FB5AA3"/>
    <w:rsid w:val="00FC1BC6"/>
    <w:rsid w:val="00FC27AB"/>
    <w:rsid w:val="00FD6185"/>
    <w:rsid w:val="00FE547C"/>
    <w:rsid w:val="00FF0AE4"/>
    <w:rsid w:val="00FF280C"/>
    <w:rsid w:val="00FF2CDB"/>
    <w:rsid w:val="00FF73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51B1F"/>
  <w15:docId w15:val="{19F317FA-78E5-4569-B685-2C92C51F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B5"/>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1B5"/>
    <w:rPr>
      <w:color w:val="0000FF"/>
      <w:u w:val="single"/>
    </w:rPr>
  </w:style>
  <w:style w:type="character" w:customStyle="1" w:styleId="t3">
    <w:name w:val="t3"/>
    <w:basedOn w:val="DefaultParagraphFont"/>
    <w:rsid w:val="00B541B5"/>
  </w:style>
  <w:style w:type="character" w:customStyle="1" w:styleId="fwn">
    <w:name w:val="fwn"/>
    <w:basedOn w:val="DefaultParagraphFont"/>
    <w:rsid w:val="00B541B5"/>
  </w:style>
  <w:style w:type="paragraph" w:styleId="Header">
    <w:name w:val="header"/>
    <w:basedOn w:val="Normal"/>
    <w:link w:val="HeaderChar"/>
    <w:uiPriority w:val="99"/>
    <w:unhideWhenUsed/>
    <w:rsid w:val="00B541B5"/>
    <w:pPr>
      <w:tabs>
        <w:tab w:val="center" w:pos="4153"/>
        <w:tab w:val="right" w:pos="8306"/>
      </w:tabs>
    </w:pPr>
  </w:style>
  <w:style w:type="character" w:customStyle="1" w:styleId="HeaderChar">
    <w:name w:val="Header Char"/>
    <w:basedOn w:val="DefaultParagraphFont"/>
    <w:link w:val="Header"/>
    <w:uiPriority w:val="99"/>
    <w:rsid w:val="00B541B5"/>
    <w:rPr>
      <w:rFonts w:eastAsia="Calibri"/>
    </w:rPr>
  </w:style>
  <w:style w:type="paragraph" w:styleId="Footer">
    <w:name w:val="footer"/>
    <w:basedOn w:val="Normal"/>
    <w:link w:val="FooterChar"/>
    <w:uiPriority w:val="99"/>
    <w:unhideWhenUsed/>
    <w:rsid w:val="00B541B5"/>
    <w:pPr>
      <w:tabs>
        <w:tab w:val="center" w:pos="4153"/>
        <w:tab w:val="right" w:pos="8306"/>
      </w:tabs>
    </w:pPr>
  </w:style>
  <w:style w:type="character" w:customStyle="1" w:styleId="FooterChar">
    <w:name w:val="Footer Char"/>
    <w:basedOn w:val="DefaultParagraphFont"/>
    <w:link w:val="Footer"/>
    <w:uiPriority w:val="99"/>
    <w:rsid w:val="00B541B5"/>
    <w:rPr>
      <w:rFonts w:eastAsia="Calibri"/>
    </w:rPr>
  </w:style>
  <w:style w:type="character" w:styleId="CommentReference">
    <w:name w:val="annotation reference"/>
    <w:basedOn w:val="DefaultParagraphFont"/>
    <w:uiPriority w:val="99"/>
    <w:semiHidden/>
    <w:unhideWhenUsed/>
    <w:rsid w:val="00793C39"/>
    <w:rPr>
      <w:sz w:val="16"/>
      <w:szCs w:val="16"/>
    </w:rPr>
  </w:style>
  <w:style w:type="paragraph" w:styleId="CommentText">
    <w:name w:val="annotation text"/>
    <w:basedOn w:val="Normal"/>
    <w:link w:val="CommentTextChar"/>
    <w:uiPriority w:val="99"/>
    <w:unhideWhenUsed/>
    <w:rsid w:val="00793C39"/>
    <w:rPr>
      <w:sz w:val="20"/>
      <w:szCs w:val="20"/>
    </w:rPr>
  </w:style>
  <w:style w:type="character" w:customStyle="1" w:styleId="CommentTextChar">
    <w:name w:val="Comment Text Char"/>
    <w:basedOn w:val="DefaultParagraphFont"/>
    <w:link w:val="CommentText"/>
    <w:uiPriority w:val="99"/>
    <w:rsid w:val="00793C39"/>
    <w:rPr>
      <w:rFonts w:eastAsia="Calibri"/>
      <w:sz w:val="20"/>
      <w:szCs w:val="20"/>
    </w:rPr>
  </w:style>
  <w:style w:type="paragraph" w:styleId="CommentSubject">
    <w:name w:val="annotation subject"/>
    <w:basedOn w:val="CommentText"/>
    <w:next w:val="CommentText"/>
    <w:link w:val="CommentSubjectChar"/>
    <w:uiPriority w:val="99"/>
    <w:semiHidden/>
    <w:unhideWhenUsed/>
    <w:rsid w:val="00793C39"/>
    <w:rPr>
      <w:b/>
      <w:bCs/>
    </w:rPr>
  </w:style>
  <w:style w:type="character" w:customStyle="1" w:styleId="CommentSubjectChar">
    <w:name w:val="Comment Subject Char"/>
    <w:basedOn w:val="CommentTextChar"/>
    <w:link w:val="CommentSubject"/>
    <w:uiPriority w:val="99"/>
    <w:semiHidden/>
    <w:rsid w:val="00793C39"/>
    <w:rPr>
      <w:rFonts w:eastAsia="Calibri"/>
      <w:b/>
      <w:bCs/>
      <w:sz w:val="20"/>
      <w:szCs w:val="20"/>
    </w:rPr>
  </w:style>
  <w:style w:type="paragraph" w:styleId="BalloonText">
    <w:name w:val="Balloon Text"/>
    <w:basedOn w:val="Normal"/>
    <w:link w:val="BalloonTextChar"/>
    <w:uiPriority w:val="99"/>
    <w:semiHidden/>
    <w:unhideWhenUsed/>
    <w:rsid w:val="00793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C39"/>
    <w:rPr>
      <w:rFonts w:ascii="Segoe UI" w:eastAsia="Calibri" w:hAnsi="Segoe UI" w:cs="Segoe UI"/>
      <w:sz w:val="18"/>
      <w:szCs w:val="18"/>
    </w:rPr>
  </w:style>
  <w:style w:type="character" w:customStyle="1" w:styleId="Neatrisintapieminana1">
    <w:name w:val="Neatrisināta pieminēšana1"/>
    <w:basedOn w:val="DefaultParagraphFont"/>
    <w:uiPriority w:val="99"/>
    <w:semiHidden/>
    <w:unhideWhenUsed/>
    <w:rsid w:val="008067F3"/>
    <w:rPr>
      <w:color w:val="808080"/>
      <w:shd w:val="clear" w:color="auto" w:fill="E6E6E6"/>
    </w:rPr>
  </w:style>
  <w:style w:type="character" w:customStyle="1" w:styleId="UnresolvedMention1">
    <w:name w:val="Unresolved Mention1"/>
    <w:basedOn w:val="DefaultParagraphFont"/>
    <w:uiPriority w:val="99"/>
    <w:semiHidden/>
    <w:unhideWhenUsed/>
    <w:rsid w:val="00EF0D51"/>
    <w:rPr>
      <w:color w:val="808080"/>
      <w:shd w:val="clear" w:color="auto" w:fill="E6E6E6"/>
    </w:rPr>
  </w:style>
  <w:style w:type="paragraph" w:styleId="ListParagraph">
    <w:name w:val="List Paragraph"/>
    <w:basedOn w:val="Normal"/>
    <w:uiPriority w:val="34"/>
    <w:qFormat/>
    <w:rsid w:val="004324A7"/>
    <w:pPr>
      <w:ind w:left="720"/>
      <w:contextualSpacing/>
    </w:pPr>
  </w:style>
  <w:style w:type="paragraph" w:customStyle="1" w:styleId="naisf">
    <w:name w:val="naisf"/>
    <w:basedOn w:val="Normal"/>
    <w:rsid w:val="004324A7"/>
    <w:pPr>
      <w:spacing w:before="100" w:beforeAutospacing="1" w:after="100" w:afterAutospacing="1"/>
    </w:pPr>
    <w:rPr>
      <w:rFonts w:eastAsia="Times New Roman"/>
      <w:sz w:val="24"/>
      <w:szCs w:val="24"/>
      <w:lang w:eastAsia="lv-LV"/>
    </w:rPr>
  </w:style>
  <w:style w:type="paragraph" w:styleId="NormalWeb">
    <w:name w:val="Normal (Web)"/>
    <w:basedOn w:val="Normal"/>
    <w:unhideWhenUsed/>
    <w:rsid w:val="00C868F6"/>
    <w:pPr>
      <w:spacing w:before="100" w:beforeAutospacing="1" w:after="100" w:afterAutospacing="1"/>
    </w:pPr>
    <w:rPr>
      <w:rFonts w:eastAsia="Times New Roman"/>
      <w:sz w:val="24"/>
      <w:szCs w:val="24"/>
      <w:lang w:eastAsia="lv-LV"/>
    </w:rPr>
  </w:style>
  <w:style w:type="paragraph" w:customStyle="1" w:styleId="Body">
    <w:name w:val="Body"/>
    <w:rsid w:val="000F74AF"/>
    <w:pPr>
      <w:pBdr>
        <w:top w:val="nil"/>
        <w:left w:val="nil"/>
        <w:bottom w:val="nil"/>
        <w:right w:val="nil"/>
        <w:between w:val="nil"/>
        <w:bar w:val="nil"/>
      </w:pBdr>
      <w:spacing w:after="200" w:line="276" w:lineRule="auto"/>
    </w:pPr>
    <w:rPr>
      <w:rFonts w:ascii="Calibri" w:eastAsia="Arial Unicode MS" w:hAnsi="Calibri" w:cs="Arial Unicode MS"/>
      <w:color w:val="000000"/>
      <w:sz w:val="22"/>
      <w:u w:color="000000"/>
      <w:bdr w:val="nil"/>
      <w:lang w:eastAsia="lv-LV"/>
    </w:rPr>
  </w:style>
  <w:style w:type="paragraph" w:styleId="Revision">
    <w:name w:val="Revision"/>
    <w:hidden/>
    <w:uiPriority w:val="99"/>
    <w:semiHidden/>
    <w:rsid w:val="00446AFE"/>
    <w:rPr>
      <w:rFonts w:eastAsia="Calibri"/>
    </w:rPr>
  </w:style>
  <w:style w:type="character" w:customStyle="1" w:styleId="fontstyle01">
    <w:name w:val="fontstyle01"/>
    <w:basedOn w:val="DefaultParagraphFont"/>
    <w:rsid w:val="00CF0118"/>
    <w:rPr>
      <w:rFonts w:ascii="EUAlbertina-Regu" w:hAnsi="EUAlbertina-Regu"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058">
      <w:bodyDiv w:val="1"/>
      <w:marLeft w:val="0"/>
      <w:marRight w:val="0"/>
      <w:marTop w:val="0"/>
      <w:marBottom w:val="0"/>
      <w:divBdr>
        <w:top w:val="none" w:sz="0" w:space="0" w:color="auto"/>
        <w:left w:val="none" w:sz="0" w:space="0" w:color="auto"/>
        <w:bottom w:val="none" w:sz="0" w:space="0" w:color="auto"/>
        <w:right w:val="none" w:sz="0" w:space="0" w:color="auto"/>
      </w:divBdr>
    </w:div>
    <w:div w:id="180171112">
      <w:bodyDiv w:val="1"/>
      <w:marLeft w:val="0"/>
      <w:marRight w:val="0"/>
      <w:marTop w:val="0"/>
      <w:marBottom w:val="0"/>
      <w:divBdr>
        <w:top w:val="none" w:sz="0" w:space="0" w:color="auto"/>
        <w:left w:val="none" w:sz="0" w:space="0" w:color="auto"/>
        <w:bottom w:val="none" w:sz="0" w:space="0" w:color="auto"/>
        <w:right w:val="none" w:sz="0" w:space="0" w:color="auto"/>
      </w:divBdr>
    </w:div>
    <w:div w:id="267010128">
      <w:bodyDiv w:val="1"/>
      <w:marLeft w:val="0"/>
      <w:marRight w:val="0"/>
      <w:marTop w:val="0"/>
      <w:marBottom w:val="0"/>
      <w:divBdr>
        <w:top w:val="none" w:sz="0" w:space="0" w:color="auto"/>
        <w:left w:val="none" w:sz="0" w:space="0" w:color="auto"/>
        <w:bottom w:val="none" w:sz="0" w:space="0" w:color="auto"/>
        <w:right w:val="none" w:sz="0" w:space="0" w:color="auto"/>
      </w:divBdr>
    </w:div>
    <w:div w:id="718555722">
      <w:bodyDiv w:val="1"/>
      <w:marLeft w:val="0"/>
      <w:marRight w:val="0"/>
      <w:marTop w:val="0"/>
      <w:marBottom w:val="0"/>
      <w:divBdr>
        <w:top w:val="none" w:sz="0" w:space="0" w:color="auto"/>
        <w:left w:val="none" w:sz="0" w:space="0" w:color="auto"/>
        <w:bottom w:val="none" w:sz="0" w:space="0" w:color="auto"/>
        <w:right w:val="none" w:sz="0" w:space="0" w:color="auto"/>
      </w:divBdr>
    </w:div>
    <w:div w:id="730343886">
      <w:bodyDiv w:val="1"/>
      <w:marLeft w:val="0"/>
      <w:marRight w:val="0"/>
      <w:marTop w:val="0"/>
      <w:marBottom w:val="0"/>
      <w:divBdr>
        <w:top w:val="none" w:sz="0" w:space="0" w:color="auto"/>
        <w:left w:val="none" w:sz="0" w:space="0" w:color="auto"/>
        <w:bottom w:val="none" w:sz="0" w:space="0" w:color="auto"/>
        <w:right w:val="none" w:sz="0" w:space="0" w:color="auto"/>
      </w:divBdr>
    </w:div>
    <w:div w:id="807405550">
      <w:bodyDiv w:val="1"/>
      <w:marLeft w:val="0"/>
      <w:marRight w:val="0"/>
      <w:marTop w:val="0"/>
      <w:marBottom w:val="0"/>
      <w:divBdr>
        <w:top w:val="none" w:sz="0" w:space="0" w:color="auto"/>
        <w:left w:val="none" w:sz="0" w:space="0" w:color="auto"/>
        <w:bottom w:val="none" w:sz="0" w:space="0" w:color="auto"/>
        <w:right w:val="none" w:sz="0" w:space="0" w:color="auto"/>
      </w:divBdr>
    </w:div>
    <w:div w:id="19720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3807</TotalTime>
  <Pages>3</Pages>
  <Words>800</Words>
  <Characters>4564</Characters>
  <Application>Microsoft Office Word</Application>
  <DocSecurity>0</DocSecurity>
  <Lines>38</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Autoceļu lietošanas nodevas likumā</vt:lpstr>
      <vt:lpstr>Ministru kabineta noteikumu projekta “Grozījumi Ministru kabineta 2010. gada 6. aprīļa noteikumos Nr. 343 “Noteikumi par lielgabarīta un smagsvara pārvadājumiem”</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Autoceļu lietošanas nodevas likumā</dc:title>
  <dc:creator>Edgars.Leonovs@sam.gov.lv</dc:creator>
  <cp:keywords>Likumprojekts</cp:keywords>
  <dc:description>67028045, edgars.leonovs@sam.gov.lv</dc:description>
  <cp:lastModifiedBy>Dins Merirands</cp:lastModifiedBy>
  <cp:revision>2</cp:revision>
  <cp:lastPrinted>2020-08-19T12:07:00Z</cp:lastPrinted>
  <dcterms:created xsi:type="dcterms:W3CDTF">2021-06-02T11:10:00Z</dcterms:created>
  <dcterms:modified xsi:type="dcterms:W3CDTF">2021-08-13T05:47:00Z</dcterms:modified>
</cp:coreProperties>
</file>