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  <w:sz w:val="28"/>
        </w:rPr>
      </w:sdtEndPr>
      <w:sdtContent>
        <w:p w14:paraId="71F5C92B" w14:textId="577DF68C" w:rsidR="00894C55" w:rsidRPr="003B28D8" w:rsidRDefault="00A751B0" w:rsidP="00D9538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</w:pPr>
          <w:r w:rsidRPr="00D9538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Ministru kabineta noteikumu </w:t>
          </w:r>
          <w:r w:rsidR="00610664" w:rsidRPr="00D9538C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projekta </w:t>
          </w:r>
          <w:r w:rsidR="00D9538C" w:rsidRPr="00D9538C">
            <w:rPr>
              <w:rFonts w:ascii="Times New Roman" w:hAnsi="Times New Roman" w:cs="Times New Roman"/>
              <w:b/>
              <w:sz w:val="24"/>
              <w:szCs w:val="24"/>
            </w:rPr>
            <w:t>“Grozījums Ministru kabineta 2020.gada 27.augusta noteikumos Nr.405 “</w:t>
          </w:r>
          <w:r w:rsidR="00D9538C" w:rsidRPr="00D9538C">
            <w:rPr>
              <w:rFonts w:ascii="Times New Roman" w:hAnsi="Times New Roman" w:cs="Times New Roman"/>
              <w:b/>
              <w:sz w:val="24"/>
              <w:szCs w:val="24"/>
              <w:shd w:val="clear" w:color="auto" w:fill="FFFFFF"/>
            </w:rPr>
            <w:t>Noteikumi par pasažieru komercpārvadājumiem ar taksometru</w:t>
          </w:r>
          <w:r w:rsidR="00D9538C" w:rsidRPr="00D9538C">
            <w:rPr>
              <w:rFonts w:ascii="Times New Roman" w:hAnsi="Times New Roman" w:cs="Times New Roman"/>
              <w:b/>
              <w:sz w:val="24"/>
              <w:szCs w:val="24"/>
              <w:lang w:eastAsia="lv-LV"/>
            </w:rPr>
            <w:t>”</w:t>
          </w:r>
          <w:r w:rsidR="00D9538C">
            <w:rPr>
              <w:rFonts w:ascii="Times New Roman" w:hAnsi="Times New Roman" w:cs="Times New Roman"/>
              <w:b/>
              <w:sz w:val="24"/>
              <w:szCs w:val="24"/>
              <w:lang w:eastAsia="lv-LV"/>
            </w:rPr>
            <w:t xml:space="preserve"> </w:t>
          </w:r>
          <w:r w:rsidR="006D7C94" w:rsidRPr="00D9538C">
            <w:rPr>
              <w:rFonts w:ascii="Times New Roman" w:eastAsia="Calibri" w:hAnsi="Times New Roman" w:cs="Times New Roman"/>
              <w:b/>
              <w:sz w:val="24"/>
              <w:szCs w:val="24"/>
            </w:rPr>
            <w:t>sākotnējās ietekmes novērtējuma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D9538C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D9538C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5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D9538C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5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D9538C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Administratīvo teritoriju un apdzīvoto vietu likums</w:t>
            </w:r>
            <w:r w:rsidR="00610664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,  Ministru prezidenta 2020.gada 26.jūnija rezolūcija Nr.2020-1.1.1./52-52.</w:t>
            </w:r>
          </w:p>
        </w:tc>
      </w:tr>
      <w:tr w:rsidR="003B28D8" w:rsidRPr="00D9538C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D9538C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5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Pr="00D9538C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5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D9538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D9538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D9538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D9538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D9538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4E538875" w:rsidR="00F0504C" w:rsidRPr="00D9538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Pr="00D9538C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2020.gada 23.jūnijā stājās spēkā jauns Administratīvo teritoriju un apdzīvoto vietu likums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(turpmāk – jaunais likums)</w:t>
            </w: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kurš Latvijas Republikas pilsētas iedala </w:t>
            </w:r>
            <w:proofErr w:type="spellStart"/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valstspilsētās</w:t>
            </w:r>
            <w:proofErr w:type="spellEnd"/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un novadu pilsētās. Ar šā likuma spēkā stāšanos spēku zaudēja Administratīvo teritoriju un apdzīvoto vietu likums (18.12.2008.), kurš kā vienu no Latvijas Republik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as</w:t>
            </w: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administratīv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teritori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ālajām vienībām</w:t>
            </w:r>
            <w:r w:rsidR="005238D9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noteica republikas pilsētu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24512D03" w14:textId="77E75FD2" w:rsidR="00D9538C" w:rsidRPr="00D9538C" w:rsidRDefault="004D1282" w:rsidP="00D9538C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  <w:r w:rsidR="00A751B0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“Grozījum</w:t>
            </w:r>
            <w:r w:rsidR="003D07F9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9538C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Autopārvadājumu likumā</w:t>
            </w:r>
            <w:r w:rsidR="005238D9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</w:t>
            </w:r>
            <w:r w:rsidR="00A751B0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grozī</w:t>
            </w:r>
            <w:r w:rsidR="00D9538C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="00A751B0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9538C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arī Ministru kabineta 2019.gada 27.augusta noteikum</w:t>
            </w:r>
            <w:r w:rsidR="00D9538C">
              <w:rPr>
                <w:rFonts w:ascii="Times New Roman" w:hAnsi="Times New Roman" w:cs="Times New Roman"/>
                <w:iCs/>
                <w:sz w:val="24"/>
                <w:szCs w:val="24"/>
              </w:rPr>
              <w:t>us</w:t>
            </w:r>
            <w:r w:rsidR="00D9538C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Nr.405 </w:t>
            </w:r>
            <w:r w:rsidR="00D9538C" w:rsidRPr="00D9538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D9538C" w:rsidRPr="00D953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Noteikumi par pasažieru komercpārvadājumiem ar taksometru</w:t>
            </w:r>
            <w:r w:rsidR="00D9538C" w:rsidRPr="00D9538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D9538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F4BFF7D" w14:textId="4113B330" w:rsidR="004D1282" w:rsidRPr="00D9538C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D9538C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D7C94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aizstāt</w:t>
            </w:r>
            <w:r w:rsidR="004D1282" w:rsidRPr="00D9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noteikumos</w:t>
            </w:r>
            <w:r w:rsidR="004D1282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 w:rsidRPr="00D9538C">
              <w:rPr>
                <w:rFonts w:ascii="Times New Roman" w:hAnsi="Times New Roman" w:cs="Times New Roman"/>
                <w:iCs/>
                <w:sz w:val="24"/>
                <w:szCs w:val="24"/>
              </w:rPr>
              <w:t>, tādējādi nodrošinot atbilstību jaunajā likumā noteiktajam administratīvi teritoriālajam iedalījumam</w:t>
            </w:r>
            <w:r w:rsidR="004D1282" w:rsidRPr="00D953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7B53B5DE" w14:textId="6AA8DF9C" w:rsidR="006D7C94" w:rsidRPr="00D9538C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9538C"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 w:rsidRPr="00D9538C">
              <w:rPr>
                <w:rFonts w:ascii="Times New Roman" w:hAnsi="Times New Roman" w:cs="Times New Roman"/>
                <w:sz w:val="24"/>
                <w:szCs w:val="24"/>
              </w:rPr>
              <w:t xml:space="preserve"> stājas spēkā 2021.gada 1.jūlijā.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0F770A69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953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Autopārvadājumu 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0CEFC6A0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Satiksmes ministrija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3A576C5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28D8">
        <w:rPr>
          <w:rFonts w:ascii="Times New Roman" w:hAnsi="Times New Roman" w:cs="Times New Roman"/>
          <w:sz w:val="24"/>
          <w:szCs w:val="24"/>
        </w:rPr>
        <w:t>T.Linkaits</w:t>
      </w:r>
      <w:proofErr w:type="spellEnd"/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6E548E01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323282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2C7">
        <w:rPr>
          <w:rFonts w:ascii="Times New Roman" w:hAnsi="Times New Roman" w:cs="Times New Roman"/>
          <w:sz w:val="24"/>
          <w:szCs w:val="24"/>
        </w:rPr>
        <w:t>I.Stepanova</w:t>
      </w:r>
      <w:proofErr w:type="spellEnd"/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C3C7" w14:textId="77777777" w:rsidR="00C66EE9" w:rsidRDefault="00C66EE9" w:rsidP="00894C55">
      <w:pPr>
        <w:spacing w:after="0" w:line="240" w:lineRule="auto"/>
      </w:pPr>
      <w:r>
        <w:separator/>
      </w:r>
    </w:p>
  </w:endnote>
  <w:endnote w:type="continuationSeparator" w:id="0">
    <w:p w14:paraId="6E1F4E36" w14:textId="77777777" w:rsidR="00C66EE9" w:rsidRDefault="00C66EE9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4FCB6BFD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D9538C">
      <w:rPr>
        <w:rFonts w:ascii="Times New Roman" w:hAnsi="Times New Roman" w:cs="Times New Roman"/>
      </w:rPr>
      <w:t>0</w:t>
    </w:r>
    <w:r w:rsidR="00323282">
      <w:rPr>
        <w:rFonts w:ascii="Times New Roman" w:hAnsi="Times New Roman" w:cs="Times New Roman"/>
      </w:rPr>
      <w:t>2</w:t>
    </w:r>
    <w:r w:rsidR="00D9538C">
      <w:rPr>
        <w:rFonts w:ascii="Times New Roman" w:hAnsi="Times New Roman" w:cs="Times New Roman"/>
      </w:rPr>
      <w:t>09</w:t>
    </w:r>
    <w:r w:rsidR="000D62C7">
      <w:rPr>
        <w:rFonts w:ascii="Times New Roman" w:hAnsi="Times New Roman" w:cs="Times New Roman"/>
      </w:rPr>
      <w:t>20</w:t>
    </w:r>
    <w:r w:rsidRPr="00F0504C">
      <w:rPr>
        <w:rFonts w:ascii="Times New Roman" w:hAnsi="Times New Roman" w:cs="Times New Roman"/>
      </w:rPr>
      <w:t>_</w:t>
    </w:r>
    <w:r w:rsidR="00D9538C">
      <w:rPr>
        <w:rFonts w:ascii="Times New Roman" w:hAnsi="Times New Roman" w:cs="Times New Roman"/>
      </w:rPr>
      <w:t>MK405</w:t>
    </w:r>
    <w:r w:rsidR="00610664">
      <w:rPr>
        <w:rFonts w:ascii="Times New Roman" w:hAnsi="Times New Roman" w:cs="Times New Roman"/>
      </w:rPr>
      <w:t>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7E789B0F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D9538C">
      <w:rPr>
        <w:rFonts w:ascii="Times New Roman" w:hAnsi="Times New Roman" w:cs="Times New Roman"/>
        <w:sz w:val="20"/>
        <w:szCs w:val="20"/>
      </w:rPr>
      <w:t>02</w:t>
    </w:r>
    <w:r w:rsidR="00010A94">
      <w:rPr>
        <w:rFonts w:ascii="Times New Roman" w:hAnsi="Times New Roman" w:cs="Times New Roman"/>
        <w:sz w:val="20"/>
        <w:szCs w:val="20"/>
      </w:rPr>
      <w:t>0</w:t>
    </w:r>
    <w:r w:rsidR="00D9538C">
      <w:rPr>
        <w:rFonts w:ascii="Times New Roman" w:hAnsi="Times New Roman" w:cs="Times New Roman"/>
        <w:sz w:val="20"/>
        <w:szCs w:val="20"/>
      </w:rPr>
      <w:t>9</w:t>
    </w:r>
    <w:r w:rsidR="00010A94">
      <w:rPr>
        <w:rFonts w:ascii="Times New Roman" w:hAnsi="Times New Roman" w:cs="Times New Roman"/>
        <w:sz w:val="20"/>
        <w:szCs w:val="20"/>
      </w:rPr>
      <w:t>20</w:t>
    </w:r>
    <w:r w:rsidR="009A2654">
      <w:rPr>
        <w:rFonts w:ascii="Times New Roman" w:hAnsi="Times New Roman" w:cs="Times New Roman"/>
        <w:sz w:val="20"/>
        <w:szCs w:val="20"/>
      </w:rPr>
      <w:t>_</w:t>
    </w:r>
    <w:r w:rsidR="00D9538C">
      <w:rPr>
        <w:rFonts w:ascii="Times New Roman" w:hAnsi="Times New Roman" w:cs="Times New Roman"/>
        <w:sz w:val="20"/>
        <w:szCs w:val="20"/>
      </w:rPr>
      <w:t>MK405</w:t>
    </w:r>
    <w:r w:rsidR="00010A94">
      <w:rPr>
        <w:rFonts w:ascii="Times New Roman" w:hAnsi="Times New Roman" w:cs="Times New Roman"/>
        <w:sz w:val="20"/>
        <w:szCs w:val="20"/>
      </w:rPr>
      <w:t>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C67D" w14:textId="77777777" w:rsidR="00C66EE9" w:rsidRDefault="00C66EE9" w:rsidP="00894C55">
      <w:pPr>
        <w:spacing w:after="0" w:line="240" w:lineRule="auto"/>
      </w:pPr>
      <w:r>
        <w:separator/>
      </w:r>
    </w:p>
  </w:footnote>
  <w:footnote w:type="continuationSeparator" w:id="0">
    <w:p w14:paraId="2C0F30AA" w14:textId="77777777" w:rsidR="00C66EE9" w:rsidRDefault="00C66EE9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117872"/>
    <w:rsid w:val="00185382"/>
    <w:rsid w:val="001C5F3E"/>
    <w:rsid w:val="001D39DB"/>
    <w:rsid w:val="00204A86"/>
    <w:rsid w:val="00243426"/>
    <w:rsid w:val="002515DB"/>
    <w:rsid w:val="0027737C"/>
    <w:rsid w:val="002E1C05"/>
    <w:rsid w:val="00323282"/>
    <w:rsid w:val="003B0BF9"/>
    <w:rsid w:val="003B28D8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D1282"/>
    <w:rsid w:val="0050178F"/>
    <w:rsid w:val="00502A09"/>
    <w:rsid w:val="005035DF"/>
    <w:rsid w:val="005238D9"/>
    <w:rsid w:val="005B1B92"/>
    <w:rsid w:val="005E70F8"/>
    <w:rsid w:val="00610664"/>
    <w:rsid w:val="00644D73"/>
    <w:rsid w:val="00655F2C"/>
    <w:rsid w:val="00672A1F"/>
    <w:rsid w:val="006B544A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87C2B"/>
    <w:rsid w:val="00894C55"/>
    <w:rsid w:val="008B0D0B"/>
    <w:rsid w:val="008C11CF"/>
    <w:rsid w:val="008C283F"/>
    <w:rsid w:val="009540DB"/>
    <w:rsid w:val="009A2654"/>
    <w:rsid w:val="009B1C85"/>
    <w:rsid w:val="00A009BD"/>
    <w:rsid w:val="00A10FC3"/>
    <w:rsid w:val="00A23254"/>
    <w:rsid w:val="00A6073E"/>
    <w:rsid w:val="00A74AA8"/>
    <w:rsid w:val="00A751B0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B7B7A"/>
    <w:rsid w:val="00BD4425"/>
    <w:rsid w:val="00BE292C"/>
    <w:rsid w:val="00BE63CF"/>
    <w:rsid w:val="00C25B49"/>
    <w:rsid w:val="00C66EE9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D9538C"/>
    <w:rsid w:val="00E3716B"/>
    <w:rsid w:val="00E43A7F"/>
    <w:rsid w:val="00E5323B"/>
    <w:rsid w:val="00E824F6"/>
    <w:rsid w:val="00E8749E"/>
    <w:rsid w:val="00E90C01"/>
    <w:rsid w:val="00EA486E"/>
    <w:rsid w:val="00ED3AC1"/>
    <w:rsid w:val="00F0504C"/>
    <w:rsid w:val="00F15F73"/>
    <w:rsid w:val="00F32DCE"/>
    <w:rsid w:val="00F57B0C"/>
    <w:rsid w:val="00F625BB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75818"/>
    <w:rsid w:val="00084514"/>
    <w:rsid w:val="00344186"/>
    <w:rsid w:val="0046523B"/>
    <w:rsid w:val="00472F39"/>
    <w:rsid w:val="00523A63"/>
    <w:rsid w:val="00665D66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 “Grozījumi Sabiedriskā transporta pakalpojumu likumā”  sākotnējās ietekmes novērtējuma ziņojums (anotācija)</vt:lpstr>
    </vt:vector>
  </TitlesOfParts>
  <Company>Iestādes nosaukums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projekts“Grozījums Ministru kabineta 2019. gada 29. oktobra noteikumos Nr. 502 “Autoostu noteikumi””.</dc:title>
  <dc:subject>Anotācija</dc:subject>
  <dc:creator>Dana.Ziemele-Adricka@sam.gov.lv</dc:creator>
  <dc:description>67028036, Dana.Ziemele-Adricka@sam.gov.lv</dc:description>
  <cp:lastModifiedBy>Dana Ziemele Adricka</cp:lastModifiedBy>
  <cp:revision>7</cp:revision>
  <cp:lastPrinted>2020-08-18T07:28:00Z</cp:lastPrinted>
  <dcterms:created xsi:type="dcterms:W3CDTF">2020-08-31T11:24:00Z</dcterms:created>
  <dcterms:modified xsi:type="dcterms:W3CDTF">2020-09-02T07:00:00Z</dcterms:modified>
</cp:coreProperties>
</file>