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652A" w14:textId="0132E2B2" w:rsidR="008C0EDC" w:rsidRPr="006E15E7" w:rsidRDefault="008855BA" w:rsidP="004D5597">
      <w:pPr>
        <w:spacing w:after="0"/>
        <w:jc w:val="center"/>
        <w:rPr>
          <w:rFonts w:eastAsia="Times New Roman"/>
          <w:b/>
          <w:bCs/>
          <w:lang w:eastAsia="lv-LV"/>
        </w:rPr>
      </w:pPr>
      <w:r w:rsidRPr="008855BA">
        <w:rPr>
          <w:rFonts w:eastAsia="Times New Roman"/>
          <w:b/>
          <w:bCs/>
          <w:lang w:eastAsia="lv-LV"/>
        </w:rPr>
        <w:t>Ministru k</w:t>
      </w:r>
      <w:bookmarkStart w:id="0" w:name="_GoBack"/>
      <w:bookmarkEnd w:id="0"/>
      <w:r w:rsidRPr="008855BA">
        <w:rPr>
          <w:rFonts w:eastAsia="Times New Roman"/>
          <w:b/>
          <w:bCs/>
          <w:lang w:eastAsia="lv-LV"/>
        </w:rPr>
        <w:t xml:space="preserve">abineta noteikumu projekta </w:t>
      </w:r>
      <w:r w:rsidR="002D19C6">
        <w:rPr>
          <w:rFonts w:eastAsia="Times New Roman"/>
          <w:b/>
          <w:bCs/>
          <w:lang w:eastAsia="lv-LV"/>
        </w:rPr>
        <w:t>“</w:t>
      </w:r>
      <w:r w:rsidRPr="008855BA">
        <w:rPr>
          <w:rFonts w:eastAsia="Times New Roman"/>
          <w:b/>
          <w:bCs/>
          <w:lang w:eastAsia="lv-LV"/>
        </w:rPr>
        <w:t xml:space="preserve">Civilās aviācijas gaisa kuģa </w:t>
      </w:r>
      <w:r w:rsidR="00EB2BF4" w:rsidRPr="00EB2BF4">
        <w:rPr>
          <w:rFonts w:eastAsia="Times New Roman"/>
          <w:b/>
          <w:bCs/>
          <w:lang w:eastAsia="lv-LV"/>
        </w:rPr>
        <w:t xml:space="preserve">lidojumu </w:t>
      </w:r>
      <w:r w:rsidRPr="008855BA">
        <w:rPr>
          <w:rFonts w:eastAsia="Times New Roman"/>
          <w:b/>
          <w:bCs/>
          <w:lang w:eastAsia="lv-LV"/>
        </w:rPr>
        <w:t>apkalpes locekļu sertificēšanas noteikumi</w:t>
      </w:r>
      <w:r w:rsidR="002D19C6">
        <w:rPr>
          <w:rFonts w:eastAsia="Times New Roman"/>
          <w:b/>
          <w:bCs/>
          <w:lang w:eastAsia="lv-LV"/>
        </w:rPr>
        <w:t>”</w:t>
      </w:r>
      <w:r w:rsidRPr="008855BA">
        <w:rPr>
          <w:rFonts w:eastAsia="Times New Roman"/>
          <w:b/>
          <w:bCs/>
          <w:lang w:eastAsia="lv-LV"/>
        </w:rPr>
        <w:t xml:space="preserve"> sākotnējās ietekmes novērtējuma ziņojums (anotācija)</w:t>
      </w:r>
    </w:p>
    <w:p w14:paraId="215F00CF" w14:textId="77777777" w:rsidR="004D5597" w:rsidRPr="006E15E7" w:rsidRDefault="004D5597" w:rsidP="004D5597">
      <w:pPr>
        <w:spacing w:after="0"/>
        <w:jc w:val="center"/>
        <w:rPr>
          <w:rFonts w:eastAsia="Times New Roman"/>
          <w:b/>
          <w:bCs/>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44"/>
        <w:gridCol w:w="5594"/>
      </w:tblGrid>
      <w:tr w:rsidR="008C0EDC" w:rsidRPr="006E15E7" w14:paraId="4FCCC10D" w14:textId="77777777" w:rsidTr="008C0ED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AEC51D"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Tiesību akta projekta anotācijas kopsavilkums</w:t>
            </w:r>
          </w:p>
        </w:tc>
      </w:tr>
      <w:tr w:rsidR="008C0EDC" w:rsidRPr="006E15E7" w14:paraId="77A71B72" w14:textId="77777777" w:rsidTr="000E397E">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D16EF8D" w14:textId="77777777" w:rsidR="008C0EDC" w:rsidRPr="006E15E7" w:rsidRDefault="008C0EDC" w:rsidP="008C0EDC">
            <w:pPr>
              <w:spacing w:after="0"/>
              <w:rPr>
                <w:rFonts w:eastAsia="Times New Roman"/>
                <w:lang w:eastAsia="lv-LV"/>
              </w:rPr>
            </w:pPr>
            <w:r w:rsidRPr="006E15E7">
              <w:rPr>
                <w:rFonts w:eastAsia="Times New Roman"/>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398AEE37" w14:textId="1002F254" w:rsidR="00F93D15" w:rsidRDefault="00A829F5" w:rsidP="008855BA">
            <w:pPr>
              <w:jc w:val="both"/>
            </w:pPr>
            <w:r w:rsidRPr="00A829F5">
              <w:rPr>
                <w:iCs/>
              </w:rPr>
              <w:t xml:space="preserve">Ministru kabineta noteikumu projekta </w:t>
            </w:r>
            <w:r>
              <w:rPr>
                <w:iCs/>
              </w:rPr>
              <w:t>“</w:t>
            </w:r>
            <w:r w:rsidRPr="00A829F5">
              <w:rPr>
                <w:iCs/>
              </w:rPr>
              <w:t xml:space="preserve">Civilās aviācijas gaisa kuģa </w:t>
            </w:r>
            <w:r w:rsidR="00FF0C2B" w:rsidRPr="00FF0C2B">
              <w:rPr>
                <w:iCs/>
              </w:rPr>
              <w:t xml:space="preserve">lidojumu </w:t>
            </w:r>
            <w:r w:rsidRPr="00A829F5">
              <w:rPr>
                <w:iCs/>
              </w:rPr>
              <w:t>apkalpes locekļu sertificēšanas noteikumi</w:t>
            </w:r>
            <w:r>
              <w:rPr>
                <w:iCs/>
              </w:rPr>
              <w:t xml:space="preserve">” (turpmāk – </w:t>
            </w:r>
            <w:r w:rsidR="008855BA">
              <w:rPr>
                <w:iCs/>
              </w:rPr>
              <w:t>projekts</w:t>
            </w:r>
            <w:r>
              <w:rPr>
                <w:iCs/>
              </w:rPr>
              <w:t xml:space="preserve">) mērķis ir noteikt kārtību kādā </w:t>
            </w:r>
            <w:r>
              <w:t xml:space="preserve">valsts aģentūra “Civilās aviācijas aģentūra” (turpmāk – Civilās aviācijas aģentūra) izsniedz gaisa kuģu lidojumu apkalpes locekļu (turpmāk – pilotu) apliecības ar attiecīgām kvalifikācijas atzīmēm. </w:t>
            </w:r>
          </w:p>
          <w:p w14:paraId="77C166B9" w14:textId="77777777" w:rsidR="002D19C6" w:rsidRDefault="00A829F5" w:rsidP="008855BA">
            <w:pPr>
              <w:jc w:val="both"/>
            </w:pPr>
            <w:r>
              <w:t>P</w:t>
            </w:r>
            <w:r w:rsidR="008855BA">
              <w:t>rojekts nosaka kādi dokumenti ir iesniedzami</w:t>
            </w:r>
            <w:r w:rsidR="002D19C6">
              <w:t xml:space="preserve"> pilota apliecības saņemšanai</w:t>
            </w:r>
            <w:r w:rsidR="008855BA">
              <w:t>, kādā laika posmā tie tiek izsniegti un pieņemts lēmums</w:t>
            </w:r>
            <w:r w:rsidR="002D19C6">
              <w:t xml:space="preserve"> par apliecības izsniegšanu</w:t>
            </w:r>
            <w:r w:rsidR="008855BA">
              <w:t>, kā arī noteikti gadījumi, kādos pilot</w:t>
            </w:r>
            <w:r w:rsidR="00F93D15">
              <w:t>a</w:t>
            </w:r>
            <w:r w:rsidR="008855BA">
              <w:t xml:space="preserve"> apliecības izsniegšanas tiek atteikta vai pat noteikts aizliegums uz kādu laiku iegūt pilota apliecību.</w:t>
            </w:r>
            <w:r>
              <w:t xml:space="preserve"> Projekts attiecas gan uz personām, kuras vēlas saņemt pilota apliecību, kuru iegūšanai prasības ir noteiktas Eiropas Savienības tiesību aktos (tas ir, FCL daļas apliecība, BFCL daļas apliecība un SFCL daļas apliecība), gan uz </w:t>
            </w:r>
            <w:r w:rsidR="00F93D15">
              <w:t xml:space="preserve">personām, kuras vēlas saņemt </w:t>
            </w:r>
            <w:r>
              <w:t>nacionālo pilot</w:t>
            </w:r>
            <w:r w:rsidR="00F93D15">
              <w:t>a</w:t>
            </w:r>
            <w:r>
              <w:t xml:space="preserve"> apliecību</w:t>
            </w:r>
            <w:r w:rsidR="00F93D15">
              <w:t xml:space="preserve">, kuru iegūšanai prasības </w:t>
            </w:r>
            <w:r>
              <w:t>i</w:t>
            </w:r>
            <w:r w:rsidR="00F93D15">
              <w:t xml:space="preserve">r noteiktas šajos noteikumos (tas ir, </w:t>
            </w:r>
            <w:proofErr w:type="spellStart"/>
            <w:r w:rsidR="00F93D15">
              <w:t>amatierpilota</w:t>
            </w:r>
            <w:proofErr w:type="spellEnd"/>
            <w:r w:rsidR="00F93D15">
              <w:t xml:space="preserve"> apliecība, lidotāja inženiera apliecība un  </w:t>
            </w:r>
            <w:r w:rsidR="00F93D15" w:rsidRPr="00CE16C3">
              <w:t>FCL daļas apliecīb</w:t>
            </w:r>
            <w:r w:rsidR="00F93D15">
              <w:t>as nacionālais pielikums).</w:t>
            </w:r>
            <w:r>
              <w:t xml:space="preserve"> </w:t>
            </w:r>
          </w:p>
          <w:p w14:paraId="309506E9" w14:textId="7680F20E" w:rsidR="00F93D15" w:rsidRDefault="00B827D0" w:rsidP="008855BA">
            <w:pPr>
              <w:jc w:val="both"/>
            </w:pPr>
            <w:r>
              <w:t>Projektā skaidri definētas kvalifikācijas atzīmes, kuras</w:t>
            </w:r>
            <w:r w:rsidR="002D19C6">
              <w:t xml:space="preserve"> personas var iegūt, saņemot </w:t>
            </w:r>
            <w:proofErr w:type="spellStart"/>
            <w:r w:rsidR="002D19C6">
              <w:t>amatierpilota</w:t>
            </w:r>
            <w:proofErr w:type="spellEnd"/>
            <w:r w:rsidR="002D19C6">
              <w:t xml:space="preserve"> apliecību, lidotāja inženiera apliecību un </w:t>
            </w:r>
            <w:r w:rsidR="002D19C6" w:rsidRPr="002D19C6">
              <w:t>FCL daļas apliecības nacionāl</w:t>
            </w:r>
            <w:r w:rsidR="002D19C6">
              <w:t>o</w:t>
            </w:r>
            <w:r w:rsidR="002D19C6" w:rsidRPr="002D19C6">
              <w:t xml:space="preserve"> pielikum</w:t>
            </w:r>
            <w:r w:rsidR="002D19C6">
              <w:t xml:space="preserve">u. </w:t>
            </w:r>
            <w:r w:rsidR="00A26845">
              <w:t xml:space="preserve">Šobrīd vislielākā </w:t>
            </w:r>
            <w:r w:rsidR="000C2F6C">
              <w:t xml:space="preserve">neskaidrība ir ar </w:t>
            </w:r>
            <w:r w:rsidR="000C2F6C" w:rsidRPr="002D19C6">
              <w:t>FCL daļas apliecības nacionāl</w:t>
            </w:r>
            <w:r w:rsidR="000C2F6C">
              <w:t>o</w:t>
            </w:r>
            <w:r w:rsidR="000C2F6C" w:rsidRPr="002D19C6">
              <w:t xml:space="preserve"> pielikum</w:t>
            </w:r>
            <w:r w:rsidR="000C2F6C">
              <w:t xml:space="preserve">ā iekļaujamām kvalifikācijas atzīmēm un nav noteiktas prasības šo kvalifikācijas atzīmju iegūšanai. Ar šo projektu tiek novērsts tiesiskais vakuums attiecībā uz to pilotu sertificēšanu, kuri vēlas veikt lidojumus ar  gaisa kuģiem, kuriem nav </w:t>
            </w:r>
            <w:r w:rsidR="00A26845">
              <w:t xml:space="preserve"> </w:t>
            </w:r>
            <w:r w:rsidR="000C2F6C" w:rsidRPr="000C2F6C">
              <w:t>izdots Eiropas Savienības Aviācijas Drošības Aģentūras (turpmāk - EASA) gaisa kuģa tipa sertifikāts</w:t>
            </w:r>
            <w:r w:rsidR="000C2F6C">
              <w:t xml:space="preserve"> jeb </w:t>
            </w:r>
            <w:r w:rsidR="000C2F6C" w:rsidRPr="000C2F6C">
              <w:t>Eiropas Parlamenta un Padomes 2018.gada 4.jūlija Regula</w:t>
            </w:r>
            <w:r w:rsidR="000C2F6C">
              <w:t>s</w:t>
            </w:r>
            <w:r w:rsidR="000C2F6C" w:rsidRPr="000C2F6C">
              <w:t xml:space="preserve">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(turpmāk – regula Nr. 2018/1139)</w:t>
            </w:r>
            <w:r w:rsidR="000C2F6C">
              <w:t xml:space="preserve"> I pielikuma gaisa kuģi.</w:t>
            </w:r>
          </w:p>
          <w:p w14:paraId="7FB25656" w14:textId="65A9ED97" w:rsidR="00DC4D0A" w:rsidRPr="000C2F6C" w:rsidRDefault="000C2F6C" w:rsidP="000C2F6C">
            <w:pPr>
              <w:jc w:val="both"/>
              <w:rPr>
                <w:highlight w:val="yellow"/>
              </w:rPr>
            </w:pPr>
            <w:r>
              <w:t>Projekts</w:t>
            </w:r>
            <w:r w:rsidRPr="000C2F6C">
              <w:t xml:space="preserve"> stāsies spēkā Oficiālo publikāciju un tiesiskās informācijas likumā noteiktajā kārtībā.</w:t>
            </w:r>
          </w:p>
        </w:tc>
      </w:tr>
    </w:tbl>
    <w:p w14:paraId="60D4EE81" w14:textId="77777777" w:rsidR="008C0EDC" w:rsidRPr="006E15E7"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0DF82C5F"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CEC213"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I. Tiesību akta projekta izstrādes nepieciešamība</w:t>
            </w:r>
          </w:p>
        </w:tc>
      </w:tr>
      <w:tr w:rsidR="008C0EDC" w:rsidRPr="006E15E7" w14:paraId="078D130C"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4CAE75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719E299" w14:textId="77777777" w:rsidR="008C0EDC" w:rsidRPr="006E15E7" w:rsidRDefault="008C0EDC" w:rsidP="008C0EDC">
            <w:pPr>
              <w:spacing w:after="0"/>
              <w:rPr>
                <w:rFonts w:eastAsia="Times New Roman"/>
                <w:lang w:eastAsia="lv-LV"/>
              </w:rPr>
            </w:pPr>
            <w:r w:rsidRPr="006E15E7">
              <w:rPr>
                <w:rFonts w:eastAsia="Times New Roman"/>
                <w:lang w:eastAsia="lv-LV"/>
              </w:rPr>
              <w:t>Pamatojums</w:t>
            </w:r>
          </w:p>
        </w:tc>
        <w:tc>
          <w:tcPr>
            <w:tcW w:w="2962" w:type="pct"/>
            <w:tcBorders>
              <w:top w:val="outset" w:sz="6" w:space="0" w:color="auto"/>
              <w:left w:val="outset" w:sz="6" w:space="0" w:color="auto"/>
              <w:bottom w:val="outset" w:sz="6" w:space="0" w:color="auto"/>
              <w:right w:val="outset" w:sz="6" w:space="0" w:color="auto"/>
            </w:tcBorders>
          </w:tcPr>
          <w:p w14:paraId="3716FA4C" w14:textId="4B77B8A8" w:rsidR="008C0EDC" w:rsidRPr="006E15E7" w:rsidRDefault="008855BA" w:rsidP="00A227FC">
            <w:pPr>
              <w:spacing w:after="0"/>
              <w:jc w:val="both"/>
            </w:pPr>
            <w:r w:rsidRPr="00C900F5">
              <w:t>Likuma “Par aviāciju” 30.panta otrā daļa un 32.panta ceturtā daļa.</w:t>
            </w:r>
          </w:p>
        </w:tc>
      </w:tr>
      <w:tr w:rsidR="008855BA" w:rsidRPr="006E15E7" w14:paraId="403640C8"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207A3E" w14:textId="77777777" w:rsidR="008855BA" w:rsidRPr="006E15E7" w:rsidRDefault="008855BA" w:rsidP="008855BA">
            <w:pPr>
              <w:spacing w:before="100" w:beforeAutospacing="1" w:after="100" w:afterAutospacing="1"/>
              <w:jc w:val="center"/>
              <w:rPr>
                <w:rFonts w:eastAsia="Times New Roman"/>
                <w:lang w:eastAsia="lv-LV"/>
              </w:rPr>
            </w:pPr>
            <w:r w:rsidRPr="006E15E7">
              <w:rPr>
                <w:rFonts w:eastAsia="Times New Roman"/>
                <w:lang w:eastAsia="lv-LV"/>
              </w:rPr>
              <w:t>2.</w:t>
            </w:r>
          </w:p>
          <w:p w14:paraId="5AFE6FEB" w14:textId="77777777" w:rsidR="008855BA" w:rsidRPr="006E15E7" w:rsidRDefault="008855BA" w:rsidP="008855BA">
            <w:pPr>
              <w:rPr>
                <w:rFonts w:eastAsia="Times New Roman"/>
                <w:lang w:eastAsia="lv-LV"/>
              </w:rPr>
            </w:pPr>
          </w:p>
          <w:p w14:paraId="6E186A94" w14:textId="77777777" w:rsidR="008855BA" w:rsidRPr="006E15E7" w:rsidRDefault="008855BA" w:rsidP="008855BA">
            <w:pPr>
              <w:rPr>
                <w:rFonts w:eastAsia="Times New Roman"/>
                <w:lang w:eastAsia="lv-LV"/>
              </w:rPr>
            </w:pPr>
          </w:p>
          <w:p w14:paraId="39BD924C" w14:textId="77777777" w:rsidR="008855BA" w:rsidRPr="006E15E7" w:rsidRDefault="008855BA" w:rsidP="008855BA">
            <w:pPr>
              <w:rPr>
                <w:rFonts w:eastAsia="Times New Roman"/>
                <w:lang w:eastAsia="lv-LV"/>
              </w:rPr>
            </w:pPr>
          </w:p>
          <w:p w14:paraId="38A2420E" w14:textId="77777777" w:rsidR="008855BA" w:rsidRPr="006E15E7" w:rsidRDefault="008855BA" w:rsidP="008855BA">
            <w:pPr>
              <w:rPr>
                <w:rFonts w:eastAsia="Times New Roman"/>
                <w:lang w:eastAsia="lv-LV"/>
              </w:rPr>
            </w:pPr>
          </w:p>
          <w:p w14:paraId="43CCE1C3" w14:textId="77777777" w:rsidR="008855BA" w:rsidRPr="006E15E7" w:rsidRDefault="008855BA" w:rsidP="008855BA">
            <w:pPr>
              <w:rPr>
                <w:rFonts w:eastAsia="Times New Roman"/>
                <w:lang w:eastAsia="lv-LV"/>
              </w:rPr>
            </w:pPr>
          </w:p>
          <w:p w14:paraId="25FDC50A" w14:textId="77777777" w:rsidR="008855BA" w:rsidRPr="006E15E7" w:rsidRDefault="008855BA" w:rsidP="008855BA">
            <w:pPr>
              <w:rPr>
                <w:rFonts w:eastAsia="Times New Roman"/>
                <w:lang w:eastAsia="lv-LV"/>
              </w:rPr>
            </w:pPr>
          </w:p>
          <w:p w14:paraId="137CEA40" w14:textId="77777777" w:rsidR="008855BA" w:rsidRPr="006E15E7" w:rsidRDefault="008855BA" w:rsidP="008855BA">
            <w:pPr>
              <w:rPr>
                <w:rFonts w:eastAsia="Times New Roman"/>
                <w:lang w:eastAsia="lv-LV"/>
              </w:rPr>
            </w:pPr>
          </w:p>
          <w:p w14:paraId="3A335604" w14:textId="77777777" w:rsidR="008855BA" w:rsidRPr="006E15E7" w:rsidRDefault="008855BA" w:rsidP="008855BA">
            <w:pPr>
              <w:rPr>
                <w:rFonts w:eastAsia="Times New Roman"/>
                <w:lang w:eastAsia="lv-LV"/>
              </w:rPr>
            </w:pPr>
          </w:p>
          <w:p w14:paraId="5E77BD34" w14:textId="77777777" w:rsidR="008855BA" w:rsidRPr="006E15E7" w:rsidRDefault="008855BA" w:rsidP="008855BA">
            <w:pPr>
              <w:rPr>
                <w:rFonts w:eastAsia="Times New Roman"/>
                <w:lang w:eastAsia="lv-LV"/>
              </w:rPr>
            </w:pPr>
          </w:p>
          <w:p w14:paraId="32A2675B" w14:textId="77777777" w:rsidR="008855BA" w:rsidRPr="006E15E7" w:rsidRDefault="008855BA" w:rsidP="008855BA">
            <w:pPr>
              <w:rPr>
                <w:rFonts w:eastAsia="Times New Roman"/>
                <w:lang w:eastAsia="lv-LV"/>
              </w:rPr>
            </w:pPr>
          </w:p>
          <w:p w14:paraId="1B63E461" w14:textId="77777777" w:rsidR="008855BA" w:rsidRPr="006E15E7" w:rsidRDefault="008855BA" w:rsidP="008855BA">
            <w:pPr>
              <w:rPr>
                <w:rFonts w:eastAsia="Times New Roman"/>
                <w:lang w:eastAsia="lv-LV"/>
              </w:rPr>
            </w:pPr>
          </w:p>
          <w:p w14:paraId="623D1A4E" w14:textId="77777777" w:rsidR="008855BA" w:rsidRPr="006E15E7" w:rsidRDefault="008855BA" w:rsidP="008855BA">
            <w:pPr>
              <w:rPr>
                <w:rFonts w:eastAsia="Times New Roman"/>
                <w:lang w:eastAsia="lv-LV"/>
              </w:rPr>
            </w:pPr>
          </w:p>
          <w:p w14:paraId="5D26FD99" w14:textId="77777777" w:rsidR="008855BA" w:rsidRPr="006E15E7" w:rsidRDefault="008855BA" w:rsidP="008855BA">
            <w:pPr>
              <w:rPr>
                <w:rFonts w:eastAsia="Times New Roman"/>
                <w:lang w:eastAsia="lv-LV"/>
              </w:rPr>
            </w:pPr>
          </w:p>
          <w:p w14:paraId="3BDBB990" w14:textId="77777777" w:rsidR="008855BA" w:rsidRPr="006E15E7" w:rsidRDefault="008855BA" w:rsidP="008855BA">
            <w:pPr>
              <w:rPr>
                <w:rFonts w:eastAsia="Times New Roman"/>
                <w:lang w:eastAsia="lv-LV"/>
              </w:rPr>
            </w:pPr>
          </w:p>
          <w:p w14:paraId="776AA120" w14:textId="77777777" w:rsidR="008855BA" w:rsidRPr="006E15E7" w:rsidRDefault="008855BA" w:rsidP="008855BA">
            <w:pPr>
              <w:rPr>
                <w:rFonts w:eastAsia="Times New Roman"/>
                <w:lang w:eastAsia="lv-LV"/>
              </w:rPr>
            </w:pPr>
          </w:p>
        </w:tc>
        <w:tc>
          <w:tcPr>
            <w:tcW w:w="1678" w:type="pct"/>
            <w:tcBorders>
              <w:top w:val="outset" w:sz="6" w:space="0" w:color="auto"/>
              <w:left w:val="outset" w:sz="6" w:space="0" w:color="auto"/>
              <w:bottom w:val="outset" w:sz="6" w:space="0" w:color="auto"/>
              <w:right w:val="outset" w:sz="6" w:space="0" w:color="auto"/>
            </w:tcBorders>
            <w:hideMark/>
          </w:tcPr>
          <w:p w14:paraId="50B44455" w14:textId="77777777" w:rsidR="008855BA" w:rsidRPr="006E15E7" w:rsidRDefault="008855BA" w:rsidP="008855BA">
            <w:pPr>
              <w:spacing w:after="0"/>
              <w:rPr>
                <w:rFonts w:eastAsia="Times New Roman"/>
                <w:lang w:eastAsia="lv-LV"/>
              </w:rPr>
            </w:pPr>
            <w:r w:rsidRPr="006E15E7">
              <w:rPr>
                <w:rFonts w:eastAsia="Times New Roman"/>
                <w:lang w:eastAsia="lv-LV"/>
              </w:rPr>
              <w:t>Pašreizējā situācija un problēmas, kuru risināšanai tiesību akta projekts izstrādāts, tiesiskā regulējuma mērķis un būtība</w:t>
            </w:r>
          </w:p>
          <w:p w14:paraId="2EAE4686" w14:textId="77777777" w:rsidR="008855BA" w:rsidRPr="006E15E7" w:rsidRDefault="008855BA" w:rsidP="008855BA">
            <w:pPr>
              <w:rPr>
                <w:rFonts w:eastAsia="Times New Roman"/>
                <w:lang w:eastAsia="lv-LV"/>
              </w:rPr>
            </w:pPr>
          </w:p>
          <w:p w14:paraId="6ED44DC1" w14:textId="77777777" w:rsidR="008855BA" w:rsidRPr="006E15E7" w:rsidRDefault="008855BA" w:rsidP="008855BA">
            <w:pPr>
              <w:rPr>
                <w:rFonts w:eastAsia="Times New Roman"/>
                <w:lang w:eastAsia="lv-LV"/>
              </w:rPr>
            </w:pPr>
          </w:p>
          <w:p w14:paraId="61B7E577" w14:textId="77777777" w:rsidR="008855BA" w:rsidRPr="006E15E7" w:rsidRDefault="008855BA" w:rsidP="008855BA">
            <w:pPr>
              <w:rPr>
                <w:rFonts w:eastAsia="Times New Roman"/>
                <w:lang w:eastAsia="lv-LV"/>
              </w:rPr>
            </w:pPr>
          </w:p>
          <w:p w14:paraId="66EAE5E9" w14:textId="77777777" w:rsidR="008855BA" w:rsidRPr="006E15E7" w:rsidRDefault="008855BA" w:rsidP="008855BA">
            <w:pPr>
              <w:rPr>
                <w:rFonts w:eastAsia="Times New Roman"/>
                <w:lang w:eastAsia="lv-LV"/>
              </w:rPr>
            </w:pPr>
          </w:p>
          <w:p w14:paraId="5C831A1F" w14:textId="77777777" w:rsidR="008855BA" w:rsidRPr="006E15E7" w:rsidRDefault="008855BA" w:rsidP="008855BA">
            <w:pPr>
              <w:rPr>
                <w:rFonts w:eastAsia="Times New Roman"/>
                <w:lang w:eastAsia="lv-LV"/>
              </w:rPr>
            </w:pPr>
          </w:p>
          <w:p w14:paraId="2C8E087B" w14:textId="77777777" w:rsidR="008855BA" w:rsidRPr="006E15E7" w:rsidRDefault="008855BA" w:rsidP="008855BA">
            <w:pPr>
              <w:rPr>
                <w:rFonts w:eastAsia="Times New Roman"/>
                <w:lang w:eastAsia="lv-LV"/>
              </w:rPr>
            </w:pPr>
          </w:p>
          <w:p w14:paraId="5FE81BC4" w14:textId="77777777" w:rsidR="008855BA" w:rsidRPr="006E15E7" w:rsidRDefault="008855BA" w:rsidP="008855BA">
            <w:pPr>
              <w:rPr>
                <w:rFonts w:eastAsia="Times New Roman"/>
                <w:lang w:eastAsia="lv-LV"/>
              </w:rPr>
            </w:pPr>
          </w:p>
          <w:p w14:paraId="667E1A2C" w14:textId="77777777" w:rsidR="008855BA" w:rsidRPr="006E15E7" w:rsidRDefault="008855BA" w:rsidP="008855BA">
            <w:pPr>
              <w:rPr>
                <w:rFonts w:eastAsia="Times New Roman"/>
                <w:lang w:eastAsia="lv-LV"/>
              </w:rPr>
            </w:pPr>
          </w:p>
          <w:p w14:paraId="0EBF0060" w14:textId="77777777" w:rsidR="008855BA" w:rsidRPr="006E15E7" w:rsidRDefault="008855BA" w:rsidP="008855BA">
            <w:pPr>
              <w:rPr>
                <w:rFonts w:eastAsia="Times New Roman"/>
                <w:lang w:eastAsia="lv-LV"/>
              </w:rPr>
            </w:pPr>
          </w:p>
          <w:p w14:paraId="507E160D" w14:textId="77777777" w:rsidR="008855BA" w:rsidRPr="006E15E7" w:rsidRDefault="008855BA" w:rsidP="008855BA">
            <w:pPr>
              <w:rPr>
                <w:rFonts w:eastAsia="Times New Roman"/>
                <w:lang w:eastAsia="lv-LV"/>
              </w:rPr>
            </w:pPr>
          </w:p>
          <w:p w14:paraId="1020CCE3" w14:textId="77777777" w:rsidR="008855BA" w:rsidRPr="006E15E7" w:rsidRDefault="008855BA" w:rsidP="008855BA">
            <w:pPr>
              <w:rPr>
                <w:rFonts w:eastAsia="Times New Roman"/>
                <w:lang w:eastAsia="lv-LV"/>
              </w:rPr>
            </w:pPr>
          </w:p>
          <w:p w14:paraId="5560E3F9" w14:textId="77777777" w:rsidR="008855BA" w:rsidRPr="006E15E7" w:rsidRDefault="008855BA" w:rsidP="008855BA">
            <w:pPr>
              <w:rPr>
                <w:rFonts w:eastAsia="Times New Roman"/>
                <w:lang w:eastAsia="lv-LV"/>
              </w:rPr>
            </w:pPr>
          </w:p>
          <w:p w14:paraId="0116BA8D" w14:textId="77777777" w:rsidR="008855BA" w:rsidRPr="006E15E7" w:rsidRDefault="008855BA" w:rsidP="008855BA">
            <w:pPr>
              <w:rPr>
                <w:rFonts w:eastAsia="Times New Roman"/>
                <w:lang w:eastAsia="lv-LV"/>
              </w:rPr>
            </w:pPr>
          </w:p>
          <w:p w14:paraId="5FFF66B2" w14:textId="77777777" w:rsidR="008855BA" w:rsidRPr="006E15E7" w:rsidRDefault="008855BA" w:rsidP="008855BA">
            <w:pPr>
              <w:rPr>
                <w:rFonts w:eastAsia="Times New Roman"/>
                <w:lang w:eastAsia="lv-LV"/>
              </w:rPr>
            </w:pPr>
          </w:p>
          <w:p w14:paraId="6413B2B3" w14:textId="77777777" w:rsidR="008855BA" w:rsidRPr="006E15E7" w:rsidRDefault="008855BA" w:rsidP="008855BA">
            <w:pPr>
              <w:rPr>
                <w:rFonts w:eastAsia="Times New Roman"/>
                <w:lang w:eastAsia="lv-LV"/>
              </w:rPr>
            </w:pPr>
          </w:p>
          <w:p w14:paraId="62BB61E1" w14:textId="77777777" w:rsidR="008855BA" w:rsidRPr="006E15E7" w:rsidRDefault="008855BA" w:rsidP="008855BA">
            <w:pPr>
              <w:rPr>
                <w:rFonts w:eastAsia="Times New Roman"/>
                <w:lang w:eastAsia="lv-LV"/>
              </w:rPr>
            </w:pPr>
          </w:p>
          <w:p w14:paraId="49A6E14F" w14:textId="77777777" w:rsidR="008855BA" w:rsidRPr="006E15E7" w:rsidRDefault="008855BA" w:rsidP="008855BA">
            <w:pPr>
              <w:rPr>
                <w:rFonts w:eastAsia="Times New Roman"/>
                <w:lang w:eastAsia="lv-LV"/>
              </w:rPr>
            </w:pPr>
          </w:p>
          <w:p w14:paraId="221E751C" w14:textId="77777777" w:rsidR="008855BA" w:rsidRPr="006E15E7" w:rsidRDefault="008855BA" w:rsidP="008855BA">
            <w:pPr>
              <w:rPr>
                <w:rFonts w:eastAsia="Times New Roman"/>
                <w:lang w:eastAsia="lv-LV"/>
              </w:rPr>
            </w:pPr>
          </w:p>
          <w:p w14:paraId="057F6BBF" w14:textId="77777777" w:rsidR="008855BA" w:rsidRPr="006E15E7" w:rsidRDefault="008855BA" w:rsidP="008855BA">
            <w:pPr>
              <w:rPr>
                <w:rFonts w:eastAsia="Times New Roman"/>
                <w:lang w:eastAsia="lv-LV"/>
              </w:rPr>
            </w:pPr>
          </w:p>
          <w:p w14:paraId="04553730" w14:textId="77777777" w:rsidR="008855BA" w:rsidRPr="006E15E7" w:rsidRDefault="008855BA" w:rsidP="008855BA">
            <w:pPr>
              <w:rPr>
                <w:rFonts w:eastAsia="Times New Roman"/>
                <w:lang w:eastAsia="lv-LV"/>
              </w:rPr>
            </w:pPr>
          </w:p>
          <w:p w14:paraId="5432D3C6" w14:textId="77777777" w:rsidR="008855BA" w:rsidRPr="006E15E7" w:rsidRDefault="008855BA" w:rsidP="008855BA">
            <w:pPr>
              <w:rPr>
                <w:rFonts w:eastAsia="Times New Roman"/>
                <w:lang w:eastAsia="lv-LV"/>
              </w:rPr>
            </w:pPr>
          </w:p>
          <w:p w14:paraId="3CF33AA2" w14:textId="77777777" w:rsidR="008855BA" w:rsidRPr="006E15E7" w:rsidRDefault="008855BA" w:rsidP="008855BA">
            <w:pPr>
              <w:rPr>
                <w:rFonts w:eastAsia="Times New Roman"/>
                <w:lang w:eastAsia="lv-LV"/>
              </w:rPr>
            </w:pPr>
          </w:p>
          <w:p w14:paraId="5A1D1B50" w14:textId="77777777" w:rsidR="008855BA" w:rsidRPr="006E15E7" w:rsidRDefault="008855BA" w:rsidP="008855BA">
            <w:pPr>
              <w:rPr>
                <w:rFonts w:eastAsia="Times New Roman"/>
                <w:lang w:eastAsia="lv-LV"/>
              </w:rPr>
            </w:pPr>
          </w:p>
          <w:p w14:paraId="29ADAA53" w14:textId="77777777" w:rsidR="008855BA" w:rsidRPr="006E15E7" w:rsidRDefault="008855BA" w:rsidP="008855BA">
            <w:pPr>
              <w:rPr>
                <w:rFonts w:eastAsia="Times New Roman"/>
                <w:lang w:eastAsia="lv-LV"/>
              </w:rPr>
            </w:pPr>
          </w:p>
          <w:p w14:paraId="066BF8F7" w14:textId="77777777" w:rsidR="008855BA" w:rsidRPr="006E15E7" w:rsidRDefault="008855BA" w:rsidP="008855BA">
            <w:pPr>
              <w:rPr>
                <w:rFonts w:eastAsia="Times New Roman"/>
                <w:lang w:eastAsia="lv-LV"/>
              </w:rPr>
            </w:pPr>
          </w:p>
          <w:p w14:paraId="773AC1CA" w14:textId="77777777" w:rsidR="008855BA" w:rsidRPr="006E15E7" w:rsidRDefault="008855BA" w:rsidP="008855BA">
            <w:pPr>
              <w:rPr>
                <w:rFonts w:eastAsia="Times New Roman"/>
                <w:lang w:eastAsia="lv-LV"/>
              </w:rPr>
            </w:pPr>
          </w:p>
          <w:p w14:paraId="24296D14" w14:textId="77777777" w:rsidR="008855BA" w:rsidRPr="006E15E7" w:rsidRDefault="008855BA" w:rsidP="008855BA">
            <w:pPr>
              <w:rPr>
                <w:rFonts w:eastAsia="Times New Roman"/>
                <w:lang w:eastAsia="lv-LV"/>
              </w:rPr>
            </w:pPr>
          </w:p>
          <w:p w14:paraId="644A5422" w14:textId="77777777" w:rsidR="008855BA" w:rsidRPr="006E15E7" w:rsidRDefault="008855BA" w:rsidP="008855BA">
            <w:pPr>
              <w:rPr>
                <w:rFonts w:eastAsia="Times New Roman"/>
                <w:lang w:eastAsia="lv-LV"/>
              </w:rPr>
            </w:pPr>
          </w:p>
          <w:p w14:paraId="128A7B37" w14:textId="77777777" w:rsidR="008855BA" w:rsidRPr="006E15E7" w:rsidRDefault="008855BA" w:rsidP="008855BA">
            <w:pPr>
              <w:rPr>
                <w:rFonts w:eastAsia="Times New Roman"/>
                <w:lang w:eastAsia="lv-LV"/>
              </w:rPr>
            </w:pPr>
          </w:p>
          <w:p w14:paraId="65A59ECE" w14:textId="77777777" w:rsidR="008855BA" w:rsidRPr="006E15E7" w:rsidRDefault="008855BA" w:rsidP="008855BA">
            <w:pPr>
              <w:rPr>
                <w:rFonts w:eastAsia="Times New Roman"/>
                <w:lang w:eastAsia="lv-LV"/>
              </w:rPr>
            </w:pPr>
          </w:p>
          <w:p w14:paraId="1DCA3D06" w14:textId="77777777" w:rsidR="008855BA" w:rsidRPr="006E15E7" w:rsidRDefault="008855BA" w:rsidP="008855BA">
            <w:pPr>
              <w:rPr>
                <w:rFonts w:eastAsia="Times New Roman"/>
                <w:lang w:eastAsia="lv-LV"/>
              </w:rPr>
            </w:pPr>
          </w:p>
          <w:p w14:paraId="7293D024" w14:textId="77777777" w:rsidR="008855BA" w:rsidRPr="006E15E7" w:rsidRDefault="008855BA" w:rsidP="008855BA">
            <w:pPr>
              <w:rPr>
                <w:rFonts w:eastAsia="Times New Roman"/>
                <w:lang w:eastAsia="lv-LV"/>
              </w:rPr>
            </w:pPr>
          </w:p>
          <w:p w14:paraId="2BA4E16D" w14:textId="77777777" w:rsidR="008855BA" w:rsidRPr="006E15E7" w:rsidRDefault="008855BA" w:rsidP="008855BA">
            <w:pPr>
              <w:rPr>
                <w:rFonts w:eastAsia="Times New Roman"/>
                <w:lang w:eastAsia="lv-LV"/>
              </w:rPr>
            </w:pPr>
          </w:p>
          <w:p w14:paraId="6F68DF3F" w14:textId="77777777" w:rsidR="008855BA" w:rsidRPr="006E15E7" w:rsidRDefault="008855BA" w:rsidP="008855BA">
            <w:pPr>
              <w:rPr>
                <w:rFonts w:eastAsia="Times New Roman"/>
                <w:lang w:eastAsia="lv-LV"/>
              </w:rPr>
            </w:pPr>
          </w:p>
          <w:p w14:paraId="25496D1F" w14:textId="77777777" w:rsidR="008855BA" w:rsidRPr="002673B9" w:rsidRDefault="008855BA" w:rsidP="008855BA">
            <w:pPr>
              <w:rPr>
                <w:rFonts w:eastAsia="Times New Roman"/>
                <w:lang w:eastAsia="lv-LV"/>
              </w:rPr>
            </w:pPr>
          </w:p>
          <w:p w14:paraId="0CEC1435" w14:textId="77777777" w:rsidR="008855BA" w:rsidRPr="006E15E7" w:rsidRDefault="008855BA" w:rsidP="008855BA">
            <w:pPr>
              <w:rPr>
                <w:rFonts w:eastAsia="Times New Roman"/>
                <w:lang w:eastAsia="lv-LV"/>
              </w:rPr>
            </w:pPr>
          </w:p>
          <w:p w14:paraId="57CFF5D7" w14:textId="77777777" w:rsidR="008855BA" w:rsidRPr="006E15E7" w:rsidRDefault="008855BA" w:rsidP="008855BA">
            <w:pPr>
              <w:rPr>
                <w:rFonts w:eastAsia="Times New Roman"/>
                <w:lang w:eastAsia="lv-LV"/>
              </w:rPr>
            </w:pPr>
          </w:p>
          <w:p w14:paraId="601728F9" w14:textId="77777777" w:rsidR="008855BA" w:rsidRPr="006E15E7" w:rsidRDefault="008855BA" w:rsidP="008855BA">
            <w:pPr>
              <w:rPr>
                <w:rFonts w:eastAsia="Times New Roman"/>
                <w:lang w:eastAsia="lv-LV"/>
              </w:rPr>
            </w:pPr>
          </w:p>
          <w:p w14:paraId="738BB990" w14:textId="77777777" w:rsidR="008855BA" w:rsidRPr="006E15E7" w:rsidRDefault="008855BA" w:rsidP="008855BA">
            <w:pPr>
              <w:rPr>
                <w:rFonts w:eastAsia="Times New Roman"/>
                <w:lang w:eastAsia="lv-LV"/>
              </w:rPr>
            </w:pPr>
          </w:p>
          <w:p w14:paraId="525AB2BC" w14:textId="77777777" w:rsidR="008855BA" w:rsidRPr="006E15E7" w:rsidRDefault="008855BA" w:rsidP="008855BA">
            <w:pPr>
              <w:rPr>
                <w:rFonts w:eastAsia="Times New Roman"/>
                <w:lang w:eastAsia="lv-LV"/>
              </w:rPr>
            </w:pPr>
          </w:p>
          <w:p w14:paraId="7C87C603" w14:textId="77777777" w:rsidR="008855BA" w:rsidRPr="006E15E7" w:rsidRDefault="008855BA" w:rsidP="008855BA">
            <w:pPr>
              <w:rPr>
                <w:rFonts w:eastAsia="Times New Roman"/>
                <w:lang w:eastAsia="lv-LV"/>
              </w:rPr>
            </w:pPr>
          </w:p>
          <w:p w14:paraId="7FC45A9F" w14:textId="77777777" w:rsidR="008855BA" w:rsidRPr="006E15E7" w:rsidRDefault="008855BA" w:rsidP="008855BA">
            <w:pPr>
              <w:rPr>
                <w:rFonts w:eastAsia="Times New Roman"/>
                <w:lang w:eastAsia="lv-LV"/>
              </w:rPr>
            </w:pPr>
          </w:p>
          <w:p w14:paraId="2AD57794" w14:textId="77777777" w:rsidR="008855BA" w:rsidRPr="006E15E7" w:rsidRDefault="008855BA" w:rsidP="008855BA">
            <w:pPr>
              <w:rPr>
                <w:rFonts w:eastAsia="Times New Roman"/>
                <w:lang w:eastAsia="lv-LV"/>
              </w:rPr>
            </w:pPr>
          </w:p>
          <w:p w14:paraId="5A593F4E" w14:textId="77777777" w:rsidR="008855BA" w:rsidRPr="006E15E7" w:rsidRDefault="008855BA" w:rsidP="008855BA">
            <w:pPr>
              <w:rPr>
                <w:rFonts w:eastAsia="Times New Roman"/>
                <w:lang w:eastAsia="lv-LV"/>
              </w:rPr>
            </w:pPr>
          </w:p>
          <w:p w14:paraId="2CDE8BAC" w14:textId="77777777" w:rsidR="008855BA" w:rsidRPr="006E15E7" w:rsidRDefault="008855BA" w:rsidP="008855BA">
            <w:pPr>
              <w:rPr>
                <w:rFonts w:eastAsia="Times New Roman"/>
                <w:lang w:eastAsia="lv-LV"/>
              </w:rPr>
            </w:pPr>
          </w:p>
          <w:p w14:paraId="70A11462" w14:textId="77777777" w:rsidR="008855BA" w:rsidRPr="006E15E7" w:rsidRDefault="008855BA" w:rsidP="008855BA">
            <w:pPr>
              <w:ind w:firstLine="720"/>
              <w:rPr>
                <w:rFonts w:eastAsia="Times New Roman"/>
                <w:lang w:eastAsia="lv-LV"/>
              </w:rPr>
            </w:pPr>
          </w:p>
        </w:tc>
        <w:tc>
          <w:tcPr>
            <w:tcW w:w="2962" w:type="pct"/>
            <w:tcBorders>
              <w:top w:val="outset" w:sz="6" w:space="0" w:color="auto"/>
              <w:left w:val="outset" w:sz="6" w:space="0" w:color="auto"/>
              <w:bottom w:val="outset" w:sz="6" w:space="0" w:color="auto"/>
              <w:right w:val="outset" w:sz="6" w:space="0" w:color="auto"/>
            </w:tcBorders>
            <w:shd w:val="clear" w:color="auto" w:fill="auto"/>
          </w:tcPr>
          <w:p w14:paraId="44B0568A" w14:textId="77777777" w:rsidR="008855BA" w:rsidRDefault="008855BA" w:rsidP="008855BA">
            <w:pPr>
              <w:jc w:val="both"/>
            </w:pPr>
            <w:bookmarkStart w:id="1" w:name="p3"/>
            <w:bookmarkStart w:id="2" w:name="p-420109"/>
            <w:bookmarkEnd w:id="1"/>
            <w:bookmarkEnd w:id="2"/>
            <w:r w:rsidRPr="00F22A2D">
              <w:lastRenderedPageBreak/>
              <w:t>Šobrīd ir spēkā Ministru kabineta 201</w:t>
            </w:r>
            <w:r>
              <w:t>8</w:t>
            </w:r>
            <w:r w:rsidRPr="00F22A2D">
              <w:t xml:space="preserve">.gada </w:t>
            </w:r>
            <w:r>
              <w:t>11</w:t>
            </w:r>
            <w:r w:rsidRPr="00F22A2D">
              <w:t>.</w:t>
            </w:r>
            <w:r>
              <w:t>decembra</w:t>
            </w:r>
            <w:r w:rsidRPr="00F22A2D">
              <w:t xml:space="preserve"> noteikumi Nr.</w:t>
            </w:r>
            <w:r>
              <w:t>762</w:t>
            </w:r>
            <w:r w:rsidRPr="00F22A2D">
              <w:t xml:space="preserve"> „</w:t>
            </w:r>
            <w:bookmarkStart w:id="3" w:name="_Hlk69207761"/>
            <w:r w:rsidRPr="00F22A2D">
              <w:t>Civilās aviācijas gaisa kuģu lidojumu apkalpes locekļu sertificēšanas noteikumi</w:t>
            </w:r>
            <w:bookmarkEnd w:id="3"/>
            <w:r w:rsidRPr="00F22A2D">
              <w:t>” (turpmāk – noteikumi Nr.</w:t>
            </w:r>
            <w:r>
              <w:t>762</w:t>
            </w:r>
            <w:r w:rsidRPr="00F22A2D">
              <w:t xml:space="preserve">), kuri </w:t>
            </w:r>
            <w:r>
              <w:t>nosaka procesuālo kārtību, kādā Latvijas Republikā izsniedz pilotu apliecības un prasības atsevišķu  pilotu apliecību (nacionālās pilotu apliecību) saņemšanai, kurām prasības nav noteiktas Eiropas Savienības līmenī. Noteikumos Nr.762 noteiktā pilotu apliecības izsniegšanas kārtība, kā arī teorētisko un praktisko eksāmenu kārtošanas kārtība ir piemērojama attiecībā uz jebkuru pilotu apliecību kategorijas iegūšanu. Prasības, kuras pilotu apliecību pretendentiem ir jāizpilda, lai iegūtu pilota apliecību ar atbilstošu kvalifikācijas atzīmi, attiecībā uz atsevišķām pilotu apliecības kategorijām ir noteiktas Eiropas Savienības līmenī. Savukārt prasības, to pilotu apliecību kategorijām, kuras nav noteiktas Eiropas Savienības līmenī, ir jānosaka katras dalībvalsts nacionālajā līmenī.</w:t>
            </w:r>
          </w:p>
          <w:p w14:paraId="3BF4C752" w14:textId="6F1717D9" w:rsidR="008855BA" w:rsidRDefault="003341DF" w:rsidP="008855BA">
            <w:pPr>
              <w:jc w:val="both"/>
            </w:pPr>
            <w:r>
              <w:t>R</w:t>
            </w:r>
            <w:r w:rsidR="008855BA" w:rsidRPr="00375E4F">
              <w:t>egula Nr.2018/1139</w:t>
            </w:r>
            <w:r w:rsidR="008855BA">
              <w:t xml:space="preserve"> nosaka vispārējas prasības attiecībā uz civilās aviācijas tiesisko regulējumu Eiropas Savienības mērogā, tajā skaitā, nosaka civilās aviācijas jomas, kurās tiesiskais regulējums tiek izstrādāts Eiropas Savienības līmenī, pieņemot </w:t>
            </w:r>
            <w:r w:rsidR="008855BA" w:rsidRPr="006476BF">
              <w:t>deleģēto</w:t>
            </w:r>
            <w:r w:rsidR="008855BA">
              <w:t>s</w:t>
            </w:r>
            <w:r w:rsidR="008855BA" w:rsidRPr="006476BF">
              <w:t xml:space="preserve"> un īstenošanas </w:t>
            </w:r>
            <w:r w:rsidR="008855BA">
              <w:t>tiesību aktus (regulas)</w:t>
            </w:r>
            <w:r>
              <w:t>,</w:t>
            </w:r>
            <w:r w:rsidR="008855BA">
              <w:t xml:space="preserve"> un jomas, kurās tiesiskais regulējums tiek noteikts katras dalībvalsts nacionālajā līmenī. Regulas Nr.2018/1139 I pielikumā ir noteikti gaisa kuģi attiecībā, uz kuriem netiek piemērotas Eiropas Savienības tiesību aktu prasības, tajā skaitā, attiecībā uz pilotu apliecības iegūšanu, kas vēlas veikt lidojumus ar šajā pielikumā minētajiem gaisa kuģiem.</w:t>
            </w:r>
          </w:p>
          <w:p w14:paraId="388F70CD" w14:textId="4AB39E85" w:rsidR="008855BA" w:rsidRPr="006821E4" w:rsidRDefault="008855BA" w:rsidP="008855BA">
            <w:pPr>
              <w:jc w:val="both"/>
            </w:pPr>
            <w:r>
              <w:t xml:space="preserve">Noteikumu Nr.762 3.1.apakšpunktā noteikts, ka noteikumi attiecas uz </w:t>
            </w:r>
            <w:proofErr w:type="spellStart"/>
            <w:r>
              <w:t>amatiepilotu</w:t>
            </w:r>
            <w:proofErr w:type="spellEnd"/>
            <w:r>
              <w:t xml:space="preserve"> apliecībām, kas dod tiesības veikts lidojumus ar gaisa kuģiem, kuri minēti regulas Nr.2018/1139 I pielikum</w:t>
            </w:r>
            <w:r w:rsidR="001764C8">
              <w:t>ā</w:t>
            </w:r>
            <w:r>
              <w:t xml:space="preserve">. Taču šobrīd spēkā esošais regulējums neaptver visus gaisa kuģu klases vai tipus, kuri ir klasificējami kā regulas Nr.2018/1139 I pielikuma gaisa kuģi. Noteikumu Nr.762 3.nodaļā noteiktās </w:t>
            </w:r>
            <w:proofErr w:type="spellStart"/>
            <w:r>
              <w:t>amatierpilota</w:t>
            </w:r>
            <w:proofErr w:type="spellEnd"/>
            <w:r>
              <w:t xml:space="preserve"> apliecības un kvalifikācijas atzīmes prasības aptver tikai regulas Nr.2018/1139 I pielikuma c), e) un f) apakšpunktā minētos gaisa kuģus. Līdz ar to šobrīd ir tiesiskai</w:t>
            </w:r>
            <w:r w:rsidR="00864B91">
              <w:t>s</w:t>
            </w:r>
            <w:r>
              <w:t xml:space="preserve"> vakuums attiecībā uz citiem gaisa kuģiem, kuri klasificējami kā  Nr.2018/1139 I pielikuma gaisa kuģi, jo tiem nav izdots EASA gaisa kuģa tipa sertifikāts, taču kurus ekspluatē Latvijas Republikā reģistrētie ekspluatanti. Piemēram, gaisa kuģu </w:t>
            </w:r>
            <w:r>
              <w:lastRenderedPageBreak/>
              <w:t>ekspluatants “GM Helihopters” ekspluatē gaisa kuģi Mi-8 (</w:t>
            </w:r>
            <w:proofErr w:type="spellStart"/>
            <w:r>
              <w:t>daudzpilotu</w:t>
            </w:r>
            <w:proofErr w:type="spellEnd"/>
            <w:r>
              <w:t xml:space="preserve"> helihopters), ekspluatants “</w:t>
            </w:r>
            <w:proofErr w:type="spellStart"/>
            <w:r>
              <w:t>Baltic</w:t>
            </w:r>
            <w:proofErr w:type="spellEnd"/>
            <w:r>
              <w:t xml:space="preserve"> </w:t>
            </w:r>
            <w:proofErr w:type="spellStart"/>
            <w:r>
              <w:t>Bees</w:t>
            </w:r>
            <w:proofErr w:type="spellEnd"/>
            <w:r>
              <w:t xml:space="preserve"> </w:t>
            </w:r>
            <w:proofErr w:type="spellStart"/>
            <w:r>
              <w:t>Jet</w:t>
            </w:r>
            <w:proofErr w:type="spellEnd"/>
            <w:r>
              <w:t xml:space="preserve"> </w:t>
            </w:r>
            <w:proofErr w:type="spellStart"/>
            <w:r>
              <w:t>Team</w:t>
            </w:r>
            <w:proofErr w:type="spellEnd"/>
            <w:r>
              <w:t>” ekspluatē gaisa kuģi L 39 (</w:t>
            </w:r>
            <w:proofErr w:type="spellStart"/>
            <w:r>
              <w:t>vienpilota</w:t>
            </w:r>
            <w:proofErr w:type="spellEnd"/>
            <w:r>
              <w:t xml:space="preserve"> turboreaktīvā lidmašīna); ekspluatants “Izpletņlēcēju klubs “Disks”” ekspluatē gaisa kuģi AN-2 (</w:t>
            </w:r>
            <w:proofErr w:type="spellStart"/>
            <w:r>
              <w:t>daudzpilotu</w:t>
            </w:r>
            <w:proofErr w:type="spellEnd"/>
            <w:r>
              <w:t xml:space="preserve"> </w:t>
            </w:r>
            <w:proofErr w:type="spellStart"/>
            <w:r>
              <w:t>viendzinēja</w:t>
            </w:r>
            <w:proofErr w:type="spellEnd"/>
            <w:r>
              <w:t xml:space="preserve"> lidmašīna). Attiecībā uz minēto gaisa kuģu pilotiem šobrīd tiek piemērotas noteikumu Nr.762 129.punktā noteiktais, tas ir, ka pretendentam jā</w:t>
            </w:r>
            <w:r w:rsidRPr="005632FA">
              <w:t>apgūst attiecīgās kategorijas, klases vai tipa gaisa kuģa mācību kursu apstiprinātā mācību organizācijā</w:t>
            </w:r>
            <w:r>
              <w:t xml:space="preserve"> un jā</w:t>
            </w:r>
            <w:r w:rsidRPr="005632FA">
              <w:t>nokārto lidojumu prasmes pārbaudi Civilās aviācijas aģentūras norīkota lidojumu eksaminētāja uzraudzībā</w:t>
            </w:r>
            <w:r>
              <w:t>. Taču minētajos noteikumos nav noteiktas prasības, kas ir jāapgūst katrā noteiktās mācību programmas ietvarā, kā arī nav noteikta nepieciešamā lidojumu vai teorētisko zināšanu pieredze, kas ir nepieciešama attiecīgas mācību programmas apgūšanai. Šobrīd Latvijā sertificētie gaisa kuģu piloti ar kvalifikācijas atzīmi uz Mi-8 (11 piloti); L 39 (9 piloti) un AN-2 (4 piloti) ir saņēmuši noteikumu Nr.762 130.punktā minēto nacionālo pilotu apliecību, balstoties uz citā Starptautiskās Civilās Aviācijas Organizācijas (turpmāk - ICAO) dalībvalstī apgūtās nacionālās mācību programmas, kuru Civilās aviācijas aģentūra ir atzinusi par piemērotu, attiecīgas kvalifikācijas atzīmes  izsniegšanai. Piemēram, L 39 kvalifikācijas atzīmes iegūšanai, pretendenti mācību programmu apguva Igaunijā, Mi-8 kvalifikācijas atzīmes iegūšanai – Lietuvā</w:t>
            </w:r>
            <w:r w:rsidR="003341DF">
              <w:t>, AN-2 kvalifikācijas atzīmes iegūšanai – Ukrainā u.c. ICAO dalībvalstīs</w:t>
            </w:r>
            <w:r>
              <w:t xml:space="preserve">. Taču minētie gaisa kuģu ekspluatanti ir izteikuši interesi, ka vēlas izveidot savas apstiprinātās mācību organizācijas, lai minētās kvalifikācijas atzīmes pretendenti nepieciešamo mācību programmu varētu apgūt Latvijā. Ņemot vērā minēto, noteikumos Nr.762 ir nepieciešams skaidri identificēt to gaisa kuģu kategorijas / grupas, kuriem netiek izdotas EASA </w:t>
            </w:r>
            <w:r w:rsidRPr="006D3C43">
              <w:t>gaisa kuģa tipa sertifikāt</w:t>
            </w:r>
            <w:r>
              <w:t>i</w:t>
            </w:r>
            <w:r w:rsidR="003341DF">
              <w:t xml:space="preserve"> un</w:t>
            </w:r>
            <w:r>
              <w:t xml:space="preserve"> </w:t>
            </w:r>
            <w:r w:rsidR="003341DF">
              <w:t>ir</w:t>
            </w:r>
            <w:r>
              <w:t xml:space="preserve"> klasificēti kā regulas Nr.2018/1139 I pielikuma gaisa kuģi, un noteikt prasības šo gaisa kuģu pilotu apliecības un attiecīgas kvalifikācijas atzīmes saņemšanai. Noteikumos Nr.762 nav iespējams uz</w:t>
            </w:r>
            <w:r w:rsidR="003341DF">
              <w:t>s</w:t>
            </w:r>
            <w:r>
              <w:t xml:space="preserve">kaitīt katru konkrētu gaisa kuģa tipa </w:t>
            </w:r>
            <w:r w:rsidRPr="006821E4">
              <w:t xml:space="preserve">kvalifikācijas atzīmi, kas atbilst regulas Nr.2018/1139 I pielikumā minētajiem gaisa kuģu kritērijiem, </w:t>
            </w:r>
            <w:r>
              <w:t xml:space="preserve">tādēļ </w:t>
            </w:r>
            <w:r w:rsidRPr="006821E4">
              <w:t>gaisa kuģu tipa kvalifikācijas atzīmes ir iedalītas četrās grupās (A; B; C un D grupas tipa kvalifikācijas atzīme)</w:t>
            </w:r>
            <w:r>
              <w:t>, ņemot vērā gaisa kuģa</w:t>
            </w:r>
            <w:r w:rsidRPr="006821E4">
              <w:t xml:space="preserve"> ekspluatācijas veid</w:t>
            </w:r>
            <w:r>
              <w:t xml:space="preserve">u. </w:t>
            </w:r>
          </w:p>
          <w:p w14:paraId="71E74468" w14:textId="77777777" w:rsidR="008855BA" w:rsidRDefault="008855BA" w:rsidP="008855BA">
            <w:pPr>
              <w:jc w:val="both"/>
            </w:pPr>
            <w:r>
              <w:t xml:space="preserve">Ņemot vērā minēto, ar šo noteikumu projektu tiek paredzēts, ka personām, kuras vēlas veikt lidojumus ar regulas Nr.2018/1139 I pielikuma gaisa kuģi ir attiecīgi jāiegūst </w:t>
            </w:r>
            <w:proofErr w:type="spellStart"/>
            <w:r>
              <w:t>amatierpilota</w:t>
            </w:r>
            <w:proofErr w:type="spellEnd"/>
            <w:r>
              <w:t xml:space="preserve"> ar attiecīgas klases kvalifikācijas atzīmi vai </w:t>
            </w:r>
            <w:r w:rsidRPr="000368E7">
              <w:t>FCL daļas apliecības nacionālo pielikumu</w:t>
            </w:r>
            <w:r>
              <w:t xml:space="preserve"> ar </w:t>
            </w:r>
            <w:r>
              <w:lastRenderedPageBreak/>
              <w:t xml:space="preserve">attiecīgu regulas  Nr.2018/1139 I pielikuma tipa kvalifikācijas atzīmi. </w:t>
            </w:r>
          </w:p>
          <w:p w14:paraId="5038451D" w14:textId="1CB68895" w:rsidR="008855BA" w:rsidRDefault="008855BA" w:rsidP="008855BA">
            <w:pPr>
              <w:jc w:val="both"/>
            </w:pPr>
            <w:r>
              <w:t xml:space="preserve">Noteikumu projekts paredz, ka regulas  Nr.2018/1139 I pielikuma gaisa kuģa tipa kvalifikācijas atzīmi var iegūt tikai pilots, kurš jau ir saņēmis attiecīgas kategorijas pilota apliecību, kas izsniegta saskaņā ar </w:t>
            </w:r>
            <w:r w:rsidRPr="00904468">
              <w:t>Komisijas 2011.gada 3.novembra Regul</w:t>
            </w:r>
            <w:r>
              <w:t>as</w:t>
            </w:r>
            <w:r w:rsidRPr="00904468">
              <w:t xml:space="preserve"> (ES) Nr.1178/2011, ar ko nosaka tehniskās prasības un administratīvās procedūras attiecībā uz civilās aviācijas gaisa kuģa apkalpi atbilstīgi Eiropas Parlamenta un Padomes Regulai (EK) Nr.216/2008 (turpmāk – regula Nr. 1178/2011)</w:t>
            </w:r>
            <w:r>
              <w:t xml:space="preserve"> prasībām. </w:t>
            </w:r>
          </w:p>
          <w:p w14:paraId="19C042C7" w14:textId="77777777" w:rsidR="008855BA" w:rsidRPr="006821E4" w:rsidRDefault="008855BA" w:rsidP="008855BA">
            <w:pPr>
              <w:jc w:val="both"/>
            </w:pPr>
            <w:r>
              <w:t xml:space="preserve">Noteikumu Nr.762 6.punktā ir uzskaitītas kvalifikācijas atzīmes, kuras var iegūt ar </w:t>
            </w:r>
            <w:proofErr w:type="spellStart"/>
            <w:r>
              <w:t>amatierpilota</w:t>
            </w:r>
            <w:proofErr w:type="spellEnd"/>
            <w:r>
              <w:t xml:space="preserve"> apliecību. Šobrīd ir tikai atsauce uz </w:t>
            </w:r>
            <w:proofErr w:type="spellStart"/>
            <w:r>
              <w:t>ultravieglo</w:t>
            </w:r>
            <w:proofErr w:type="spellEnd"/>
            <w:r>
              <w:t xml:space="preserve"> lidmašīnu, helihopteri utt. Taču, lai pretendentiem nepārprotami būtu skaidrs, kurā gadījumā regulas Nr.2018/1139 I pielikuma gaisa kuģis ir uzskatām kā </w:t>
            </w:r>
            <w:proofErr w:type="spellStart"/>
            <w:r>
              <w:t>ultravieglais</w:t>
            </w:r>
            <w:proofErr w:type="spellEnd"/>
            <w:r>
              <w:t xml:space="preserve"> gaisa kuģis un iegūstama </w:t>
            </w:r>
            <w:proofErr w:type="spellStart"/>
            <w:r>
              <w:t>amatierpilota</w:t>
            </w:r>
            <w:proofErr w:type="spellEnd"/>
            <w:r>
              <w:t xml:space="preserve"> apliecība ar attiecīgu klases kvalifikācijas atzīmi, nepieciešams precizēt, kas ir </w:t>
            </w:r>
            <w:proofErr w:type="spellStart"/>
            <w:r>
              <w:t>ultravieglais</w:t>
            </w:r>
            <w:proofErr w:type="spellEnd"/>
            <w:r>
              <w:t xml:space="preserve"> gaisa kuģis. Ņemot vērā minēto, noteikumu 6.punktā kvalifikāciju atzīmju skaidrojums ir precizēti un papildināti ar atsauci uz regulas Nr.2018/1139 I pielikuma punktiem. </w:t>
            </w:r>
          </w:p>
          <w:p w14:paraId="7FCE8C94" w14:textId="6305A712" w:rsidR="008855BA" w:rsidRDefault="008855BA" w:rsidP="008855BA">
            <w:pPr>
              <w:jc w:val="both"/>
            </w:pPr>
            <w:r>
              <w:t xml:space="preserve">Noteikumu Nr.762 5.4.apakšpunktā ir norādīts, ka Civilās aviācijas aģentūra izsniedz </w:t>
            </w:r>
            <w:r w:rsidRPr="008427BD">
              <w:t>lidojumu instruktora</w:t>
            </w:r>
            <w:r>
              <w:t xml:space="preserve"> </w:t>
            </w:r>
            <w:r w:rsidRPr="008427BD">
              <w:t>sertifikātu</w:t>
            </w:r>
            <w:r>
              <w:t xml:space="preserve"> un noteikumu Nr.762 6. nodaļā noteiktas prasības lidojumu instruktora sertifikāta iegūšanai. Atbilstoši regulā Nr.1178/2011 esošajai terminoloģijai, “instruktors” ir viena no kvalifikācijas atzīmēm, ko pilots var iegūt izpildot noteiktas prasības. Savukārt instruktora kvalifikācijas atzīmi, tā pat kā gaisa kuģa klases un tipa kvalifikācijas atzīmi, ieraksta attiecīgā pilota apliecībā, taču sertifikātu, kā papildus dokumentu pilot</w:t>
            </w:r>
            <w:r w:rsidR="00EA2137">
              <w:t>a</w:t>
            </w:r>
            <w:r>
              <w:t xml:space="preserve"> apliecībai, izdod tikai tādos gadījumos, ja instruktoram piešķirto privilēģiju uzskaitījumu nevar ierakstīt apliecīb</w:t>
            </w:r>
            <w:r w:rsidR="002F34A9">
              <w:t>ā</w:t>
            </w:r>
            <w:r>
              <w:t xml:space="preserve">. Turklāt noteikumos Nr.762 ir noteiktas prasības tikai lidojumu instruktoram, kuram ir tiesības veikt mācību lidojumus, lai persona iegūtu </w:t>
            </w:r>
            <w:proofErr w:type="spellStart"/>
            <w:r>
              <w:t>amatierpilota</w:t>
            </w:r>
            <w:proofErr w:type="spellEnd"/>
            <w:r>
              <w:t xml:space="preserve"> apliecību ar atbilstošu kvalifikācijas atzīmi. Taču ņemot vērā, ka projekts paredz papildināt noteikumus Nr.762 ar prasībām attiecībā uz regulas Nr.2018/1139 I pielikumā minēto gaisa kuģu tipa kvalifikācijas atzīmes iegūšanu, noteikumi ir jāpapildina arī ar prasībā</w:t>
            </w:r>
            <w:r w:rsidR="009F4F99">
              <w:t>m</w:t>
            </w:r>
            <w:r>
              <w:t xml:space="preserve"> instruktoriem, kuriem ir tiesības veikt mācību lidojumus, lai pilots iegūtu attiecīgu regulas Nr.2018/1139 I pielikumā minēto gaisa kuģu tipa kvalifikācijas atzīmi. Savukārt instruktori, kuri veic mācību lidojumus </w:t>
            </w:r>
            <w:r w:rsidR="006D44D1">
              <w:t>ar</w:t>
            </w:r>
            <w:r>
              <w:t xml:space="preserve"> </w:t>
            </w:r>
            <w:r w:rsidR="007D0B35" w:rsidRPr="007D0B35">
              <w:t>attiecīg</w:t>
            </w:r>
            <w:r w:rsidR="0038007A">
              <w:t>a</w:t>
            </w:r>
            <w:r w:rsidR="007D0B35" w:rsidRPr="007D0B35">
              <w:t xml:space="preserve"> </w:t>
            </w:r>
            <w:r>
              <w:t xml:space="preserve"> </w:t>
            </w:r>
            <w:r w:rsidR="00802B5D" w:rsidRPr="00802B5D">
              <w:t xml:space="preserve">tipa </w:t>
            </w:r>
            <w:r>
              <w:t>gaisa kuģ</w:t>
            </w:r>
            <w:r w:rsidR="00513E65">
              <w:t>i</w:t>
            </w:r>
            <w:r>
              <w:t xml:space="preserve"> kvalifikācijas atzīmes iegūšanai, atbilstoši regulas Nr.1178/2011 lietotai terminoloģijai ir “tipa </w:t>
            </w:r>
            <w:r>
              <w:lastRenderedPageBreak/>
              <w:t>instruktori” (</w:t>
            </w:r>
            <w:proofErr w:type="spellStart"/>
            <w:r>
              <w:t>Type</w:t>
            </w:r>
            <w:proofErr w:type="spellEnd"/>
            <w:r>
              <w:t xml:space="preserve"> </w:t>
            </w:r>
            <w:proofErr w:type="spellStart"/>
            <w:r>
              <w:t>rating</w:t>
            </w:r>
            <w:proofErr w:type="spellEnd"/>
            <w:r>
              <w:t xml:space="preserve"> </w:t>
            </w:r>
            <w:proofErr w:type="spellStart"/>
            <w:r>
              <w:t>instructor</w:t>
            </w:r>
            <w:proofErr w:type="spellEnd"/>
            <w:r>
              <w:t>). Ņemot vērā minēto noteikumos Nr.762 attiecībā uz instruktora kvalifikāciju, ir jāveic būtiski grozījumi, tas ir:</w:t>
            </w:r>
          </w:p>
          <w:p w14:paraId="31F40420" w14:textId="77777777" w:rsidR="008855BA" w:rsidRDefault="008855BA" w:rsidP="008855BA">
            <w:pPr>
              <w:jc w:val="both"/>
            </w:pPr>
            <w:r>
              <w:t>1) jāparedz, ka pilots var pretendēt uz instruktora kvalifikācijas atzīmi nevis instruktora sertifikātu;</w:t>
            </w:r>
          </w:p>
          <w:p w14:paraId="794F0AED" w14:textId="62DBC501" w:rsidR="008855BA" w:rsidRDefault="008855BA" w:rsidP="008855BA">
            <w:pPr>
              <w:jc w:val="both"/>
            </w:pPr>
            <w:r>
              <w:t>2) skaidri jānodala instruktoru  kvalifikācijas atzīmes</w:t>
            </w:r>
            <w:r w:rsidR="00EA2137">
              <w:t xml:space="preserve"> (</w:t>
            </w:r>
            <w:r>
              <w:t xml:space="preserve">lidojumu instruktors, </w:t>
            </w:r>
            <w:r w:rsidRPr="00602047">
              <w:t>lidotāja inženiera instruktora</w:t>
            </w:r>
            <w:r>
              <w:t xml:space="preserve"> un </w:t>
            </w:r>
            <w:r w:rsidRPr="00602047">
              <w:t>tipa instruktora</w:t>
            </w:r>
            <w:r w:rsidR="00EA2137">
              <w:t>) un jāparedz katra instruktora kvalifikācijas atzīmei piešķirto privilēģiju apjoms;</w:t>
            </w:r>
          </w:p>
          <w:p w14:paraId="686314FD" w14:textId="77777777" w:rsidR="008855BA" w:rsidRDefault="008855BA" w:rsidP="008855BA">
            <w:pPr>
              <w:jc w:val="both"/>
            </w:pPr>
            <w:r>
              <w:t xml:space="preserve">3) noteikumi jāpapildina ar prasībām </w:t>
            </w:r>
            <w:r w:rsidRPr="00F71889">
              <w:t>tipa instruktora kvalifikācijas atzīm</w:t>
            </w:r>
            <w:r>
              <w:t>es iegūšanai.</w:t>
            </w:r>
          </w:p>
          <w:p w14:paraId="3C292785" w14:textId="4703D079" w:rsidR="008855BA" w:rsidRDefault="008855BA" w:rsidP="008855BA">
            <w:pPr>
              <w:jc w:val="both"/>
            </w:pPr>
            <w:r>
              <w:t xml:space="preserve">Analoģiski noteikumi Nr.762 ir jāprecizē attiecībā uz eksaminētājiem. Turklāt regulas Nr.1178/2011 </w:t>
            </w:r>
            <w:r w:rsidR="003D36A5">
              <w:t xml:space="preserve">I pielikuma </w:t>
            </w:r>
            <w:r>
              <w:t>FCL.1020. un FCL.1025.punktā ir atsauce uz vadošo eksaminētāju (</w:t>
            </w:r>
            <w:r w:rsidRPr="004D4C22">
              <w:t xml:space="preserve">senior </w:t>
            </w:r>
            <w:proofErr w:type="spellStart"/>
            <w:r w:rsidRPr="004D4C22">
              <w:t>examiner</w:t>
            </w:r>
            <w:proofErr w:type="spellEnd"/>
            <w:r>
              <w:t xml:space="preserve">), taču regulā </w:t>
            </w:r>
            <w:r w:rsidR="00EA2137">
              <w:t xml:space="preserve">Nr.1178/2011 </w:t>
            </w:r>
            <w:r>
              <w:t xml:space="preserve">nenosaka prasības, kādām jāatbilst vadošajam eksaminētājam. Ņemot vērā minēto, noteikumi jāpapildina ar prasībām vadoša eksaminētājam kvalifikācijas atzīmes iegūšanai un uzturēšanai. </w:t>
            </w:r>
          </w:p>
          <w:p w14:paraId="11DDEB97" w14:textId="7D8C4EB3" w:rsidR="008855BA" w:rsidRDefault="008855BA" w:rsidP="008855BA">
            <w:pPr>
              <w:jc w:val="both"/>
            </w:pPr>
            <w:r>
              <w:t xml:space="preserve">Regulas Nr.1178/2011 </w:t>
            </w:r>
            <w:r w:rsidR="006A4845">
              <w:t xml:space="preserve">I pielikuma </w:t>
            </w:r>
            <w:r>
              <w:t xml:space="preserve">FCL.1015.punktā un FCL.1025.punktā ir noteikts, ka pretendents uz eksaminētāja kvalifikācijas atzīmi un eksaminētājs kvalifikācijas atzīmes uzturēšanai attiecīgi apgūst </w:t>
            </w:r>
            <w:r w:rsidRPr="001C6CD3">
              <w:t>eksaminētāju standartizācijas kurs</w:t>
            </w:r>
            <w:r>
              <w:t xml:space="preserve">u vai </w:t>
            </w:r>
            <w:r w:rsidRPr="001C6CD3">
              <w:t>eksaminētāja prasmju atsvaidzināšanas kurs</w:t>
            </w:r>
            <w:r>
              <w:t xml:space="preserve">u. Taču novērtēt vai </w:t>
            </w:r>
            <w:r w:rsidRPr="001C6CD3">
              <w:t>eksaminētāju standartizācijas kurs</w:t>
            </w:r>
            <w:r>
              <w:t xml:space="preserve">s vai </w:t>
            </w:r>
            <w:r w:rsidRPr="001C6CD3">
              <w:t>eksaminētāja prasmju atsvaidzināšanas kurs</w:t>
            </w:r>
            <w:r>
              <w:t xml:space="preserve">s ir apgūts vai nav apgūts, var tikai tad, ja kursa beigās tiek kārtots teorētiskais eksāmens. Prakse ir pierādījusi, to, ka ne tikai pretendenti uz eksaminētāja kvalifikācijas atzīmes, bet arī ilggadēji sertificēti eksaminētāji, tajā skaitā vadošie eksaminētāji, nenokārto kursa teorētisko eksāmenu. Ņemot vērā minēto, noteikumi jāpapildina ar prasībām </w:t>
            </w:r>
            <w:r w:rsidRPr="004F0BE6">
              <w:t>eksaminētāju standartizācijas kurs</w:t>
            </w:r>
            <w:r>
              <w:t>a</w:t>
            </w:r>
            <w:r w:rsidRPr="004F0BE6">
              <w:t xml:space="preserve"> vai eksaminētāja prasmju atsvaidzināšanas kurs</w:t>
            </w:r>
            <w:r>
              <w:t>a teorētiskā eksāmenu kārtošanas procedūru, tas ir paredzot veidu kā eksāmens tiek kārtots.</w:t>
            </w:r>
          </w:p>
          <w:p w14:paraId="6AAD3852" w14:textId="6AE75652" w:rsidR="008855BA" w:rsidRDefault="008855BA" w:rsidP="008855BA">
            <w:pPr>
              <w:jc w:val="both"/>
            </w:pPr>
            <w:r>
              <w:t xml:space="preserve">Noteikumu Nr.762 3.2.apakšpunktā ir noteikts, ka noteikumi attiecas uz </w:t>
            </w:r>
            <w:r w:rsidRPr="00904468">
              <w:t xml:space="preserve">personām, kuras vēlas iegūt lidojumu apkalpes locekļa apliecību saskaņā ar </w:t>
            </w:r>
            <w:r>
              <w:t>r</w:t>
            </w:r>
            <w:r w:rsidRPr="00904468">
              <w:t>egulu Nr.1178/2011</w:t>
            </w:r>
            <w:r>
              <w:t xml:space="preserve">.  2018.gadā, kad tika pieņemti noteikumi Nr.762, </w:t>
            </w:r>
            <w:r w:rsidRPr="00FF1AA9">
              <w:t>regula Nr.1178/2011</w:t>
            </w:r>
            <w:r>
              <w:t xml:space="preserve"> saturēja </w:t>
            </w:r>
            <w:r w:rsidRPr="00FF1AA9">
              <w:t xml:space="preserve"> detalizētas prasības vieglo gaisa kuģu pilota (LAPL), </w:t>
            </w:r>
            <w:proofErr w:type="spellStart"/>
            <w:r w:rsidRPr="00FF1AA9">
              <w:t>privātpilota</w:t>
            </w:r>
            <w:proofErr w:type="spellEnd"/>
            <w:r w:rsidRPr="00FF1AA9">
              <w:t xml:space="preserve"> (PPL), gaisa balona pilota (BPL), planiera pilota (SPL), </w:t>
            </w:r>
            <w:proofErr w:type="spellStart"/>
            <w:r w:rsidRPr="00FF1AA9">
              <w:t>komercpilota</w:t>
            </w:r>
            <w:proofErr w:type="spellEnd"/>
            <w:r w:rsidRPr="00FF1AA9">
              <w:t xml:space="preserve"> (CPL), </w:t>
            </w:r>
            <w:proofErr w:type="spellStart"/>
            <w:r w:rsidRPr="00FF1AA9">
              <w:t>daudzpilota</w:t>
            </w:r>
            <w:proofErr w:type="spellEnd"/>
            <w:r w:rsidRPr="00FF1AA9">
              <w:t xml:space="preserve"> (MPL), aviolīniju transporta pilota (ATPL) apliecību saņemšanai.</w:t>
            </w:r>
            <w:r>
              <w:t xml:space="preserve"> Lai nodrošinātu konsekvenci visas Eiropas Savienības dalībvalstīs attiecībā uz izsniegtajām pilotu apliecībām, visas pilotu apliecības, kas izdotas saskaņā ar regulas Nr.1178/2011 I pielikuma prasībām, atbilstoši regulas </w:t>
            </w:r>
            <w:r>
              <w:lastRenderedPageBreak/>
              <w:t>Nr.1178/2011 2.panta 1) apakšpunktā noteiktajai definīcijai tiek dēvētas par “FCL daļas apliecībām” (</w:t>
            </w:r>
            <w:proofErr w:type="spellStart"/>
            <w:r>
              <w:t>Part</w:t>
            </w:r>
            <w:proofErr w:type="spellEnd"/>
            <w:r>
              <w:t>-FCL licence). Turklāt noteikumu Nr.762. 4.punktā noteikts, ka k</w:t>
            </w:r>
            <w:r w:rsidRPr="0076022A">
              <w:t>ompetentā iestāde regulas Nr. 1178/2011 FCL.001. punkta izpratnē Civilās aviācijas aģentūra</w:t>
            </w:r>
            <w:r>
              <w:t xml:space="preserve">. Taču </w:t>
            </w:r>
            <w:r w:rsidRPr="00FF1AA9">
              <w:t>2020.gadā būtiski tika grozīta regula Nr.1178/2011</w:t>
            </w:r>
            <w:r>
              <w:t>.</w:t>
            </w:r>
            <w:r w:rsidRPr="00FF1AA9">
              <w:t xml:space="preserve"> </w:t>
            </w:r>
            <w:r>
              <w:t>N</w:t>
            </w:r>
            <w:r w:rsidRPr="00FF1AA9">
              <w:t xml:space="preserve">o </w:t>
            </w:r>
            <w:r w:rsidR="00E53FDD" w:rsidRPr="00E53FDD">
              <w:t>regula</w:t>
            </w:r>
            <w:r w:rsidR="00E53FDD">
              <w:t>s</w:t>
            </w:r>
            <w:r w:rsidR="00E53FDD" w:rsidRPr="00E53FDD">
              <w:t xml:space="preserve"> Nr.1178/2011</w:t>
            </w:r>
            <w:r w:rsidRPr="00FF1AA9">
              <w:t>tika svītrotas prasības attiecībā uz gaisa balona pilota (BPL) un planiera pilota (SPL) apliecību iegūšanu. Prasības attiecībā uz gaisa balona pilota (BPL) apliecības iegūšanu tika iekļautas Komisijas 2018.gada 13.marta Regulā (ES) Nr.2018/395, ar ko saskaņā ar Eiropas Parlamenta un Padomes Regulu (ES) 2018/1139 paredz sīki izstrādātus gaisa balonu ekspluatācijas noteikumus un gaisa balonu lidojuma apkalpes locekļu licencēšanas noteikumus (turpmāk – regula Nr.2018/395) kā III pielikums. Savukārt prasības attiecībā uz planiera pilota (SPL) apliecības iegūšanu tika iekļautas Komisijas 2018.gada 14.decembra Īstenošanas Regulā (ES) Nr.2018/1976, ar ko saskaņā ar Eiropas Parlamenta un Padomes Regulu (ES) 2018/1139 paredz sīki izstrādātus planieru ekspluatācijas noteikumus un planieru lidojuma apkalpes locekļu licencēšanas noteikumus (turpmāk – regula Nr.2018/1976) kā III pielikums.</w:t>
            </w:r>
            <w:r>
              <w:t xml:space="preserve"> Ņemot vērā minēto, nepieciešams attiecīgi veikt grozījumus noteikumu Nr.762 3.2.apakšpunktā, paredzot ka noteikumi piemērojami attiecībā uz personā, kuras vēlas iegūt pilota (BFCL un SFCL) apliecības saskaņā ar </w:t>
            </w:r>
            <w:r w:rsidRPr="0076022A">
              <w:t>regula Nr.2018/395 III pielikum</w:t>
            </w:r>
            <w:r>
              <w:t xml:space="preserve">ā un </w:t>
            </w:r>
            <w:r w:rsidRPr="0076022A">
              <w:t>regula</w:t>
            </w:r>
            <w:r>
              <w:t>s</w:t>
            </w:r>
            <w:r w:rsidRPr="0076022A">
              <w:t xml:space="preserve"> Nr.2018/1976 III pielikum</w:t>
            </w:r>
            <w:r>
              <w:t xml:space="preserve">ā noteiktajām prasībām, kā arī veikt </w:t>
            </w:r>
            <w:r w:rsidR="0001695A" w:rsidRPr="0001695A">
              <w:t xml:space="preserve">grozījumus </w:t>
            </w:r>
            <w:r>
              <w:t>noteikumu Nr.762 4.punktā uz kompetentās iestādes noteikšanu.</w:t>
            </w:r>
          </w:p>
          <w:p w14:paraId="60192892" w14:textId="0008B621" w:rsidR="00AE179A" w:rsidRPr="0068583C" w:rsidRDefault="0068583C" w:rsidP="001679F1">
            <w:pPr>
              <w:jc w:val="both"/>
            </w:pPr>
            <w:r>
              <w:t>Ņemot vērā minēto</w:t>
            </w:r>
            <w:r w:rsidR="008855BA">
              <w:t>,</w:t>
            </w:r>
            <w:r w:rsidR="00EA2137">
              <w:t xml:space="preserve"> tika konstatēts, ka </w:t>
            </w:r>
            <w:r w:rsidR="00EA2137" w:rsidRPr="00EA2137">
              <w:t>noteikumos Nr.762</w:t>
            </w:r>
            <w:r w:rsidR="00EA2137">
              <w:t xml:space="preserve"> veicamo grozījumu apjoms</w:t>
            </w:r>
            <w:r w:rsidR="008855BA">
              <w:t xml:space="preserve"> ir vairāk kā puse no spēkā esošo noteikumu normu apjoma</w:t>
            </w:r>
            <w:r>
              <w:t>, līdz ar to atbilstošo Ministru kabineta 2009.gada 3.februāra noteikumu Nr.108 “Normatīvo aktu projektu sagatavošanas noteikumi” 14</w:t>
            </w:r>
            <w:r w:rsidR="00BA36DE">
              <w:t>0</w:t>
            </w:r>
            <w:r>
              <w:t>.punktā noteiktajam</w:t>
            </w:r>
            <w:r w:rsidR="008855BA">
              <w:t xml:space="preserve">, </w:t>
            </w:r>
            <w:r>
              <w:t>ir</w:t>
            </w:r>
            <w:r w:rsidR="008855BA">
              <w:t xml:space="preserve"> sagatavots jauns noteikumu projekts.</w:t>
            </w:r>
          </w:p>
        </w:tc>
      </w:tr>
      <w:tr w:rsidR="008C0EDC" w:rsidRPr="00D960EC" w14:paraId="0C94C0EE"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C60070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0AFA9799" w14:textId="77777777" w:rsidR="008C0EDC" w:rsidRPr="006E15E7" w:rsidRDefault="008C0EDC" w:rsidP="008C0EDC">
            <w:pPr>
              <w:spacing w:after="0"/>
              <w:rPr>
                <w:rFonts w:eastAsia="Times New Roman"/>
                <w:lang w:eastAsia="lv-LV"/>
              </w:rPr>
            </w:pPr>
            <w:r w:rsidRPr="006E15E7">
              <w:rPr>
                <w:rFonts w:eastAsia="Times New Roman"/>
                <w:lang w:eastAsia="lv-LV"/>
              </w:rPr>
              <w:t>Projekta izstrādē iesaistītās institūcijas un publiskas personas kapitālsabiedrības</w:t>
            </w:r>
          </w:p>
        </w:tc>
        <w:tc>
          <w:tcPr>
            <w:tcW w:w="2962" w:type="pct"/>
            <w:tcBorders>
              <w:top w:val="outset" w:sz="6" w:space="0" w:color="auto"/>
              <w:left w:val="outset" w:sz="6" w:space="0" w:color="auto"/>
              <w:bottom w:val="outset" w:sz="6" w:space="0" w:color="auto"/>
              <w:right w:val="outset" w:sz="6" w:space="0" w:color="auto"/>
            </w:tcBorders>
          </w:tcPr>
          <w:p w14:paraId="4A968C64" w14:textId="5CB4FAED" w:rsidR="008C0EDC" w:rsidRPr="00D960EC" w:rsidRDefault="00C97E54" w:rsidP="00B5062F">
            <w:pPr>
              <w:spacing w:after="0"/>
              <w:jc w:val="both"/>
              <w:rPr>
                <w:rFonts w:eastAsia="Times New Roman"/>
                <w:lang w:eastAsia="lv-LV"/>
              </w:rPr>
            </w:pPr>
            <w:r w:rsidRPr="00D960EC">
              <w:rPr>
                <w:rFonts w:eastAsia="Times New Roman"/>
                <w:lang w:eastAsia="lv-LV"/>
              </w:rPr>
              <w:t>Satiksmes ministrija</w:t>
            </w:r>
            <w:r w:rsidR="00A0718D" w:rsidRPr="00D960EC">
              <w:rPr>
                <w:rFonts w:eastAsia="Times New Roman"/>
                <w:lang w:eastAsia="lv-LV"/>
              </w:rPr>
              <w:t>,</w:t>
            </w:r>
            <w:r w:rsidR="00B5062F" w:rsidRPr="00D960EC">
              <w:rPr>
                <w:rFonts w:eastAsia="Times New Roman"/>
                <w:lang w:eastAsia="lv-LV"/>
              </w:rPr>
              <w:t xml:space="preserve"> </w:t>
            </w:r>
            <w:r w:rsidR="00FA2D5F" w:rsidRPr="00FA2D5F">
              <w:rPr>
                <w:rFonts w:eastAsia="Times New Roman"/>
                <w:lang w:eastAsia="lv-LV"/>
              </w:rPr>
              <w:t xml:space="preserve">valsts aģentūra </w:t>
            </w:r>
            <w:r w:rsidR="00FA2D5F">
              <w:rPr>
                <w:rFonts w:eastAsia="Times New Roman"/>
                <w:lang w:eastAsia="lv-LV"/>
              </w:rPr>
              <w:t>“</w:t>
            </w:r>
            <w:r w:rsidR="00B5062F" w:rsidRPr="00D960EC">
              <w:rPr>
                <w:rFonts w:eastAsia="Times New Roman"/>
                <w:lang w:eastAsia="lv-LV"/>
              </w:rPr>
              <w:t>Civilās aviācijas aģentūra</w:t>
            </w:r>
            <w:r w:rsidR="00D960EC">
              <w:rPr>
                <w:rFonts w:eastAsia="Times New Roman"/>
                <w:lang w:eastAsia="lv-LV"/>
              </w:rPr>
              <w:t>.</w:t>
            </w:r>
            <w:r w:rsidR="00627BE5" w:rsidRPr="00D960EC">
              <w:rPr>
                <w:rFonts w:eastAsia="Times New Roman"/>
                <w:lang w:eastAsia="lv-LV"/>
              </w:rPr>
              <w:t xml:space="preserve"> </w:t>
            </w:r>
          </w:p>
        </w:tc>
      </w:tr>
      <w:tr w:rsidR="008C0EDC" w:rsidRPr="006E15E7" w14:paraId="426A3CDF"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BA33D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F62AC19"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2962" w:type="pct"/>
            <w:tcBorders>
              <w:top w:val="outset" w:sz="6" w:space="0" w:color="auto"/>
              <w:left w:val="outset" w:sz="6" w:space="0" w:color="auto"/>
              <w:bottom w:val="outset" w:sz="6" w:space="0" w:color="auto"/>
              <w:right w:val="outset" w:sz="6" w:space="0" w:color="auto"/>
            </w:tcBorders>
          </w:tcPr>
          <w:p w14:paraId="41E94B62" w14:textId="4B45A827" w:rsidR="00027F11" w:rsidRDefault="00786D99" w:rsidP="00027F11">
            <w:pPr>
              <w:spacing w:after="0"/>
              <w:jc w:val="both"/>
              <w:rPr>
                <w:rFonts w:eastAsia="Times New Roman"/>
                <w:lang w:eastAsia="lv-LV"/>
              </w:rPr>
            </w:pPr>
            <w:r>
              <w:rPr>
                <w:rFonts w:eastAsia="Times New Roman"/>
                <w:lang w:eastAsia="lv-LV"/>
              </w:rPr>
              <w:t>Nav.</w:t>
            </w:r>
          </w:p>
          <w:p w14:paraId="70C7F761" w14:textId="2F0BBC46" w:rsidR="008836A4" w:rsidRPr="006E15E7" w:rsidRDefault="008836A4" w:rsidP="003E3C8C">
            <w:pPr>
              <w:spacing w:after="0"/>
              <w:jc w:val="both"/>
              <w:rPr>
                <w:color w:val="2A2A2A"/>
              </w:rPr>
            </w:pPr>
          </w:p>
        </w:tc>
      </w:tr>
    </w:tbl>
    <w:p w14:paraId="04FDF9BD" w14:textId="15EB3BB5" w:rsidR="00783DD5" w:rsidRDefault="00783DD5" w:rsidP="008C0EDC">
      <w:pPr>
        <w:spacing w:after="0"/>
        <w:rPr>
          <w:rFonts w:eastAsia="Times New Roman"/>
          <w:lang w:eastAsia="lv-LV"/>
        </w:rPr>
      </w:pPr>
    </w:p>
    <w:p w14:paraId="7C5E39C2" w14:textId="45DAD1B8" w:rsidR="00783DD5" w:rsidRDefault="00783DD5" w:rsidP="008C0EDC">
      <w:pPr>
        <w:spacing w:after="0"/>
        <w:rPr>
          <w:rFonts w:eastAsia="Times New Roman"/>
          <w:lang w:eastAsia="lv-LV"/>
        </w:rPr>
      </w:pPr>
    </w:p>
    <w:p w14:paraId="76AC5EA0" w14:textId="4DB717B6" w:rsidR="00783DD5" w:rsidRDefault="00783DD5" w:rsidP="008C0EDC">
      <w:pPr>
        <w:spacing w:after="0"/>
        <w:rPr>
          <w:rFonts w:eastAsia="Times New Roman"/>
          <w:lang w:eastAsia="lv-LV"/>
        </w:rPr>
      </w:pPr>
    </w:p>
    <w:p w14:paraId="04157710" w14:textId="46856167" w:rsidR="00783DD5" w:rsidRDefault="00783DD5" w:rsidP="008C0EDC">
      <w:pPr>
        <w:spacing w:after="0"/>
        <w:rPr>
          <w:rFonts w:eastAsia="Times New Roman"/>
          <w:lang w:eastAsia="lv-LV"/>
        </w:rPr>
      </w:pPr>
    </w:p>
    <w:p w14:paraId="05F675ED" w14:textId="77777777" w:rsidR="00783DD5" w:rsidRPr="006E15E7" w:rsidRDefault="00783DD5" w:rsidP="008C0EDC">
      <w:pPr>
        <w:spacing w:after="0"/>
        <w:rPr>
          <w:rFonts w:eastAsia="Times New Roman"/>
          <w:lang w:eastAsia="lv-LV"/>
        </w:rPr>
      </w:pPr>
    </w:p>
    <w:tbl>
      <w:tblPr>
        <w:tblW w:w="520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45"/>
        <w:gridCol w:w="5974"/>
      </w:tblGrid>
      <w:tr w:rsidR="008C0EDC" w:rsidRPr="006E15E7" w14:paraId="6C4D091C" w14:textId="77777777" w:rsidTr="00786D99">
        <w:trPr>
          <w:trHeight w:val="589"/>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14907E23" w14:textId="77777777" w:rsidR="0065488A" w:rsidRDefault="008C0EDC" w:rsidP="0065488A">
            <w:pPr>
              <w:spacing w:after="0"/>
              <w:jc w:val="center"/>
              <w:rPr>
                <w:rFonts w:eastAsia="Times New Roman"/>
                <w:b/>
                <w:bCs/>
                <w:lang w:eastAsia="lv-LV"/>
              </w:rPr>
            </w:pPr>
            <w:r w:rsidRPr="006E15E7">
              <w:rPr>
                <w:rFonts w:eastAsia="Times New Roman"/>
                <w:b/>
                <w:bCs/>
                <w:lang w:eastAsia="lv-LV"/>
              </w:rPr>
              <w:lastRenderedPageBreak/>
              <w:t xml:space="preserve">II. Tiesību akta projekta ietekme uz sabiedrību, tautsaimniecības attīstību </w:t>
            </w:r>
          </w:p>
          <w:p w14:paraId="3358AF62" w14:textId="5EF5BE40" w:rsidR="008C0EDC" w:rsidRPr="006E15E7" w:rsidRDefault="008C0EDC" w:rsidP="0065488A">
            <w:pPr>
              <w:spacing w:after="0"/>
              <w:jc w:val="center"/>
              <w:rPr>
                <w:rFonts w:eastAsia="Times New Roman"/>
                <w:b/>
                <w:bCs/>
                <w:lang w:eastAsia="lv-LV"/>
              </w:rPr>
            </w:pPr>
            <w:r w:rsidRPr="006E15E7">
              <w:rPr>
                <w:rFonts w:eastAsia="Times New Roman"/>
                <w:b/>
                <w:bCs/>
                <w:lang w:eastAsia="lv-LV"/>
              </w:rPr>
              <w:t>un administratīvo slogu</w:t>
            </w:r>
          </w:p>
        </w:tc>
      </w:tr>
      <w:tr w:rsidR="008C0EDC" w:rsidRPr="006E15E7" w14:paraId="1AE38142" w14:textId="77777777" w:rsidTr="00786D99">
        <w:trPr>
          <w:trHeight w:val="2007"/>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6263599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13" w:type="pct"/>
            <w:tcBorders>
              <w:top w:val="outset" w:sz="6" w:space="0" w:color="auto"/>
              <w:left w:val="outset" w:sz="6" w:space="0" w:color="auto"/>
              <w:bottom w:val="outset" w:sz="6" w:space="0" w:color="auto"/>
              <w:right w:val="outset" w:sz="6" w:space="0" w:color="auto"/>
            </w:tcBorders>
            <w:hideMark/>
          </w:tcPr>
          <w:p w14:paraId="1870D2FE" w14:textId="77777777" w:rsidR="008C0EDC" w:rsidRPr="006E15E7" w:rsidRDefault="008C0EDC" w:rsidP="008C0EDC">
            <w:pPr>
              <w:spacing w:after="0"/>
              <w:rPr>
                <w:rFonts w:eastAsia="Times New Roman"/>
                <w:lang w:eastAsia="lv-LV"/>
              </w:rPr>
            </w:pPr>
            <w:r w:rsidRPr="006E15E7">
              <w:rPr>
                <w:rFonts w:eastAsia="Times New Roman"/>
                <w:lang w:eastAsia="lv-LV"/>
              </w:rPr>
              <w:t xml:space="preserve">Sabiedrības </w:t>
            </w:r>
            <w:proofErr w:type="spellStart"/>
            <w:r w:rsidRPr="006E15E7">
              <w:rPr>
                <w:rFonts w:eastAsia="Times New Roman"/>
                <w:lang w:eastAsia="lv-LV"/>
              </w:rPr>
              <w:t>mērķgrupas</w:t>
            </w:r>
            <w:proofErr w:type="spellEnd"/>
            <w:r w:rsidRPr="006E15E7">
              <w:rPr>
                <w:rFonts w:eastAsia="Times New Roman"/>
                <w:lang w:eastAsia="lv-LV"/>
              </w:rPr>
              <w:t>, kuras tiesiskais regulējums ietekmē vai varētu ietekmēt</w:t>
            </w:r>
          </w:p>
        </w:tc>
        <w:tc>
          <w:tcPr>
            <w:tcW w:w="3040" w:type="pct"/>
            <w:tcBorders>
              <w:top w:val="outset" w:sz="6" w:space="0" w:color="auto"/>
              <w:left w:val="outset" w:sz="6" w:space="0" w:color="auto"/>
              <w:bottom w:val="outset" w:sz="6" w:space="0" w:color="auto"/>
              <w:right w:val="outset" w:sz="6" w:space="0" w:color="auto"/>
            </w:tcBorders>
          </w:tcPr>
          <w:p w14:paraId="2AD6CBA6" w14:textId="77777777" w:rsidR="00786D99" w:rsidRDefault="00786D99" w:rsidP="00786D99">
            <w:pPr>
              <w:jc w:val="both"/>
            </w:pPr>
            <w:r w:rsidRPr="00A63AF5">
              <w:t>Noteikumu projekts attiecas uz personām, kuras vēlas iegūt pilota apliecību ar attiecīgu kvalifikācijas atzīmi, kā arī uz personām, kuras jau ir saņēmušas attiecīgu pilota apliecību, bet vēlas iegūt jaunu kvalifikāciju</w:t>
            </w:r>
            <w:r>
              <w:t>, kā arī uzturēt spēkā iegūtās kvalifikācijas atzīmes.</w:t>
            </w:r>
          </w:p>
          <w:p w14:paraId="0B782301" w14:textId="09C4F95E" w:rsidR="008C0EDC" w:rsidRPr="006E15E7" w:rsidRDefault="00786D99" w:rsidP="00786D99">
            <w:pPr>
              <w:spacing w:after="0"/>
              <w:jc w:val="both"/>
              <w:rPr>
                <w:rFonts w:eastAsia="Times New Roman"/>
                <w:lang w:eastAsia="lv-LV"/>
              </w:rPr>
            </w:pPr>
            <w:r w:rsidRPr="00A63AF5">
              <w:t>Šobrīd Civilās aviācijas aģentūra</w:t>
            </w:r>
            <w:r>
              <w:t>s uzraudzībā ir</w:t>
            </w:r>
            <w:r w:rsidRPr="00A63AF5">
              <w:t xml:space="preserve"> </w:t>
            </w:r>
            <w:r>
              <w:t>850</w:t>
            </w:r>
            <w:r w:rsidRPr="00A63AF5">
              <w:t xml:space="preserve"> </w:t>
            </w:r>
            <w:r>
              <w:t>pilot</w:t>
            </w:r>
            <w:r w:rsidR="00487DA9">
              <w:t>i</w:t>
            </w:r>
            <w:r>
              <w:t xml:space="preserve">, no kuriem 117 piloti ir saņēmuši nacionālo pilota apliecību (70 </w:t>
            </w:r>
            <w:proofErr w:type="spellStart"/>
            <w:r>
              <w:t>amatierpilotu</w:t>
            </w:r>
            <w:proofErr w:type="spellEnd"/>
            <w:r>
              <w:t xml:space="preserve"> apliecības, 23 lidotāji inženiera apliecības, 24 FCL daļas apliecības nacionālo pielikumu)</w:t>
            </w:r>
            <w:r w:rsidRPr="00A63AF5">
              <w:t>.</w:t>
            </w:r>
          </w:p>
        </w:tc>
      </w:tr>
      <w:tr w:rsidR="00786D99" w:rsidRPr="006E15E7" w14:paraId="145A31CD" w14:textId="77777777" w:rsidTr="00786D99">
        <w:trPr>
          <w:trHeight w:val="1798"/>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24E274AE"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2.</w:t>
            </w:r>
          </w:p>
        </w:tc>
        <w:tc>
          <w:tcPr>
            <w:tcW w:w="1613" w:type="pct"/>
            <w:tcBorders>
              <w:top w:val="outset" w:sz="6" w:space="0" w:color="auto"/>
              <w:left w:val="outset" w:sz="6" w:space="0" w:color="auto"/>
              <w:bottom w:val="outset" w:sz="6" w:space="0" w:color="auto"/>
              <w:right w:val="outset" w:sz="6" w:space="0" w:color="auto"/>
            </w:tcBorders>
            <w:hideMark/>
          </w:tcPr>
          <w:p w14:paraId="1EA2F76D" w14:textId="77777777" w:rsidR="00786D99" w:rsidRPr="006E15E7" w:rsidRDefault="00786D99" w:rsidP="00786D99">
            <w:pPr>
              <w:spacing w:after="0"/>
              <w:rPr>
                <w:rFonts w:eastAsia="Times New Roman"/>
                <w:lang w:eastAsia="lv-LV"/>
              </w:rPr>
            </w:pPr>
            <w:r w:rsidRPr="006E15E7">
              <w:rPr>
                <w:rFonts w:eastAsia="Times New Roman"/>
                <w:lang w:eastAsia="lv-LV"/>
              </w:rPr>
              <w:t>Tiesiskā regulējuma ietekme uz tautsaimniecību un administratīvo slogu</w:t>
            </w:r>
          </w:p>
        </w:tc>
        <w:tc>
          <w:tcPr>
            <w:tcW w:w="3040" w:type="pct"/>
            <w:tcBorders>
              <w:top w:val="outset" w:sz="6" w:space="0" w:color="auto"/>
              <w:left w:val="outset" w:sz="6" w:space="0" w:color="auto"/>
              <w:bottom w:val="outset" w:sz="6" w:space="0" w:color="auto"/>
              <w:right w:val="outset" w:sz="6" w:space="0" w:color="auto"/>
            </w:tcBorders>
          </w:tcPr>
          <w:p w14:paraId="433B9225" w14:textId="77777777" w:rsidR="00786D99" w:rsidRPr="00D203EB" w:rsidRDefault="00786D99" w:rsidP="00786D99">
            <w:pPr>
              <w:jc w:val="both"/>
            </w:pPr>
            <w:r w:rsidRPr="00D203EB">
              <w:t xml:space="preserve">Administratīvais slogs attiecībā uz šīs anotācijas daļas 1.punktā minētajām sabiedrības </w:t>
            </w:r>
            <w:proofErr w:type="spellStart"/>
            <w:r w:rsidRPr="00D203EB">
              <w:t>mērķgrupām</w:t>
            </w:r>
            <w:proofErr w:type="spellEnd"/>
            <w:r w:rsidRPr="00D203EB">
              <w:t xml:space="preserve"> nemainās, jo netiek mainīti to līdzšinējie pienākumi un tiesības. Sabiedrības </w:t>
            </w:r>
            <w:proofErr w:type="spellStart"/>
            <w:r w:rsidRPr="00D203EB">
              <w:t>mērķgrupām</w:t>
            </w:r>
            <w:proofErr w:type="spellEnd"/>
            <w:r w:rsidRPr="00D203EB">
              <w:t xml:space="preserve"> projekta tiesiskais regulējums nemaina to tiesības un pienākumus.</w:t>
            </w:r>
          </w:p>
          <w:p w14:paraId="44949D0F" w14:textId="47E78080" w:rsidR="00786D99" w:rsidRPr="00D203EB" w:rsidRDefault="00786D99" w:rsidP="00D203EB">
            <w:pPr>
              <w:jc w:val="both"/>
            </w:pPr>
            <w:r w:rsidRPr="00D203EB">
              <w:t xml:space="preserve">Administratīvais slogs Civilās aviācijas aģentūrai nepieaug, jo viena no aģentūras pamatfunkcijām ir veikt lidojumu apkalpes locekļu sertificēšanu un tā to ir veikusi </w:t>
            </w:r>
            <w:r w:rsidR="003E43AA">
              <w:t>n</w:t>
            </w:r>
            <w:r w:rsidRPr="00D203EB">
              <w:t>oteikumu Nr.</w:t>
            </w:r>
            <w:r w:rsidR="00D203EB">
              <w:t>762</w:t>
            </w:r>
            <w:r w:rsidRPr="00D203EB">
              <w:t xml:space="preserve"> darbības laikā.</w:t>
            </w:r>
          </w:p>
        </w:tc>
      </w:tr>
      <w:tr w:rsidR="00786D99" w:rsidRPr="006E15E7" w14:paraId="32B5E172" w14:textId="77777777" w:rsidTr="00786D99">
        <w:trPr>
          <w:trHeight w:val="1589"/>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633547C8"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3.</w:t>
            </w:r>
          </w:p>
        </w:tc>
        <w:tc>
          <w:tcPr>
            <w:tcW w:w="1613" w:type="pct"/>
            <w:tcBorders>
              <w:top w:val="outset" w:sz="6" w:space="0" w:color="auto"/>
              <w:left w:val="outset" w:sz="6" w:space="0" w:color="auto"/>
              <w:bottom w:val="outset" w:sz="6" w:space="0" w:color="auto"/>
              <w:right w:val="outset" w:sz="6" w:space="0" w:color="auto"/>
            </w:tcBorders>
            <w:hideMark/>
          </w:tcPr>
          <w:p w14:paraId="0E0FBA59" w14:textId="77777777" w:rsidR="00786D99" w:rsidRPr="006E15E7" w:rsidRDefault="00786D99" w:rsidP="00786D99">
            <w:pPr>
              <w:spacing w:after="0"/>
              <w:rPr>
                <w:rFonts w:eastAsia="Times New Roman"/>
                <w:lang w:eastAsia="lv-LV"/>
              </w:rPr>
            </w:pPr>
            <w:r w:rsidRPr="006E15E7">
              <w:rPr>
                <w:rFonts w:eastAsia="Times New Roman"/>
                <w:lang w:eastAsia="lv-LV"/>
              </w:rPr>
              <w:t>Administratīvo izmaksu monetārs novērtējums</w:t>
            </w:r>
          </w:p>
        </w:tc>
        <w:tc>
          <w:tcPr>
            <w:tcW w:w="3040" w:type="pct"/>
            <w:tcBorders>
              <w:top w:val="outset" w:sz="6" w:space="0" w:color="auto"/>
              <w:left w:val="outset" w:sz="6" w:space="0" w:color="auto"/>
              <w:bottom w:val="outset" w:sz="6" w:space="0" w:color="auto"/>
              <w:right w:val="outset" w:sz="6" w:space="0" w:color="auto"/>
            </w:tcBorders>
          </w:tcPr>
          <w:p w14:paraId="08F82526" w14:textId="3A19059E" w:rsidR="00786D99" w:rsidRPr="006E15E7" w:rsidRDefault="00786D99" w:rsidP="00786D99">
            <w:pPr>
              <w:spacing w:after="0"/>
              <w:jc w:val="both"/>
              <w:rPr>
                <w:rFonts w:eastAsia="Times New Roman"/>
              </w:rPr>
            </w:pPr>
            <w:r w:rsidRPr="006E15E7">
              <w:rPr>
                <w:rFonts w:eastAsia="Times New Roman"/>
              </w:rPr>
              <w:t>Projekta ietvaros Civilās aviācijas aģentūra tai piekritīgās funkcijas un uzdevumus veiks esošo finanšu resursu ietvaros</w:t>
            </w:r>
            <w:r>
              <w:rPr>
                <w:rFonts w:eastAsia="Times New Roman"/>
              </w:rPr>
              <w:t xml:space="preserve">, sniedzot publiskus maksas pakalpojumus saskaņā ar </w:t>
            </w:r>
            <w:r w:rsidRPr="00A9778E">
              <w:rPr>
                <w:rFonts w:eastAsia="Calibri"/>
              </w:rPr>
              <w:t>Ministru kabineta 2013.gada 24.septembra noteikum</w:t>
            </w:r>
            <w:r>
              <w:rPr>
                <w:rFonts w:eastAsia="Calibri"/>
              </w:rPr>
              <w:t>iem</w:t>
            </w:r>
            <w:r w:rsidRPr="00A9778E">
              <w:rPr>
                <w:rFonts w:eastAsia="Calibri"/>
              </w:rPr>
              <w:t xml:space="preserve"> Nr.999 “Valsts aģentūras “Civilās aviācijas aģentūra” publisko maksas pakalpojumu cenrādis”.</w:t>
            </w:r>
            <w:r w:rsidRPr="006E15E7">
              <w:rPr>
                <w:rFonts w:eastAsia="Times New Roman"/>
              </w:rPr>
              <w:t xml:space="preserve"> </w:t>
            </w:r>
          </w:p>
        </w:tc>
      </w:tr>
      <w:tr w:rsidR="00786D99" w:rsidRPr="006E15E7" w14:paraId="389C9176" w14:textId="77777777" w:rsidTr="00786D99">
        <w:trPr>
          <w:trHeight w:val="589"/>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0696A690"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4.</w:t>
            </w:r>
          </w:p>
        </w:tc>
        <w:tc>
          <w:tcPr>
            <w:tcW w:w="1613" w:type="pct"/>
            <w:tcBorders>
              <w:top w:val="outset" w:sz="6" w:space="0" w:color="auto"/>
              <w:left w:val="outset" w:sz="6" w:space="0" w:color="auto"/>
              <w:bottom w:val="outset" w:sz="6" w:space="0" w:color="auto"/>
              <w:right w:val="outset" w:sz="6" w:space="0" w:color="auto"/>
            </w:tcBorders>
            <w:hideMark/>
          </w:tcPr>
          <w:p w14:paraId="5C80951D" w14:textId="77777777" w:rsidR="00786D99" w:rsidRPr="006E15E7" w:rsidRDefault="00786D99" w:rsidP="00786D99">
            <w:pPr>
              <w:spacing w:after="0"/>
              <w:rPr>
                <w:rFonts w:eastAsia="Times New Roman"/>
                <w:lang w:eastAsia="lv-LV"/>
              </w:rPr>
            </w:pPr>
            <w:r w:rsidRPr="006E15E7">
              <w:rPr>
                <w:rFonts w:eastAsia="Times New Roman"/>
                <w:lang w:eastAsia="lv-LV"/>
              </w:rPr>
              <w:t>Atbilstības izmaksu monetārs novērtējums</w:t>
            </w:r>
          </w:p>
        </w:tc>
        <w:tc>
          <w:tcPr>
            <w:tcW w:w="3040" w:type="pct"/>
            <w:tcBorders>
              <w:top w:val="outset" w:sz="6" w:space="0" w:color="auto"/>
              <w:left w:val="outset" w:sz="6" w:space="0" w:color="auto"/>
              <w:bottom w:val="outset" w:sz="6" w:space="0" w:color="auto"/>
              <w:right w:val="outset" w:sz="6" w:space="0" w:color="auto"/>
            </w:tcBorders>
          </w:tcPr>
          <w:p w14:paraId="4BE55938" w14:textId="77777777" w:rsidR="00786D99" w:rsidRPr="006E15E7" w:rsidRDefault="00786D99" w:rsidP="00786D99">
            <w:pPr>
              <w:spacing w:after="0"/>
              <w:rPr>
                <w:rFonts w:eastAsia="Times New Roman"/>
                <w:lang w:eastAsia="lv-LV"/>
              </w:rPr>
            </w:pPr>
            <w:r w:rsidRPr="006E15E7">
              <w:t>Projekts šo jomu neskar.</w:t>
            </w:r>
          </w:p>
        </w:tc>
      </w:tr>
      <w:tr w:rsidR="00786D99" w:rsidRPr="006E15E7" w14:paraId="244D0796" w14:textId="77777777" w:rsidTr="00786D99">
        <w:trPr>
          <w:cantSplit/>
          <w:trHeight w:val="286"/>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698526B8"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5.</w:t>
            </w:r>
          </w:p>
        </w:tc>
        <w:tc>
          <w:tcPr>
            <w:tcW w:w="1613" w:type="pct"/>
            <w:tcBorders>
              <w:top w:val="outset" w:sz="6" w:space="0" w:color="auto"/>
              <w:left w:val="outset" w:sz="6" w:space="0" w:color="auto"/>
              <w:bottom w:val="outset" w:sz="6" w:space="0" w:color="auto"/>
              <w:right w:val="outset" w:sz="6" w:space="0" w:color="auto"/>
            </w:tcBorders>
            <w:hideMark/>
          </w:tcPr>
          <w:p w14:paraId="342B4C4B" w14:textId="77777777" w:rsidR="00786D99" w:rsidRPr="006E15E7" w:rsidRDefault="00786D99" w:rsidP="00786D99">
            <w:pPr>
              <w:spacing w:after="0"/>
              <w:rPr>
                <w:rFonts w:eastAsia="Times New Roman"/>
                <w:lang w:eastAsia="lv-LV"/>
              </w:rPr>
            </w:pPr>
            <w:r w:rsidRPr="006E15E7">
              <w:rPr>
                <w:rFonts w:eastAsia="Times New Roman"/>
                <w:lang w:eastAsia="lv-LV"/>
              </w:rPr>
              <w:t>Cita informācija</w:t>
            </w:r>
          </w:p>
        </w:tc>
        <w:tc>
          <w:tcPr>
            <w:tcW w:w="3040" w:type="pct"/>
            <w:tcBorders>
              <w:top w:val="outset" w:sz="6" w:space="0" w:color="auto"/>
              <w:left w:val="outset" w:sz="6" w:space="0" w:color="auto"/>
              <w:bottom w:val="outset" w:sz="6" w:space="0" w:color="auto"/>
              <w:right w:val="outset" w:sz="6" w:space="0" w:color="auto"/>
            </w:tcBorders>
          </w:tcPr>
          <w:p w14:paraId="7C1A9EDA" w14:textId="77777777" w:rsidR="00786D99" w:rsidRPr="006E15E7" w:rsidRDefault="00786D99" w:rsidP="00786D99">
            <w:pPr>
              <w:spacing w:after="0"/>
              <w:rPr>
                <w:rFonts w:eastAsia="Times New Roman"/>
                <w:lang w:eastAsia="lv-LV"/>
              </w:rPr>
            </w:pPr>
            <w:r w:rsidRPr="006E15E7">
              <w:rPr>
                <w:rFonts w:eastAsia="Times New Roman"/>
                <w:lang w:eastAsia="lv-LV"/>
              </w:rPr>
              <w:t>Nav.</w:t>
            </w:r>
          </w:p>
        </w:tc>
      </w:tr>
    </w:tbl>
    <w:p w14:paraId="41F9793D" w14:textId="2F8B2485" w:rsidR="005923C4" w:rsidRDefault="005923C4"/>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1"/>
      </w:tblGrid>
      <w:tr w:rsidR="000F0B67" w:rsidRPr="00016692" w14:paraId="0264A100" w14:textId="77777777" w:rsidTr="00DB0F7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0AB5FAD6" w14:textId="77777777" w:rsidR="000F0B67" w:rsidRPr="00016692" w:rsidRDefault="000F0B67" w:rsidP="00BF2F49">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0F0B67" w:rsidRPr="00016692" w14:paraId="1C209A94" w14:textId="77777777" w:rsidTr="00DB0F7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69813023" w14:textId="77777777" w:rsidR="000F0B67" w:rsidRPr="00016692" w:rsidRDefault="000F0B67" w:rsidP="00BF2F49">
            <w:pPr>
              <w:spacing w:before="100" w:beforeAutospacing="1" w:after="100" w:afterAutospacing="1"/>
              <w:jc w:val="center"/>
              <w:rPr>
                <w:rFonts w:eastAsia="Times New Roman"/>
                <w:b/>
                <w:bCs/>
                <w:lang w:eastAsia="lv-LV"/>
              </w:rPr>
            </w:pPr>
            <w:r>
              <w:t>Projekts šo jomu neskar.</w:t>
            </w:r>
          </w:p>
        </w:tc>
      </w:tr>
    </w:tbl>
    <w:p w14:paraId="15C7DD8D" w14:textId="77777777" w:rsidR="000F0B67" w:rsidRPr="006E15E7" w:rsidRDefault="000F0B67"/>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1"/>
      </w:tblGrid>
      <w:tr w:rsidR="00516211" w:rsidRPr="006E15E7" w14:paraId="762A0D3B" w14:textId="77777777" w:rsidTr="00786D99">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1AACE717" w14:textId="77777777" w:rsidR="00516211" w:rsidRPr="006E15E7" w:rsidRDefault="00AA1548" w:rsidP="00516211">
            <w:pPr>
              <w:spacing w:before="100" w:beforeAutospacing="1" w:after="100" w:afterAutospacing="1"/>
              <w:jc w:val="center"/>
              <w:rPr>
                <w:rFonts w:eastAsia="Times New Roman"/>
                <w:b/>
                <w:bCs/>
                <w:lang w:eastAsia="lv-LV"/>
              </w:rPr>
            </w:pPr>
            <w:r w:rsidRPr="006E15E7">
              <w:br w:type="page"/>
            </w:r>
            <w:r w:rsidR="00516211" w:rsidRPr="006E15E7">
              <w:rPr>
                <w:rFonts w:eastAsia="Times New Roman"/>
                <w:b/>
                <w:bCs/>
                <w:lang w:eastAsia="lv-LV"/>
              </w:rPr>
              <w:t>IV. Tiesību akta projekta ietekme uz spēkā esošo tiesību normu sistēmu</w:t>
            </w:r>
          </w:p>
        </w:tc>
      </w:tr>
      <w:tr w:rsidR="00786D99" w:rsidRPr="006E15E7" w14:paraId="09D1118D" w14:textId="77777777" w:rsidTr="00786D99">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028D826C" w14:textId="3804EB0F" w:rsidR="00786D99" w:rsidRPr="006E15E7" w:rsidRDefault="00786D99" w:rsidP="00516211">
            <w:pPr>
              <w:spacing w:before="100" w:beforeAutospacing="1" w:after="100" w:afterAutospacing="1"/>
              <w:jc w:val="center"/>
            </w:pPr>
            <w:r>
              <w:t>Projekts šo jomu neskar.</w:t>
            </w:r>
          </w:p>
        </w:tc>
      </w:tr>
    </w:tbl>
    <w:p w14:paraId="32380F85" w14:textId="2AFB2E61" w:rsidR="008C0EDC" w:rsidRDefault="00516211" w:rsidP="008C0EDC">
      <w:pPr>
        <w:spacing w:after="0"/>
        <w:rPr>
          <w:rFonts w:eastAsia="Times New Roman"/>
          <w:lang w:eastAsia="lv-LV"/>
        </w:rPr>
      </w:pPr>
      <w:r w:rsidRPr="006E15E7">
        <w:rPr>
          <w:rFonts w:eastAsia="Times New Roman"/>
          <w:lang w:eastAsia="lv-LV"/>
        </w:rPr>
        <w:t xml:space="preserve">  </w:t>
      </w:r>
    </w:p>
    <w:p w14:paraId="462B638C" w14:textId="77777777" w:rsidR="007F3919" w:rsidRPr="006E15E7" w:rsidRDefault="007F391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555C33CB"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B8387F"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 Tiesību akta projekta atbilstība Latvijas Republikas starptautiskajām saistībām</w:t>
            </w:r>
          </w:p>
        </w:tc>
      </w:tr>
      <w:tr w:rsidR="008C0EDC" w:rsidRPr="006E15E7" w14:paraId="42A4B94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3BD82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BE08426" w14:textId="77777777" w:rsidR="008C0EDC" w:rsidRPr="006E15E7" w:rsidRDefault="008C0EDC" w:rsidP="008C0EDC">
            <w:pPr>
              <w:spacing w:after="0"/>
              <w:rPr>
                <w:rFonts w:eastAsia="Times New Roman"/>
                <w:lang w:eastAsia="lv-LV"/>
              </w:rPr>
            </w:pPr>
            <w:r w:rsidRPr="006E15E7">
              <w:rPr>
                <w:rFonts w:eastAsia="Times New Roman"/>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tcPr>
          <w:p w14:paraId="30AD75AF" w14:textId="77777777" w:rsidR="00786D99" w:rsidRPr="00C900F5" w:rsidRDefault="00786D99" w:rsidP="00786D99">
            <w:pPr>
              <w:spacing w:before="120"/>
              <w:ind w:left="113"/>
              <w:jc w:val="both"/>
              <w:rPr>
                <w:bCs/>
              </w:rPr>
            </w:pPr>
            <w:r w:rsidRPr="00C900F5">
              <w:rPr>
                <w:bCs/>
              </w:rPr>
              <w:t>Tiesību aktā ietverta atsauce uz:</w:t>
            </w:r>
          </w:p>
          <w:p w14:paraId="098878EB" w14:textId="77777777" w:rsidR="00786D99" w:rsidRPr="00C900F5" w:rsidRDefault="00786D99" w:rsidP="00786D99">
            <w:pPr>
              <w:spacing w:before="120"/>
              <w:ind w:left="113"/>
              <w:jc w:val="both"/>
              <w:rPr>
                <w:bCs/>
              </w:rPr>
            </w:pPr>
            <w:r w:rsidRPr="00C900F5">
              <w:rPr>
                <w:bCs/>
              </w:rPr>
              <w:t xml:space="preserve">Eiropas Parlamenta un Padomes 2018.gada 4.jūlija Regulas (ES) 2018/1139 par kopīgiem noteikumiem civilās aviācijas jomā un ar ko izveido Eiropas </w:t>
            </w:r>
            <w:r w:rsidRPr="00C900F5">
              <w:rPr>
                <w:bCs/>
              </w:rPr>
              <w:lastRenderedPageBreak/>
              <w:t>Savienības Aviācijas drošības aģentūru, un ar ko groza Eiropas Parlamenta un Padomes Regulas (EK) Nr.2111/2005, (EK) Nr.1008/2008, (ES) Nr.996/2010, (ES) Nr.376/2014 un Direktīvas 2014/30/ES un 2014/53/ES un atceļ Eiropas Parlamenta un Padomes Regulas (EK) Nr.552/2004 un (EK) Nr.216/2008 un Padomes Regulu (EEK) Nr.3922/91 (publicēta “Eiropas Savienības Oficiālajā Vēstnesī” L 212/1,22.08.2018) (turpmāk</w:t>
            </w:r>
            <w:r>
              <w:rPr>
                <w:bCs/>
              </w:rPr>
              <w:t xml:space="preserve"> </w:t>
            </w:r>
            <w:r w:rsidRPr="00C900F5">
              <w:rPr>
                <w:bCs/>
              </w:rPr>
              <w:t>- Regula Nr.2018/1139);</w:t>
            </w:r>
          </w:p>
          <w:p w14:paraId="539387A4" w14:textId="77777777" w:rsidR="00786D99" w:rsidRDefault="00786D99" w:rsidP="00786D99">
            <w:pPr>
              <w:spacing w:before="120"/>
              <w:ind w:left="113"/>
              <w:jc w:val="both"/>
            </w:pPr>
            <w:r w:rsidRPr="00C900F5">
              <w:rPr>
                <w:bCs/>
              </w:rPr>
              <w:t>Komisijas 2011.gada 3.novembra Regulu (ES) Nr.1178/2011, ar ko nosaka tehniskās prasības un administratīvās procedūras attiecībā uz civilās aviācijas gaisa kuģa apkalpi atbilstīgi Eiropas Parlamenta un Padomes Regulai (EK) Nr. 216/2008</w:t>
            </w:r>
            <w:r w:rsidRPr="00C900F5">
              <w:t xml:space="preserve"> (publicēta “Eiropas Savienības Oficiālajā Vēstnesī” L 311, 25.11.2011) (turpmāk – regula Nr.1178/2011)</w:t>
            </w:r>
            <w:r>
              <w:t>;</w:t>
            </w:r>
          </w:p>
          <w:p w14:paraId="5DC7883A" w14:textId="77777777" w:rsidR="00786D99" w:rsidRDefault="00786D99" w:rsidP="00786D99">
            <w:pPr>
              <w:spacing w:before="120"/>
              <w:ind w:left="113"/>
              <w:jc w:val="both"/>
              <w:rPr>
                <w:bCs/>
              </w:rPr>
            </w:pPr>
            <w:r w:rsidRPr="00C900F5">
              <w:rPr>
                <w:bCs/>
              </w:rPr>
              <w:t>Komisijas 201</w:t>
            </w:r>
            <w:r>
              <w:rPr>
                <w:bCs/>
              </w:rPr>
              <w:t>8</w:t>
            </w:r>
            <w:r w:rsidRPr="00C900F5">
              <w:rPr>
                <w:bCs/>
              </w:rPr>
              <w:t xml:space="preserve">.gada </w:t>
            </w:r>
            <w:r>
              <w:rPr>
                <w:bCs/>
              </w:rPr>
              <w:t>1</w:t>
            </w:r>
            <w:r w:rsidRPr="00C900F5">
              <w:rPr>
                <w:bCs/>
              </w:rPr>
              <w:t>3.</w:t>
            </w:r>
            <w:r>
              <w:rPr>
                <w:bCs/>
              </w:rPr>
              <w:t>marta</w:t>
            </w:r>
            <w:r w:rsidRPr="00C900F5">
              <w:rPr>
                <w:bCs/>
              </w:rPr>
              <w:t xml:space="preserve"> Regulu (ES) Nr.</w:t>
            </w:r>
            <w:r>
              <w:rPr>
                <w:bCs/>
              </w:rPr>
              <w:t xml:space="preserve">2018/395, </w:t>
            </w:r>
            <w:r w:rsidRPr="003367C0">
              <w:rPr>
                <w:bCs/>
              </w:rPr>
              <w:t>ar ko saskaņā ar Eiropas Parlamenta un Padomes Regulu (EK) Nr. 216/2008 nosaka sīki izstrādātus noteikumus gaisa balonu ekspluatācijai</w:t>
            </w:r>
            <w:r>
              <w:rPr>
                <w:bCs/>
              </w:rPr>
              <w:t xml:space="preserve"> </w:t>
            </w:r>
            <w:r w:rsidRPr="00C900F5">
              <w:rPr>
                <w:bCs/>
              </w:rPr>
              <w:t xml:space="preserve">(publicēta “Eiropas Savienības Oficiālajā Vēstnesī” L </w:t>
            </w:r>
            <w:r>
              <w:rPr>
                <w:bCs/>
              </w:rPr>
              <w:t>71</w:t>
            </w:r>
            <w:r w:rsidRPr="00C900F5">
              <w:rPr>
                <w:bCs/>
              </w:rPr>
              <w:t>,</w:t>
            </w:r>
            <w:r>
              <w:rPr>
                <w:bCs/>
              </w:rPr>
              <w:t xml:space="preserve"> 14</w:t>
            </w:r>
            <w:r w:rsidRPr="00C900F5">
              <w:rPr>
                <w:bCs/>
              </w:rPr>
              <w:t>.0</w:t>
            </w:r>
            <w:r>
              <w:rPr>
                <w:bCs/>
              </w:rPr>
              <w:t>3</w:t>
            </w:r>
            <w:r w:rsidRPr="00C900F5">
              <w:rPr>
                <w:bCs/>
              </w:rPr>
              <w:t>.2018)</w:t>
            </w:r>
            <w:r>
              <w:rPr>
                <w:bCs/>
              </w:rPr>
              <w:t>;</w:t>
            </w:r>
          </w:p>
          <w:p w14:paraId="1A51793C" w14:textId="4AC1F741" w:rsidR="001322EE" w:rsidRPr="006E15E7" w:rsidRDefault="00786D99" w:rsidP="00786D99">
            <w:pPr>
              <w:spacing w:before="120" w:after="0"/>
              <w:jc w:val="both"/>
              <w:rPr>
                <w:rFonts w:eastAsia="Times New Roman"/>
                <w:lang w:eastAsia="lv-LV"/>
              </w:rPr>
            </w:pPr>
            <w:r w:rsidRPr="00C900F5">
              <w:rPr>
                <w:bCs/>
              </w:rPr>
              <w:t>Komisijas 201</w:t>
            </w:r>
            <w:r>
              <w:rPr>
                <w:bCs/>
              </w:rPr>
              <w:t>8</w:t>
            </w:r>
            <w:r w:rsidRPr="00C900F5">
              <w:rPr>
                <w:bCs/>
              </w:rPr>
              <w:t xml:space="preserve">.gada </w:t>
            </w:r>
            <w:r>
              <w:rPr>
                <w:bCs/>
              </w:rPr>
              <w:t>14</w:t>
            </w:r>
            <w:r w:rsidRPr="00C900F5">
              <w:rPr>
                <w:bCs/>
              </w:rPr>
              <w:t>.</w:t>
            </w:r>
            <w:r>
              <w:rPr>
                <w:bCs/>
              </w:rPr>
              <w:t>decembra</w:t>
            </w:r>
            <w:r w:rsidRPr="00C900F5">
              <w:rPr>
                <w:bCs/>
              </w:rPr>
              <w:t xml:space="preserve"> Regulu (ES) Nr.</w:t>
            </w:r>
            <w:r>
              <w:rPr>
                <w:bCs/>
              </w:rPr>
              <w:t xml:space="preserve">2018/1976, </w:t>
            </w:r>
            <w:r w:rsidRPr="003367C0">
              <w:rPr>
                <w:bCs/>
              </w:rPr>
              <w:t xml:space="preserve">kas atbilstoši Eiropas Parlamenta un Padomes Regulai (ES) 2018/1139 nosaka detalizētus planieru ekspluatācijas noteikumus </w:t>
            </w:r>
            <w:r w:rsidRPr="00C900F5">
              <w:rPr>
                <w:bCs/>
              </w:rPr>
              <w:t xml:space="preserve">(publicēta “Eiropas Savienības Oficiālajā Vēstnesī” L </w:t>
            </w:r>
            <w:r>
              <w:rPr>
                <w:bCs/>
              </w:rPr>
              <w:t>326</w:t>
            </w:r>
            <w:r w:rsidRPr="00C900F5">
              <w:rPr>
                <w:bCs/>
              </w:rPr>
              <w:t>,</w:t>
            </w:r>
            <w:r>
              <w:rPr>
                <w:bCs/>
              </w:rPr>
              <w:t xml:space="preserve"> 20</w:t>
            </w:r>
            <w:r w:rsidRPr="00C900F5">
              <w:rPr>
                <w:bCs/>
              </w:rPr>
              <w:t>.</w:t>
            </w:r>
            <w:r>
              <w:rPr>
                <w:bCs/>
              </w:rPr>
              <w:t>12</w:t>
            </w:r>
            <w:r w:rsidRPr="00C900F5">
              <w:rPr>
                <w:bCs/>
              </w:rPr>
              <w:t>.2018)</w:t>
            </w:r>
            <w:r>
              <w:rPr>
                <w:bCs/>
              </w:rPr>
              <w:t>.</w:t>
            </w:r>
          </w:p>
        </w:tc>
      </w:tr>
      <w:tr w:rsidR="008C0EDC" w:rsidRPr="006E15E7" w14:paraId="18EFAE0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65BC4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DF3D811" w14:textId="77777777" w:rsidR="008C0EDC" w:rsidRPr="006E15E7" w:rsidRDefault="008C0EDC" w:rsidP="008C0EDC">
            <w:pPr>
              <w:spacing w:after="0"/>
              <w:rPr>
                <w:rFonts w:eastAsia="Times New Roman"/>
                <w:lang w:eastAsia="lv-LV"/>
              </w:rPr>
            </w:pPr>
            <w:r w:rsidRPr="006E15E7">
              <w:rPr>
                <w:rFonts w:eastAsia="Times New Roman"/>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tcPr>
          <w:p w14:paraId="56FBE792" w14:textId="5B782979" w:rsidR="00FA1AC8" w:rsidRPr="006E15E7" w:rsidRDefault="00786D99" w:rsidP="00DE6F38">
            <w:pPr>
              <w:spacing w:after="0"/>
              <w:jc w:val="both"/>
              <w:rPr>
                <w:rFonts w:eastAsia="Times New Roman"/>
                <w:highlight w:val="yellow"/>
                <w:lang w:eastAsia="lv-LV"/>
              </w:rPr>
            </w:pPr>
            <w:r>
              <w:t>Projekts šo jomu neskar.</w:t>
            </w:r>
          </w:p>
        </w:tc>
      </w:tr>
      <w:tr w:rsidR="008C0EDC" w:rsidRPr="006E15E7" w14:paraId="7ED3F5A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F4CC50"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4EFD9D"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38646719" w14:textId="77777777" w:rsidR="008C0EDC" w:rsidRPr="006E15E7" w:rsidRDefault="00652F9B" w:rsidP="0045152E">
            <w:pPr>
              <w:spacing w:after="0"/>
              <w:jc w:val="both"/>
            </w:pPr>
            <w:r w:rsidRPr="006E15E7">
              <w:t>Nav.</w:t>
            </w:r>
            <w:r w:rsidR="001F2184" w:rsidRPr="006E15E7">
              <w:t xml:space="preserve"> </w:t>
            </w:r>
          </w:p>
        </w:tc>
      </w:tr>
    </w:tbl>
    <w:p w14:paraId="220245F2" w14:textId="77777777" w:rsidR="00E00EE9" w:rsidRPr="006E15E7" w:rsidRDefault="00E00EE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2"/>
        <w:gridCol w:w="1997"/>
        <w:gridCol w:w="1731"/>
        <w:gridCol w:w="3348"/>
      </w:tblGrid>
      <w:tr w:rsidR="00821822" w:rsidRPr="006E15E7" w14:paraId="211F9E43" w14:textId="77777777" w:rsidTr="006733B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4228AF" w14:textId="77777777" w:rsidR="00821822" w:rsidRPr="006E15E7" w:rsidRDefault="00821822" w:rsidP="006733BE">
            <w:pPr>
              <w:spacing w:before="100" w:beforeAutospacing="1" w:after="100" w:afterAutospacing="1"/>
              <w:jc w:val="center"/>
              <w:rPr>
                <w:rFonts w:eastAsia="Times New Roman"/>
                <w:b/>
                <w:bCs/>
                <w:lang w:eastAsia="lv-LV"/>
              </w:rPr>
            </w:pPr>
            <w:r w:rsidRPr="006E15E7">
              <w:rPr>
                <w:rFonts w:eastAsia="Times New Roman"/>
                <w:b/>
                <w:bCs/>
                <w:lang w:eastAsia="lv-LV"/>
              </w:rPr>
              <w:t>1. tabula</w:t>
            </w:r>
            <w:r w:rsidRPr="006E15E7">
              <w:rPr>
                <w:rFonts w:eastAsia="Times New Roman"/>
                <w:b/>
                <w:bCs/>
                <w:lang w:eastAsia="lv-LV"/>
              </w:rPr>
              <w:br/>
              <w:t>Tiesību akta projekta atbilstība ES tiesību aktiem</w:t>
            </w:r>
          </w:p>
        </w:tc>
      </w:tr>
      <w:tr w:rsidR="00821822" w:rsidRPr="006E15E7" w14:paraId="25D14E2E" w14:textId="77777777" w:rsidTr="005F2D20">
        <w:trPr>
          <w:tblCellSpacing w:w="15" w:type="dxa"/>
        </w:trPr>
        <w:tc>
          <w:tcPr>
            <w:tcW w:w="1187" w:type="pct"/>
            <w:tcBorders>
              <w:top w:val="outset" w:sz="6" w:space="0" w:color="auto"/>
              <w:left w:val="outset" w:sz="6" w:space="0" w:color="auto"/>
              <w:bottom w:val="outset" w:sz="6" w:space="0" w:color="auto"/>
              <w:right w:val="outset" w:sz="6" w:space="0" w:color="auto"/>
            </w:tcBorders>
            <w:hideMark/>
          </w:tcPr>
          <w:p w14:paraId="55073E44"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datums, numurs un nosaukums</w:t>
            </w:r>
          </w:p>
        </w:tc>
        <w:tc>
          <w:tcPr>
            <w:tcW w:w="3765" w:type="pct"/>
            <w:gridSpan w:val="3"/>
            <w:tcBorders>
              <w:top w:val="outset" w:sz="6" w:space="0" w:color="auto"/>
              <w:left w:val="outset" w:sz="6" w:space="0" w:color="auto"/>
              <w:bottom w:val="outset" w:sz="6" w:space="0" w:color="auto"/>
              <w:right w:val="outset" w:sz="6" w:space="0" w:color="auto"/>
            </w:tcBorders>
            <w:hideMark/>
          </w:tcPr>
          <w:p w14:paraId="6FAFF046" w14:textId="77777777" w:rsidR="00786D99" w:rsidRPr="00C900F5" w:rsidRDefault="001A6B26" w:rsidP="00786D99">
            <w:pPr>
              <w:spacing w:before="120"/>
              <w:jc w:val="both"/>
              <w:rPr>
                <w:bCs/>
              </w:rPr>
            </w:pPr>
            <w:r>
              <w:rPr>
                <w:rFonts w:eastAsia="Calibri"/>
              </w:rPr>
              <w:t xml:space="preserve"> </w:t>
            </w:r>
            <w:r w:rsidR="00786D99" w:rsidRPr="00C900F5">
              <w:rPr>
                <w:bCs/>
              </w:rPr>
              <w:t>Eiropas Parlamenta un Padomes 2018.gada 4.jūlija Regulas (ES) 2018/1139 par kopīgiem noteikumiem civilās aviācijas jomā un ar ko izveido Eiropas Savienības Aviācijas drošības aģentūru, un ar ko groza Eiropas Parlamenta un Padomes Regulas (EK) Nr.2111/2005, (EK) Nr.1008/2008, (ES) Nr.996/2010, (ES) Nr.376/2014 un Direktīvas 2014/30/ES un 2014/53/ES un atceļ Eiropas Parlamenta un Padomes Regulas (EK) Nr.552/2004 un (EK) Nr.216/2008 un Padomes Regulu (EEK) Nr.3922/91 (publicēta “Eiropas Savienības Oficiālajā Vēstnesī” L 212/1,22.08.2018) (turpmāk</w:t>
            </w:r>
            <w:r w:rsidR="00786D99">
              <w:rPr>
                <w:bCs/>
              </w:rPr>
              <w:t xml:space="preserve"> </w:t>
            </w:r>
            <w:r w:rsidR="00786D99" w:rsidRPr="00C900F5">
              <w:rPr>
                <w:bCs/>
              </w:rPr>
              <w:t>- Regula Nr.2018/1139);</w:t>
            </w:r>
          </w:p>
          <w:p w14:paraId="4BA18F10" w14:textId="77777777" w:rsidR="00786D99" w:rsidRDefault="00786D99" w:rsidP="00786D99">
            <w:pPr>
              <w:spacing w:before="120"/>
              <w:jc w:val="both"/>
            </w:pPr>
            <w:r w:rsidRPr="00C900F5">
              <w:rPr>
                <w:bCs/>
              </w:rPr>
              <w:t>Komisijas 2011.gada 3.novembra Regulu (ES) Nr.1178/2011, ar ko nosaka tehniskās prasības un administratīvās procedūras attiecībā uz civilās aviācijas gaisa kuģa apkalpi atbilstīgi Eiropas Parlamenta un Padomes Regulai (EK) Nr. 216/2008</w:t>
            </w:r>
            <w:r w:rsidRPr="00C900F5">
              <w:t xml:space="preserve"> (publicēta “Eiropas Savienības Oficiālajā Vēstnesī” L 311, 25.11.2011) (turpmāk – regula Nr.1178/2011)</w:t>
            </w:r>
            <w:r>
              <w:t>;</w:t>
            </w:r>
          </w:p>
          <w:p w14:paraId="0FFA265E" w14:textId="77777777" w:rsidR="00786D99" w:rsidRDefault="00786D99" w:rsidP="00786D99">
            <w:pPr>
              <w:spacing w:before="120"/>
              <w:jc w:val="both"/>
              <w:rPr>
                <w:bCs/>
              </w:rPr>
            </w:pPr>
            <w:r w:rsidRPr="00C900F5">
              <w:rPr>
                <w:bCs/>
              </w:rPr>
              <w:lastRenderedPageBreak/>
              <w:t>Komisijas 201</w:t>
            </w:r>
            <w:r>
              <w:rPr>
                <w:bCs/>
              </w:rPr>
              <w:t>8</w:t>
            </w:r>
            <w:r w:rsidRPr="00C900F5">
              <w:rPr>
                <w:bCs/>
              </w:rPr>
              <w:t xml:space="preserve">.gada </w:t>
            </w:r>
            <w:r>
              <w:rPr>
                <w:bCs/>
              </w:rPr>
              <w:t>1</w:t>
            </w:r>
            <w:r w:rsidRPr="00C900F5">
              <w:rPr>
                <w:bCs/>
              </w:rPr>
              <w:t>3.</w:t>
            </w:r>
            <w:r>
              <w:rPr>
                <w:bCs/>
              </w:rPr>
              <w:t>marta</w:t>
            </w:r>
            <w:r w:rsidRPr="00C900F5">
              <w:rPr>
                <w:bCs/>
              </w:rPr>
              <w:t xml:space="preserve"> Regulu (ES) Nr.</w:t>
            </w:r>
            <w:r>
              <w:rPr>
                <w:bCs/>
              </w:rPr>
              <w:t xml:space="preserve">2018/395, </w:t>
            </w:r>
            <w:r w:rsidRPr="003367C0">
              <w:rPr>
                <w:bCs/>
              </w:rPr>
              <w:t>ar ko saskaņā ar Eiropas Parlamenta un Padomes Regulu (EK) Nr. 216/2008 nosaka sīki izstrādātus noteikumus gaisa balonu ekspluatācijai</w:t>
            </w:r>
            <w:r>
              <w:rPr>
                <w:bCs/>
              </w:rPr>
              <w:t xml:space="preserve"> </w:t>
            </w:r>
            <w:r w:rsidRPr="00C900F5">
              <w:rPr>
                <w:bCs/>
              </w:rPr>
              <w:t xml:space="preserve">(publicēta “Eiropas Savienības Oficiālajā Vēstnesī” L </w:t>
            </w:r>
            <w:r>
              <w:rPr>
                <w:bCs/>
              </w:rPr>
              <w:t>71</w:t>
            </w:r>
            <w:r w:rsidRPr="00C900F5">
              <w:rPr>
                <w:bCs/>
              </w:rPr>
              <w:t>,</w:t>
            </w:r>
            <w:r>
              <w:rPr>
                <w:bCs/>
              </w:rPr>
              <w:t xml:space="preserve"> 14</w:t>
            </w:r>
            <w:r w:rsidRPr="00C900F5">
              <w:rPr>
                <w:bCs/>
              </w:rPr>
              <w:t>.0</w:t>
            </w:r>
            <w:r>
              <w:rPr>
                <w:bCs/>
              </w:rPr>
              <w:t>3</w:t>
            </w:r>
            <w:r w:rsidRPr="00C900F5">
              <w:rPr>
                <w:bCs/>
              </w:rPr>
              <w:t>.2018)</w:t>
            </w:r>
            <w:r>
              <w:rPr>
                <w:bCs/>
              </w:rPr>
              <w:t>;</w:t>
            </w:r>
          </w:p>
          <w:p w14:paraId="1155DB78" w14:textId="0A9E978E" w:rsidR="001322EE" w:rsidRPr="006E15E7" w:rsidRDefault="00786D99" w:rsidP="00786D99">
            <w:pPr>
              <w:spacing w:before="120" w:after="0"/>
              <w:jc w:val="both"/>
              <w:rPr>
                <w:rFonts w:eastAsia="Times New Roman"/>
                <w:lang w:eastAsia="lv-LV"/>
              </w:rPr>
            </w:pPr>
            <w:r w:rsidRPr="00C900F5">
              <w:rPr>
                <w:bCs/>
              </w:rPr>
              <w:t>Komisijas 201</w:t>
            </w:r>
            <w:r>
              <w:rPr>
                <w:bCs/>
              </w:rPr>
              <w:t>8</w:t>
            </w:r>
            <w:r w:rsidRPr="00C900F5">
              <w:rPr>
                <w:bCs/>
              </w:rPr>
              <w:t xml:space="preserve">.gada </w:t>
            </w:r>
            <w:r>
              <w:rPr>
                <w:bCs/>
              </w:rPr>
              <w:t>14</w:t>
            </w:r>
            <w:r w:rsidRPr="00C900F5">
              <w:rPr>
                <w:bCs/>
              </w:rPr>
              <w:t>.</w:t>
            </w:r>
            <w:r>
              <w:rPr>
                <w:bCs/>
              </w:rPr>
              <w:t>decembra</w:t>
            </w:r>
            <w:r w:rsidRPr="00C900F5">
              <w:rPr>
                <w:bCs/>
              </w:rPr>
              <w:t xml:space="preserve"> Regulu (ES) Nr.</w:t>
            </w:r>
            <w:r>
              <w:rPr>
                <w:bCs/>
              </w:rPr>
              <w:t xml:space="preserve">2018/1976, </w:t>
            </w:r>
            <w:r w:rsidRPr="003367C0">
              <w:rPr>
                <w:bCs/>
              </w:rPr>
              <w:t xml:space="preserve">kas atbilstoši Eiropas Parlamenta un Padomes Regulai (ES) 2018/1139 nosaka detalizētus planieru ekspluatācijas noteikumus </w:t>
            </w:r>
            <w:r w:rsidRPr="00C900F5">
              <w:rPr>
                <w:bCs/>
              </w:rPr>
              <w:t xml:space="preserve">(publicēta “Eiropas Savienības Oficiālajā Vēstnesī” L </w:t>
            </w:r>
            <w:r>
              <w:rPr>
                <w:bCs/>
              </w:rPr>
              <w:t>326</w:t>
            </w:r>
            <w:r w:rsidRPr="00C900F5">
              <w:rPr>
                <w:bCs/>
              </w:rPr>
              <w:t>,</w:t>
            </w:r>
            <w:r>
              <w:rPr>
                <w:bCs/>
              </w:rPr>
              <w:t xml:space="preserve"> 20</w:t>
            </w:r>
            <w:r w:rsidRPr="00C900F5">
              <w:rPr>
                <w:bCs/>
              </w:rPr>
              <w:t>.</w:t>
            </w:r>
            <w:r>
              <w:rPr>
                <w:bCs/>
              </w:rPr>
              <w:t>12</w:t>
            </w:r>
            <w:r w:rsidRPr="00C900F5">
              <w:rPr>
                <w:bCs/>
              </w:rPr>
              <w:t>.2018)</w:t>
            </w:r>
            <w:r>
              <w:rPr>
                <w:bCs/>
              </w:rPr>
              <w:t>.</w:t>
            </w:r>
          </w:p>
        </w:tc>
      </w:tr>
      <w:tr w:rsidR="00F9492C" w:rsidRPr="006E15E7" w14:paraId="19C5D48E"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vAlign w:val="center"/>
            <w:hideMark/>
          </w:tcPr>
          <w:p w14:paraId="69B10E67"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lastRenderedPageBreak/>
              <w:t>A</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8828180"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B</w:t>
            </w:r>
          </w:p>
        </w:tc>
        <w:tc>
          <w:tcPr>
            <w:tcW w:w="924" w:type="pct"/>
            <w:tcBorders>
              <w:top w:val="outset" w:sz="6" w:space="0" w:color="auto"/>
              <w:left w:val="outset" w:sz="6" w:space="0" w:color="auto"/>
              <w:bottom w:val="outset" w:sz="6" w:space="0" w:color="auto"/>
              <w:right w:val="outset" w:sz="6" w:space="0" w:color="auto"/>
            </w:tcBorders>
            <w:vAlign w:val="center"/>
            <w:hideMark/>
          </w:tcPr>
          <w:p w14:paraId="51AEDD8C"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C</w:t>
            </w:r>
          </w:p>
        </w:tc>
        <w:tc>
          <w:tcPr>
            <w:tcW w:w="1756" w:type="pct"/>
            <w:tcBorders>
              <w:top w:val="outset" w:sz="6" w:space="0" w:color="auto"/>
              <w:left w:val="outset" w:sz="6" w:space="0" w:color="auto"/>
              <w:bottom w:val="outset" w:sz="6" w:space="0" w:color="auto"/>
              <w:right w:val="outset" w:sz="6" w:space="0" w:color="auto"/>
            </w:tcBorders>
            <w:vAlign w:val="center"/>
            <w:hideMark/>
          </w:tcPr>
          <w:p w14:paraId="3C7619BA"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D</w:t>
            </w:r>
          </w:p>
        </w:tc>
      </w:tr>
      <w:tr w:rsidR="00F9492C" w:rsidRPr="006E15E7" w14:paraId="2236565C"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hideMark/>
          </w:tcPr>
          <w:p w14:paraId="55781936"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panta numurs (uzskaitot katru tiesību akta vienību - pantu, daļu, punktu, apakšpunktu)</w:t>
            </w:r>
          </w:p>
        </w:tc>
        <w:tc>
          <w:tcPr>
            <w:tcW w:w="1052" w:type="pct"/>
            <w:tcBorders>
              <w:top w:val="outset" w:sz="6" w:space="0" w:color="auto"/>
              <w:left w:val="outset" w:sz="6" w:space="0" w:color="auto"/>
              <w:bottom w:val="outset" w:sz="6" w:space="0" w:color="auto"/>
              <w:right w:val="outset" w:sz="6" w:space="0" w:color="auto"/>
            </w:tcBorders>
            <w:hideMark/>
          </w:tcPr>
          <w:p w14:paraId="7B6C0D59" w14:textId="77777777" w:rsidR="00821822" w:rsidRPr="006E15E7" w:rsidRDefault="00821822" w:rsidP="006733BE">
            <w:pPr>
              <w:spacing w:after="0"/>
              <w:rPr>
                <w:rFonts w:eastAsia="Times New Roman"/>
                <w:lang w:eastAsia="lv-LV"/>
              </w:rPr>
            </w:pPr>
            <w:r w:rsidRPr="006E15E7">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924" w:type="pct"/>
            <w:tcBorders>
              <w:top w:val="outset" w:sz="6" w:space="0" w:color="auto"/>
              <w:left w:val="outset" w:sz="6" w:space="0" w:color="auto"/>
              <w:bottom w:val="outset" w:sz="6" w:space="0" w:color="auto"/>
              <w:right w:val="outset" w:sz="6" w:space="0" w:color="auto"/>
            </w:tcBorders>
            <w:hideMark/>
          </w:tcPr>
          <w:p w14:paraId="7B48FC46" w14:textId="77777777" w:rsidR="00821822" w:rsidRPr="006E15E7" w:rsidRDefault="00821822" w:rsidP="006733BE">
            <w:pPr>
              <w:spacing w:after="0"/>
              <w:rPr>
                <w:rFonts w:eastAsia="Times New Roman"/>
                <w:lang w:eastAsia="lv-LV"/>
              </w:rPr>
            </w:pPr>
            <w:r w:rsidRPr="006E15E7">
              <w:rPr>
                <w:rFonts w:eastAsia="Times New Roman"/>
                <w:lang w:eastAsia="lv-LV"/>
              </w:rPr>
              <w:t>Informācija par to, vai šīs tabulas A ailē minētās ES tiesību akta vienības tiek pārņemtas vai ieviestas pilnībā vai daļēji.</w:t>
            </w:r>
            <w:r w:rsidRPr="006E15E7">
              <w:rPr>
                <w:rFonts w:eastAsia="Times New Roman"/>
                <w:lang w:eastAsia="lv-LV"/>
              </w:rPr>
              <w:br/>
              <w:t>Ja attiecīgā ES tiesību akta vienība tiek pārņemta vai ieviesta daļēji, sniedz attiecīgu skaidrojumu, kā arī precīzi norāda, kad un kādā veidā ES tiesību akta vienība tiks pārņemta vai ieviesta pilnībā.</w:t>
            </w:r>
            <w:r w:rsidRPr="006E15E7">
              <w:rPr>
                <w:rFonts w:eastAsia="Times New Roman"/>
                <w:lang w:eastAsia="lv-LV"/>
              </w:rPr>
              <w:br/>
              <w:t>Norāda institūciju, kas ir atbildīga par šo saistību izpildi pilnībā</w:t>
            </w:r>
          </w:p>
        </w:tc>
        <w:tc>
          <w:tcPr>
            <w:tcW w:w="1756" w:type="pct"/>
            <w:tcBorders>
              <w:top w:val="outset" w:sz="6" w:space="0" w:color="auto"/>
              <w:left w:val="outset" w:sz="6" w:space="0" w:color="auto"/>
              <w:bottom w:val="outset" w:sz="6" w:space="0" w:color="auto"/>
              <w:right w:val="outset" w:sz="6" w:space="0" w:color="auto"/>
            </w:tcBorders>
            <w:hideMark/>
          </w:tcPr>
          <w:p w14:paraId="3A030DD4" w14:textId="77777777" w:rsidR="00821822" w:rsidRPr="006E15E7" w:rsidRDefault="00821822" w:rsidP="006733BE">
            <w:pPr>
              <w:spacing w:after="0"/>
              <w:rPr>
                <w:rFonts w:eastAsia="Times New Roman"/>
                <w:lang w:eastAsia="lv-LV"/>
              </w:rPr>
            </w:pPr>
            <w:r w:rsidRPr="006E15E7">
              <w:rPr>
                <w:rFonts w:eastAsia="Times New Roman"/>
                <w:lang w:eastAsia="lv-LV"/>
              </w:rPr>
              <w:t>Informācija par to, vai šīs tabulas B ailē minētās projekta vienības paredz stingrākas prasības nekā šīs tabulas A ailē minētās ES tiesību akta vienības.</w:t>
            </w:r>
            <w:r w:rsidRPr="006E15E7">
              <w:rPr>
                <w:rFonts w:eastAsia="Times New Roman"/>
                <w:lang w:eastAsia="lv-LV"/>
              </w:rPr>
              <w:br/>
              <w:t>Ja projekts satur stingrākas prasības nekā attiecīgais ES tiesību akts, norāda pamatojumu un samērīgumu.</w:t>
            </w:r>
            <w:r w:rsidRPr="006E15E7">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F9492C" w:rsidRPr="006E15E7" w14:paraId="036FCD7A"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204DC495" w14:textId="173979F5" w:rsidR="00FC416C" w:rsidRPr="006E15E7" w:rsidRDefault="00FC416C" w:rsidP="00FC416C">
            <w:pPr>
              <w:spacing w:after="0"/>
            </w:pPr>
            <w:r w:rsidRPr="006E15E7">
              <w:rPr>
                <w:rFonts w:eastAsia="Times New Roman"/>
                <w:lang w:eastAsia="lv-LV"/>
              </w:rPr>
              <w:t>Regula Nr.</w:t>
            </w:r>
            <w:r w:rsidR="00A1550B">
              <w:t>1178/2011</w:t>
            </w:r>
            <w:r w:rsidRPr="006E15E7">
              <w:t xml:space="preserve">  </w:t>
            </w:r>
            <w:r w:rsidR="0007245C">
              <w:t>I</w:t>
            </w:r>
            <w:r w:rsidR="009D49EA">
              <w:t> </w:t>
            </w:r>
            <w:r w:rsidR="0007245C">
              <w:t>pielikuma</w:t>
            </w:r>
          </w:p>
          <w:p w14:paraId="627B3D1A" w14:textId="58E40216" w:rsidR="00FC416C" w:rsidRPr="006E15E7" w:rsidRDefault="002B1B4C" w:rsidP="00FC416C">
            <w:pPr>
              <w:spacing w:after="0"/>
              <w:rPr>
                <w:rFonts w:eastAsia="Times New Roman"/>
                <w:lang w:eastAsia="lv-LV"/>
              </w:rPr>
            </w:pPr>
            <w:r>
              <w:t xml:space="preserve"> </w:t>
            </w:r>
            <w:r w:rsidRPr="00AD7575">
              <w:t xml:space="preserve">FCL.001. </w:t>
            </w:r>
            <w:r w:rsidR="00A1550B" w:rsidRPr="00AD7575">
              <w:t>punkt</w:t>
            </w:r>
            <w:r w:rsidR="00A1550B">
              <w:t>s</w:t>
            </w:r>
            <w:r>
              <w:t xml:space="preserve">; </w:t>
            </w:r>
            <w:r w:rsidRPr="00AD7575">
              <w:t xml:space="preserve">regulas Nr.2018/395 </w:t>
            </w:r>
            <w:r w:rsidR="00D8082C">
              <w:t xml:space="preserve">III pielikuma </w:t>
            </w:r>
            <w:r w:rsidRPr="00AD7575">
              <w:t>BFCL.005. punkt</w:t>
            </w:r>
            <w:r>
              <w:t xml:space="preserve">s; </w:t>
            </w:r>
            <w:r w:rsidRPr="00AD7575">
              <w:t xml:space="preserve">regulas Nr.2018/1976 </w:t>
            </w:r>
            <w:r w:rsidR="003A6B4F">
              <w:t xml:space="preserve">III pielikuma </w:t>
            </w:r>
            <w:r w:rsidRPr="00AD7575">
              <w:t>SFCL.005.punkt</w:t>
            </w:r>
            <w:r>
              <w:t>s.</w:t>
            </w:r>
          </w:p>
        </w:tc>
        <w:tc>
          <w:tcPr>
            <w:tcW w:w="1052" w:type="pct"/>
            <w:tcBorders>
              <w:top w:val="outset" w:sz="6" w:space="0" w:color="auto"/>
              <w:left w:val="outset" w:sz="6" w:space="0" w:color="auto"/>
              <w:bottom w:val="outset" w:sz="6" w:space="0" w:color="auto"/>
              <w:right w:val="outset" w:sz="6" w:space="0" w:color="auto"/>
            </w:tcBorders>
          </w:tcPr>
          <w:p w14:paraId="40BD0E63" w14:textId="2D868198" w:rsidR="00CD7A71" w:rsidRPr="006E15E7" w:rsidRDefault="00CD7A71" w:rsidP="00F9492C">
            <w:pPr>
              <w:spacing w:after="0"/>
              <w:rPr>
                <w:rFonts w:eastAsia="Times New Roman"/>
                <w:lang w:eastAsia="lv-LV"/>
              </w:rPr>
            </w:pPr>
            <w:r>
              <w:rPr>
                <w:rFonts w:eastAsia="Times New Roman"/>
                <w:lang w:eastAsia="lv-LV"/>
              </w:rPr>
              <w:t xml:space="preserve">Projekta </w:t>
            </w:r>
            <w:r w:rsidR="002B1B4C">
              <w:rPr>
                <w:rFonts w:eastAsia="Times New Roman"/>
                <w:lang w:eastAsia="lv-LV"/>
              </w:rPr>
              <w:t>4</w:t>
            </w:r>
            <w:r w:rsidR="00A1550B">
              <w:rPr>
                <w:rFonts w:eastAsia="Times New Roman"/>
                <w:lang w:eastAsia="lv-LV"/>
              </w:rPr>
              <w:t>.</w:t>
            </w:r>
            <w:r w:rsidR="002B1B4C">
              <w:rPr>
                <w:rFonts w:eastAsia="Times New Roman"/>
                <w:lang w:eastAsia="lv-LV"/>
              </w:rPr>
              <w:t>p</w:t>
            </w:r>
            <w:r>
              <w:rPr>
                <w:rFonts w:eastAsia="Times New Roman"/>
                <w:lang w:eastAsia="lv-LV"/>
              </w:rPr>
              <w:t>unkts.</w:t>
            </w:r>
          </w:p>
        </w:tc>
        <w:tc>
          <w:tcPr>
            <w:tcW w:w="924" w:type="pct"/>
            <w:tcBorders>
              <w:top w:val="outset" w:sz="6" w:space="0" w:color="auto"/>
              <w:left w:val="outset" w:sz="6" w:space="0" w:color="auto"/>
              <w:bottom w:val="outset" w:sz="6" w:space="0" w:color="auto"/>
              <w:right w:val="outset" w:sz="6" w:space="0" w:color="auto"/>
            </w:tcBorders>
          </w:tcPr>
          <w:p w14:paraId="2FDDC1AF" w14:textId="77777777" w:rsidR="00FC416C" w:rsidRPr="006E15E7" w:rsidRDefault="00FC416C" w:rsidP="00FC416C">
            <w:r w:rsidRPr="006E15E7">
              <w:t xml:space="preserve">Tiesību norma ieviesta pilnībā. </w:t>
            </w:r>
          </w:p>
          <w:p w14:paraId="695C289E" w14:textId="77777777" w:rsidR="00FC416C" w:rsidRPr="006E15E7" w:rsidRDefault="00FC416C" w:rsidP="00FC416C"/>
        </w:tc>
        <w:tc>
          <w:tcPr>
            <w:tcW w:w="1756" w:type="pct"/>
            <w:tcBorders>
              <w:top w:val="outset" w:sz="6" w:space="0" w:color="auto"/>
              <w:left w:val="outset" w:sz="6" w:space="0" w:color="auto"/>
              <w:bottom w:val="outset" w:sz="6" w:space="0" w:color="auto"/>
              <w:right w:val="outset" w:sz="6" w:space="0" w:color="auto"/>
            </w:tcBorders>
          </w:tcPr>
          <w:p w14:paraId="0F8F31A2" w14:textId="77777777" w:rsidR="00FC416C" w:rsidRPr="006E15E7" w:rsidRDefault="00FC416C" w:rsidP="00FC416C">
            <w:r w:rsidRPr="006E15E7">
              <w:t>Projekts stingrākas prasības neparedz.</w:t>
            </w:r>
          </w:p>
        </w:tc>
      </w:tr>
      <w:tr w:rsidR="001D628F" w:rsidRPr="006E15E7" w14:paraId="56EB23D4"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771E39A3" w14:textId="2611AFC1" w:rsidR="001D628F" w:rsidRPr="006E15E7" w:rsidRDefault="001D628F" w:rsidP="001D628F">
            <w:pPr>
              <w:spacing w:after="0"/>
              <w:rPr>
                <w:rFonts w:eastAsia="Times New Roman"/>
                <w:lang w:eastAsia="lv-LV"/>
              </w:rPr>
            </w:pPr>
            <w:r w:rsidRPr="00214FD6">
              <w:t xml:space="preserve">Regulas Nr.1178/2011 VI </w:t>
            </w:r>
            <w:r w:rsidRPr="00214FD6">
              <w:lastRenderedPageBreak/>
              <w:t>pielikuma ARA daļas I papildinājums</w:t>
            </w:r>
            <w:r w:rsidRPr="006E15E7">
              <w:rPr>
                <w:rFonts w:eastAsia="Times New Roman"/>
                <w:lang w:eastAsia="lv-LV"/>
              </w:rPr>
              <w:t xml:space="preserve"> </w:t>
            </w:r>
          </w:p>
        </w:tc>
        <w:tc>
          <w:tcPr>
            <w:tcW w:w="1052" w:type="pct"/>
            <w:tcBorders>
              <w:top w:val="outset" w:sz="6" w:space="0" w:color="auto"/>
              <w:left w:val="outset" w:sz="6" w:space="0" w:color="auto"/>
              <w:bottom w:val="outset" w:sz="6" w:space="0" w:color="auto"/>
              <w:right w:val="outset" w:sz="6" w:space="0" w:color="auto"/>
            </w:tcBorders>
          </w:tcPr>
          <w:p w14:paraId="5D9608A4" w14:textId="30885C72" w:rsidR="001D628F" w:rsidRDefault="001D628F" w:rsidP="001D628F">
            <w:pPr>
              <w:spacing w:after="0"/>
              <w:rPr>
                <w:rFonts w:eastAsia="Times New Roman"/>
                <w:lang w:eastAsia="lv-LV"/>
              </w:rPr>
            </w:pPr>
            <w:r>
              <w:rPr>
                <w:rFonts w:eastAsia="Times New Roman"/>
                <w:lang w:eastAsia="lv-LV"/>
              </w:rPr>
              <w:lastRenderedPageBreak/>
              <w:t>Projekta 5.2.apakšpunkts.</w:t>
            </w:r>
          </w:p>
        </w:tc>
        <w:tc>
          <w:tcPr>
            <w:tcW w:w="924" w:type="pct"/>
            <w:tcBorders>
              <w:top w:val="outset" w:sz="6" w:space="0" w:color="auto"/>
              <w:left w:val="outset" w:sz="6" w:space="0" w:color="auto"/>
              <w:bottom w:val="outset" w:sz="6" w:space="0" w:color="auto"/>
              <w:right w:val="outset" w:sz="6" w:space="0" w:color="auto"/>
            </w:tcBorders>
          </w:tcPr>
          <w:p w14:paraId="29B2C166" w14:textId="77777777" w:rsidR="001D628F" w:rsidRPr="006E15E7" w:rsidRDefault="001D628F" w:rsidP="001D628F">
            <w:r w:rsidRPr="006E15E7">
              <w:t xml:space="preserve">Tiesību norma ieviesta pilnībā. </w:t>
            </w:r>
          </w:p>
          <w:p w14:paraId="5FD6611B" w14:textId="77777777" w:rsidR="001D628F" w:rsidRPr="006E15E7" w:rsidRDefault="001D628F" w:rsidP="001D628F"/>
        </w:tc>
        <w:tc>
          <w:tcPr>
            <w:tcW w:w="1756" w:type="pct"/>
            <w:tcBorders>
              <w:top w:val="outset" w:sz="6" w:space="0" w:color="auto"/>
              <w:left w:val="outset" w:sz="6" w:space="0" w:color="auto"/>
              <w:bottom w:val="outset" w:sz="6" w:space="0" w:color="auto"/>
              <w:right w:val="outset" w:sz="6" w:space="0" w:color="auto"/>
            </w:tcBorders>
          </w:tcPr>
          <w:p w14:paraId="3E58275E" w14:textId="49B2369A" w:rsidR="001D628F" w:rsidRPr="006E15E7" w:rsidRDefault="001D628F" w:rsidP="001D628F">
            <w:r w:rsidRPr="006E15E7">
              <w:lastRenderedPageBreak/>
              <w:t>Projekts stingrākas prasības neparedz.</w:t>
            </w:r>
          </w:p>
        </w:tc>
      </w:tr>
      <w:tr w:rsidR="003D59AF" w:rsidRPr="006E15E7" w14:paraId="4AD033A8" w14:textId="77777777" w:rsidTr="007865C3">
        <w:trPr>
          <w:trHeight w:val="948"/>
          <w:tblCellSpacing w:w="15" w:type="dxa"/>
        </w:trPr>
        <w:tc>
          <w:tcPr>
            <w:tcW w:w="1187" w:type="pct"/>
            <w:tcBorders>
              <w:top w:val="outset" w:sz="6" w:space="0" w:color="auto"/>
              <w:left w:val="outset" w:sz="6" w:space="0" w:color="auto"/>
              <w:bottom w:val="outset" w:sz="6" w:space="0" w:color="auto"/>
              <w:right w:val="outset" w:sz="6" w:space="0" w:color="auto"/>
            </w:tcBorders>
          </w:tcPr>
          <w:p w14:paraId="36FC1A97" w14:textId="40ABF507" w:rsidR="004F604E" w:rsidRPr="006E15E7" w:rsidRDefault="004F604E" w:rsidP="004F604E">
            <w:pPr>
              <w:spacing w:after="0"/>
            </w:pPr>
            <w:r w:rsidRPr="006E15E7">
              <w:rPr>
                <w:rFonts w:eastAsia="Times New Roman"/>
                <w:lang w:eastAsia="lv-LV"/>
              </w:rPr>
              <w:t>Regula Nr.</w:t>
            </w:r>
            <w:r w:rsidRPr="006E15E7">
              <w:t xml:space="preserve"> </w:t>
            </w:r>
            <w:r>
              <w:t>1178/2011</w:t>
            </w:r>
            <w:r w:rsidR="00285481">
              <w:t xml:space="preserve"> I</w:t>
            </w:r>
            <w:r w:rsidR="009D49EA">
              <w:t> </w:t>
            </w:r>
            <w:r w:rsidR="00285481">
              <w:t>pielikuma</w:t>
            </w:r>
            <w:r w:rsidRPr="006E15E7">
              <w:t xml:space="preserve">  </w:t>
            </w:r>
          </w:p>
          <w:p w14:paraId="51A1501A" w14:textId="1A22467E" w:rsidR="003D59AF" w:rsidRPr="006E15E7" w:rsidRDefault="004F604E" w:rsidP="004F604E">
            <w:pPr>
              <w:spacing w:after="0"/>
              <w:rPr>
                <w:rFonts w:eastAsia="Times New Roman"/>
                <w:lang w:eastAsia="lv-LV"/>
              </w:rPr>
            </w:pPr>
            <w:r>
              <w:t xml:space="preserve"> </w:t>
            </w:r>
            <w:r w:rsidRPr="00AD7575">
              <w:t>FCL.0</w:t>
            </w:r>
            <w:r w:rsidR="00010FE3">
              <w:t>50</w:t>
            </w:r>
            <w:r w:rsidRPr="00AD7575">
              <w:t>. punkt</w:t>
            </w:r>
            <w:r>
              <w:t>s</w:t>
            </w:r>
          </w:p>
        </w:tc>
        <w:tc>
          <w:tcPr>
            <w:tcW w:w="1052" w:type="pct"/>
            <w:tcBorders>
              <w:top w:val="outset" w:sz="6" w:space="0" w:color="auto"/>
              <w:left w:val="outset" w:sz="6" w:space="0" w:color="auto"/>
              <w:bottom w:val="outset" w:sz="6" w:space="0" w:color="auto"/>
              <w:right w:val="outset" w:sz="6" w:space="0" w:color="auto"/>
            </w:tcBorders>
          </w:tcPr>
          <w:p w14:paraId="348ACAB7" w14:textId="01022262" w:rsidR="003D59AF" w:rsidRPr="006E15E7" w:rsidRDefault="00010FE3" w:rsidP="00903119">
            <w:pPr>
              <w:spacing w:after="0"/>
              <w:rPr>
                <w:rFonts w:eastAsia="Times New Roman"/>
                <w:lang w:eastAsia="lv-LV"/>
              </w:rPr>
            </w:pPr>
            <w:r>
              <w:rPr>
                <w:rFonts w:eastAsia="Times New Roman"/>
                <w:lang w:eastAsia="lv-LV"/>
              </w:rPr>
              <w:t>Projekta 15. un 16.punkts, 3.pielikums.</w:t>
            </w:r>
          </w:p>
        </w:tc>
        <w:tc>
          <w:tcPr>
            <w:tcW w:w="924" w:type="pct"/>
            <w:tcBorders>
              <w:top w:val="outset" w:sz="6" w:space="0" w:color="auto"/>
              <w:left w:val="outset" w:sz="6" w:space="0" w:color="auto"/>
              <w:bottom w:val="outset" w:sz="6" w:space="0" w:color="auto"/>
              <w:right w:val="outset" w:sz="6" w:space="0" w:color="auto"/>
            </w:tcBorders>
          </w:tcPr>
          <w:p w14:paraId="4B8F9D14" w14:textId="06B47E3C" w:rsidR="003D59AF" w:rsidRPr="006E15E7" w:rsidRDefault="00CD7A71" w:rsidP="00CD7A71">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5F89F6DC" w14:textId="439F141D" w:rsidR="003D59AF" w:rsidRPr="006E15E7" w:rsidRDefault="003D59AF" w:rsidP="00FC416C">
            <w:r w:rsidRPr="006E15E7">
              <w:t>Projekts stingrākas prasības neparedz.</w:t>
            </w:r>
          </w:p>
        </w:tc>
      </w:tr>
      <w:tr w:rsidR="003058CE" w:rsidRPr="006E15E7" w14:paraId="7001506D"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678D5CC7" w14:textId="610BB3D6" w:rsidR="001D628F" w:rsidRPr="006E15E7" w:rsidRDefault="001D628F" w:rsidP="001D628F">
            <w:pPr>
              <w:spacing w:after="0"/>
            </w:pPr>
            <w:r w:rsidRPr="006E15E7">
              <w:rPr>
                <w:rFonts w:eastAsia="Times New Roman"/>
                <w:lang w:eastAsia="lv-LV"/>
              </w:rPr>
              <w:t>Regula Nr.</w:t>
            </w:r>
            <w:r w:rsidRPr="006E15E7">
              <w:t xml:space="preserve"> </w:t>
            </w:r>
            <w:r>
              <w:t>1178/2011</w:t>
            </w:r>
            <w:r w:rsidRPr="006E15E7">
              <w:t xml:space="preserve">  </w:t>
            </w:r>
            <w:r w:rsidR="008A61E8">
              <w:t>I pielikuma</w:t>
            </w:r>
            <w:r w:rsidR="008A61E8" w:rsidRPr="006E15E7">
              <w:t xml:space="preserve">  </w:t>
            </w:r>
          </w:p>
          <w:p w14:paraId="3BD592D4" w14:textId="00095856" w:rsidR="003058CE" w:rsidRPr="006E15E7" w:rsidRDefault="001D628F" w:rsidP="001D628F">
            <w:pPr>
              <w:spacing w:after="0"/>
              <w:rPr>
                <w:rFonts w:eastAsia="Times New Roman"/>
                <w:lang w:eastAsia="lv-LV"/>
              </w:rPr>
            </w:pPr>
            <w:r>
              <w:t xml:space="preserve"> </w:t>
            </w:r>
            <w:r w:rsidRPr="00AD7575">
              <w:t>FCL.0</w:t>
            </w:r>
            <w:r>
              <w:t>55</w:t>
            </w:r>
            <w:r w:rsidRPr="00AD7575">
              <w:t>. punkt</w:t>
            </w:r>
            <w:r>
              <w:t>s</w:t>
            </w:r>
          </w:p>
        </w:tc>
        <w:tc>
          <w:tcPr>
            <w:tcW w:w="1052" w:type="pct"/>
            <w:tcBorders>
              <w:top w:val="outset" w:sz="6" w:space="0" w:color="auto"/>
              <w:left w:val="outset" w:sz="6" w:space="0" w:color="auto"/>
              <w:bottom w:val="outset" w:sz="6" w:space="0" w:color="auto"/>
              <w:right w:val="outset" w:sz="6" w:space="0" w:color="auto"/>
            </w:tcBorders>
          </w:tcPr>
          <w:p w14:paraId="0B6E9753" w14:textId="52397BC7" w:rsidR="00A1550B" w:rsidRDefault="001D628F" w:rsidP="003058CE">
            <w:pPr>
              <w:spacing w:after="0"/>
              <w:rPr>
                <w:rFonts w:eastAsia="Times New Roman"/>
                <w:lang w:eastAsia="lv-LV"/>
              </w:rPr>
            </w:pPr>
            <w:r>
              <w:rPr>
                <w:rFonts w:eastAsia="Times New Roman"/>
                <w:lang w:eastAsia="lv-LV"/>
              </w:rPr>
              <w:t>Projekta 17.7.apakšpunkts un 18.punkts</w:t>
            </w:r>
          </w:p>
        </w:tc>
        <w:tc>
          <w:tcPr>
            <w:tcW w:w="924" w:type="pct"/>
            <w:tcBorders>
              <w:top w:val="outset" w:sz="6" w:space="0" w:color="auto"/>
              <w:left w:val="outset" w:sz="6" w:space="0" w:color="auto"/>
              <w:bottom w:val="outset" w:sz="6" w:space="0" w:color="auto"/>
              <w:right w:val="outset" w:sz="6" w:space="0" w:color="auto"/>
            </w:tcBorders>
          </w:tcPr>
          <w:p w14:paraId="2CB0097F" w14:textId="54E595E6" w:rsidR="003058CE" w:rsidRPr="006E15E7" w:rsidRDefault="003058CE" w:rsidP="003058CE">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78690568" w14:textId="275787F1" w:rsidR="003058CE" w:rsidRPr="006E15E7" w:rsidRDefault="003058CE" w:rsidP="003058CE">
            <w:r w:rsidRPr="006E15E7">
              <w:t>Projekts stingrākas prasības neparedz.</w:t>
            </w:r>
          </w:p>
        </w:tc>
      </w:tr>
      <w:tr w:rsidR="005F2D20" w:rsidRPr="006E15E7" w14:paraId="25003147"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1239DABA" w14:textId="18FEF787" w:rsidR="005F2D20" w:rsidRDefault="005F2D20" w:rsidP="005F2D20">
            <w:pPr>
              <w:spacing w:after="0"/>
            </w:pPr>
            <w:r w:rsidRPr="00AD7575">
              <w:t xml:space="preserve"> </w:t>
            </w:r>
            <w:r>
              <w:t xml:space="preserve">Regula Nr. 1178/2011  </w:t>
            </w:r>
            <w:r w:rsidR="008A61E8">
              <w:t>I pielikuma</w:t>
            </w:r>
            <w:r w:rsidR="008A61E8" w:rsidRPr="006E15E7">
              <w:t xml:space="preserve">  </w:t>
            </w:r>
          </w:p>
          <w:p w14:paraId="58E4EC60" w14:textId="0BF3C655" w:rsidR="005F2D20" w:rsidRPr="006E15E7" w:rsidRDefault="005F2D20" w:rsidP="005F2D20">
            <w:pPr>
              <w:spacing w:after="0"/>
              <w:rPr>
                <w:rFonts w:eastAsia="Times New Roman"/>
                <w:lang w:eastAsia="lv-LV"/>
              </w:rPr>
            </w:pPr>
            <w:r>
              <w:t xml:space="preserve"> FCL.070. punkts, </w:t>
            </w:r>
            <w:r w:rsidR="00CF770C" w:rsidRPr="00AD7575">
              <w:t>VI</w:t>
            </w:r>
            <w:r w:rsidR="00CF770C">
              <w:t> </w:t>
            </w:r>
            <w:r w:rsidR="00CF770C" w:rsidRPr="00AD7575">
              <w:t xml:space="preserve">pielikuma </w:t>
            </w:r>
            <w:r>
              <w:t>ARA.GEN.355. punkts un ARA.FCL.300.punkts</w:t>
            </w:r>
          </w:p>
        </w:tc>
        <w:tc>
          <w:tcPr>
            <w:tcW w:w="1052" w:type="pct"/>
            <w:tcBorders>
              <w:top w:val="outset" w:sz="6" w:space="0" w:color="auto"/>
              <w:left w:val="outset" w:sz="6" w:space="0" w:color="auto"/>
              <w:bottom w:val="outset" w:sz="6" w:space="0" w:color="auto"/>
              <w:right w:val="outset" w:sz="6" w:space="0" w:color="auto"/>
            </w:tcBorders>
          </w:tcPr>
          <w:p w14:paraId="614D1124" w14:textId="38616C11" w:rsidR="005F2D20" w:rsidRDefault="005F2D20" w:rsidP="005F2D20">
            <w:pPr>
              <w:spacing w:after="0"/>
              <w:rPr>
                <w:rFonts w:eastAsia="Times New Roman"/>
                <w:lang w:eastAsia="lv-LV"/>
              </w:rPr>
            </w:pPr>
            <w:r>
              <w:rPr>
                <w:rFonts w:eastAsia="Times New Roman"/>
                <w:lang w:eastAsia="lv-LV"/>
              </w:rPr>
              <w:t>Projekta 25. un 27.punkts.</w:t>
            </w:r>
          </w:p>
        </w:tc>
        <w:tc>
          <w:tcPr>
            <w:tcW w:w="924" w:type="pct"/>
            <w:tcBorders>
              <w:top w:val="outset" w:sz="6" w:space="0" w:color="auto"/>
              <w:left w:val="outset" w:sz="6" w:space="0" w:color="auto"/>
              <w:bottom w:val="outset" w:sz="6" w:space="0" w:color="auto"/>
              <w:right w:val="outset" w:sz="6" w:space="0" w:color="auto"/>
            </w:tcBorders>
          </w:tcPr>
          <w:p w14:paraId="64976BFD" w14:textId="7B33DE76" w:rsidR="005F2D20" w:rsidRPr="006E15E7" w:rsidRDefault="005F2D20" w:rsidP="005F2D20">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2016C7EA" w14:textId="0FEA49AF" w:rsidR="005F2D20" w:rsidRPr="006E15E7" w:rsidRDefault="005F2D20" w:rsidP="005F2D20">
            <w:r w:rsidRPr="006E15E7">
              <w:t>Projekts stingrākas prasības neparedz.</w:t>
            </w:r>
          </w:p>
        </w:tc>
      </w:tr>
      <w:tr w:rsidR="005F2D20" w:rsidRPr="006E15E7" w14:paraId="65266D5E"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383939C2" w14:textId="3749B65E" w:rsidR="005F2D20" w:rsidRPr="006E15E7" w:rsidRDefault="000227CD" w:rsidP="005F2D20">
            <w:pPr>
              <w:spacing w:after="0"/>
              <w:rPr>
                <w:rFonts w:eastAsia="Times New Roman"/>
                <w:lang w:eastAsia="lv-LV"/>
              </w:rPr>
            </w:pPr>
            <w:r w:rsidRPr="000227CD">
              <w:rPr>
                <w:rFonts w:eastAsia="Times New Roman"/>
                <w:lang w:eastAsia="lv-LV"/>
              </w:rPr>
              <w:t>Regulas Nr.1178/2011 I</w:t>
            </w:r>
            <w:r w:rsidR="00092ABE">
              <w:rPr>
                <w:rFonts w:eastAsia="Times New Roman"/>
                <w:lang w:eastAsia="lv-LV"/>
              </w:rPr>
              <w:t> </w:t>
            </w:r>
            <w:r w:rsidRPr="000227CD">
              <w:rPr>
                <w:rFonts w:eastAsia="Times New Roman"/>
                <w:lang w:eastAsia="lv-LV"/>
              </w:rPr>
              <w:t xml:space="preserve">pielikuma K </w:t>
            </w:r>
            <w:proofErr w:type="spellStart"/>
            <w:r w:rsidRPr="000227CD">
              <w:rPr>
                <w:rFonts w:eastAsia="Times New Roman"/>
                <w:lang w:eastAsia="lv-LV"/>
              </w:rPr>
              <w:t>apakšiedaļa</w:t>
            </w:r>
            <w:proofErr w:type="spellEnd"/>
            <w:r w:rsidRPr="000227CD">
              <w:rPr>
                <w:rFonts w:eastAsia="Times New Roman"/>
                <w:lang w:eastAsia="lv-LV"/>
              </w:rPr>
              <w:t xml:space="preserve"> </w:t>
            </w:r>
          </w:p>
        </w:tc>
        <w:tc>
          <w:tcPr>
            <w:tcW w:w="1052" w:type="pct"/>
            <w:tcBorders>
              <w:top w:val="outset" w:sz="6" w:space="0" w:color="auto"/>
              <w:left w:val="outset" w:sz="6" w:space="0" w:color="auto"/>
              <w:bottom w:val="outset" w:sz="6" w:space="0" w:color="auto"/>
              <w:right w:val="outset" w:sz="6" w:space="0" w:color="auto"/>
            </w:tcBorders>
          </w:tcPr>
          <w:p w14:paraId="066990C3" w14:textId="7E848196" w:rsidR="005F2D20" w:rsidRDefault="00C93412" w:rsidP="005F2D20">
            <w:pPr>
              <w:spacing w:after="0"/>
              <w:rPr>
                <w:rFonts w:eastAsia="Times New Roman"/>
                <w:lang w:eastAsia="lv-LV"/>
              </w:rPr>
            </w:pPr>
            <w:r>
              <w:rPr>
                <w:rFonts w:eastAsia="Times New Roman"/>
                <w:lang w:eastAsia="lv-LV"/>
              </w:rPr>
              <w:t xml:space="preserve">Projekta </w:t>
            </w:r>
            <w:r w:rsidR="007865C3">
              <w:rPr>
                <w:rFonts w:eastAsia="Times New Roman"/>
                <w:lang w:eastAsia="lv-LV"/>
              </w:rPr>
              <w:t>138.punkts.</w:t>
            </w:r>
          </w:p>
        </w:tc>
        <w:tc>
          <w:tcPr>
            <w:tcW w:w="924" w:type="pct"/>
            <w:tcBorders>
              <w:top w:val="outset" w:sz="6" w:space="0" w:color="auto"/>
              <w:left w:val="outset" w:sz="6" w:space="0" w:color="auto"/>
              <w:bottom w:val="outset" w:sz="6" w:space="0" w:color="auto"/>
              <w:right w:val="outset" w:sz="6" w:space="0" w:color="auto"/>
            </w:tcBorders>
          </w:tcPr>
          <w:p w14:paraId="1AE32EAE" w14:textId="2A1978F2" w:rsidR="005F2D20" w:rsidRPr="006E15E7" w:rsidRDefault="005F2D20" w:rsidP="005F2D20">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188298A3" w14:textId="2E41A27F" w:rsidR="005F2D20" w:rsidRPr="006E15E7" w:rsidRDefault="005F2D20" w:rsidP="005F2D20">
            <w:r w:rsidRPr="006E15E7">
              <w:t>Projekts stingrākas prasības neparedz.</w:t>
            </w:r>
          </w:p>
        </w:tc>
      </w:tr>
      <w:tr w:rsidR="005F2D20" w:rsidRPr="006E15E7" w14:paraId="2B1A9835"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444FE75A" w14:textId="77777777" w:rsidR="00053942" w:rsidRDefault="00053942" w:rsidP="00053942">
            <w:pPr>
              <w:spacing w:after="0"/>
            </w:pPr>
            <w:r>
              <w:t xml:space="preserve">Regula Nr. 1178/2011  </w:t>
            </w:r>
          </w:p>
          <w:p w14:paraId="728C2F0B" w14:textId="0682CD6E" w:rsidR="005F2D20" w:rsidRPr="006E15E7" w:rsidRDefault="00092ABE" w:rsidP="00053942">
            <w:pPr>
              <w:spacing w:after="0"/>
              <w:rPr>
                <w:rFonts w:eastAsia="Times New Roman"/>
                <w:lang w:eastAsia="lv-LV"/>
              </w:rPr>
            </w:pPr>
            <w:r w:rsidRPr="00AD7575">
              <w:t>VI</w:t>
            </w:r>
            <w:r>
              <w:t> </w:t>
            </w:r>
            <w:r w:rsidRPr="00AD7575">
              <w:t xml:space="preserve">pielikuma </w:t>
            </w:r>
            <w:r w:rsidR="00053942">
              <w:t>ARA.GEN.</w:t>
            </w:r>
            <w:r w:rsidR="00BD7AA9">
              <w:t>205</w:t>
            </w:r>
            <w:r w:rsidR="00053942">
              <w:t>.</w:t>
            </w:r>
            <w:r w:rsidR="007865C3">
              <w:t>p punkta (a) apakšpunkts</w:t>
            </w:r>
          </w:p>
        </w:tc>
        <w:tc>
          <w:tcPr>
            <w:tcW w:w="1052" w:type="pct"/>
            <w:tcBorders>
              <w:top w:val="outset" w:sz="6" w:space="0" w:color="auto"/>
              <w:left w:val="outset" w:sz="6" w:space="0" w:color="auto"/>
              <w:bottom w:val="outset" w:sz="6" w:space="0" w:color="auto"/>
              <w:right w:val="outset" w:sz="6" w:space="0" w:color="auto"/>
            </w:tcBorders>
          </w:tcPr>
          <w:p w14:paraId="06F5AC2A" w14:textId="3C7FCFEE" w:rsidR="005F2D20" w:rsidRDefault="007865C3" w:rsidP="005F2D20">
            <w:pPr>
              <w:spacing w:after="0"/>
              <w:rPr>
                <w:rFonts w:eastAsia="Times New Roman"/>
                <w:lang w:eastAsia="lv-LV"/>
              </w:rPr>
            </w:pPr>
            <w:r>
              <w:rPr>
                <w:rFonts w:eastAsia="Times New Roman"/>
                <w:lang w:eastAsia="lv-LV"/>
              </w:rPr>
              <w:t>Projekta 139.punkts.</w:t>
            </w:r>
          </w:p>
        </w:tc>
        <w:tc>
          <w:tcPr>
            <w:tcW w:w="924" w:type="pct"/>
            <w:tcBorders>
              <w:top w:val="outset" w:sz="6" w:space="0" w:color="auto"/>
              <w:left w:val="outset" w:sz="6" w:space="0" w:color="auto"/>
              <w:bottom w:val="outset" w:sz="6" w:space="0" w:color="auto"/>
              <w:right w:val="outset" w:sz="6" w:space="0" w:color="auto"/>
            </w:tcBorders>
          </w:tcPr>
          <w:p w14:paraId="19DA81C8" w14:textId="2703C006" w:rsidR="005F2D20" w:rsidRPr="006E15E7" w:rsidRDefault="005F2D20" w:rsidP="005F2D20">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6EB183CF" w14:textId="55EA7082" w:rsidR="005F2D20" w:rsidRPr="006E15E7" w:rsidRDefault="005F2D20" w:rsidP="005F2D20">
            <w:r w:rsidRPr="006E15E7">
              <w:t>Projekts stingrākas prasības neparedz.</w:t>
            </w:r>
          </w:p>
        </w:tc>
      </w:tr>
      <w:tr w:rsidR="005F2D20" w:rsidRPr="006E15E7" w14:paraId="2D81C03D"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751E98F7" w14:textId="21E617E1" w:rsidR="005F2D20" w:rsidRPr="006E15E7" w:rsidRDefault="007865C3" w:rsidP="005F2D20">
            <w:pPr>
              <w:spacing w:after="0"/>
              <w:rPr>
                <w:rFonts w:eastAsia="Times New Roman"/>
                <w:lang w:eastAsia="lv-LV"/>
              </w:rPr>
            </w:pPr>
            <w:r>
              <w:t xml:space="preserve">Regula Nr. </w:t>
            </w:r>
            <w:r w:rsidR="00092ABE">
              <w:t>I pielikuma</w:t>
            </w:r>
            <w:r w:rsidR="00092ABE" w:rsidRPr="006E15E7">
              <w:t xml:space="preserve">  </w:t>
            </w:r>
            <w:r>
              <w:t>1178/2011   FCL.1015.; FCL.1020 un FCL.1025.punkts</w:t>
            </w:r>
          </w:p>
        </w:tc>
        <w:tc>
          <w:tcPr>
            <w:tcW w:w="1052" w:type="pct"/>
            <w:tcBorders>
              <w:top w:val="outset" w:sz="6" w:space="0" w:color="auto"/>
              <w:left w:val="outset" w:sz="6" w:space="0" w:color="auto"/>
              <w:bottom w:val="outset" w:sz="6" w:space="0" w:color="auto"/>
              <w:right w:val="outset" w:sz="6" w:space="0" w:color="auto"/>
            </w:tcBorders>
          </w:tcPr>
          <w:p w14:paraId="31DF38A3" w14:textId="39654E48" w:rsidR="005F2D20" w:rsidRDefault="007865C3" w:rsidP="005F2D20">
            <w:pPr>
              <w:spacing w:after="0"/>
              <w:rPr>
                <w:rFonts w:eastAsia="Times New Roman"/>
                <w:lang w:eastAsia="lv-LV"/>
              </w:rPr>
            </w:pPr>
            <w:r>
              <w:rPr>
                <w:rFonts w:eastAsia="Times New Roman"/>
                <w:lang w:eastAsia="lv-LV"/>
              </w:rPr>
              <w:t>Projekta 140. un 144. punkts.</w:t>
            </w:r>
          </w:p>
        </w:tc>
        <w:tc>
          <w:tcPr>
            <w:tcW w:w="924" w:type="pct"/>
            <w:tcBorders>
              <w:top w:val="outset" w:sz="6" w:space="0" w:color="auto"/>
              <w:left w:val="outset" w:sz="6" w:space="0" w:color="auto"/>
              <w:bottom w:val="outset" w:sz="6" w:space="0" w:color="auto"/>
              <w:right w:val="outset" w:sz="6" w:space="0" w:color="auto"/>
            </w:tcBorders>
          </w:tcPr>
          <w:p w14:paraId="5B8C9743" w14:textId="1DEB0C43" w:rsidR="005F2D20" w:rsidRPr="006E15E7" w:rsidRDefault="005F2D20" w:rsidP="005F2D20">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3B93BB35" w14:textId="5D42226E" w:rsidR="005F2D20" w:rsidRPr="006E15E7" w:rsidRDefault="005F2D20" w:rsidP="005F2D20">
            <w:r w:rsidRPr="006E15E7">
              <w:t>Projekts stingrākas prasības neparedz.</w:t>
            </w:r>
          </w:p>
        </w:tc>
      </w:tr>
      <w:tr w:rsidR="005F2D20" w:rsidRPr="006E15E7" w14:paraId="63307730"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3F43E5B4" w14:textId="77777777" w:rsidR="004B1D12" w:rsidRDefault="007865C3" w:rsidP="005F2D20">
            <w:pPr>
              <w:spacing w:after="0"/>
            </w:pPr>
            <w:r>
              <w:t xml:space="preserve">Regula Nr. 1178/2011   </w:t>
            </w:r>
          </w:p>
          <w:p w14:paraId="08564796" w14:textId="7104ED0D" w:rsidR="004B1D12" w:rsidRDefault="004B1D12" w:rsidP="005F2D20">
            <w:pPr>
              <w:spacing w:after="0"/>
              <w:rPr>
                <w:rFonts w:eastAsia="Times New Roman"/>
                <w:lang w:eastAsia="lv-LV"/>
              </w:rPr>
            </w:pPr>
            <w:r w:rsidRPr="00AD7575">
              <w:t>VI</w:t>
            </w:r>
            <w:r>
              <w:t> </w:t>
            </w:r>
            <w:r w:rsidRPr="00AD7575">
              <w:t>pielikuma</w:t>
            </w:r>
          </w:p>
          <w:p w14:paraId="08360B4C" w14:textId="2ACFFE29" w:rsidR="005F2D20" w:rsidRPr="006E15E7" w:rsidRDefault="007865C3" w:rsidP="005F2D20">
            <w:pPr>
              <w:spacing w:after="0"/>
              <w:rPr>
                <w:rFonts w:eastAsia="Times New Roman"/>
                <w:lang w:eastAsia="lv-LV"/>
              </w:rPr>
            </w:pPr>
            <w:r w:rsidRPr="007865C3">
              <w:rPr>
                <w:rFonts w:eastAsia="Times New Roman"/>
                <w:lang w:eastAsia="lv-LV"/>
              </w:rPr>
              <w:t>ARA.FCL.300</w:t>
            </w:r>
            <w:r>
              <w:rPr>
                <w:rFonts w:eastAsia="Times New Roman"/>
                <w:lang w:eastAsia="lv-LV"/>
              </w:rPr>
              <w:t>. punkts.</w:t>
            </w:r>
          </w:p>
        </w:tc>
        <w:tc>
          <w:tcPr>
            <w:tcW w:w="1052" w:type="pct"/>
            <w:tcBorders>
              <w:top w:val="outset" w:sz="6" w:space="0" w:color="auto"/>
              <w:left w:val="outset" w:sz="6" w:space="0" w:color="auto"/>
              <w:bottom w:val="outset" w:sz="6" w:space="0" w:color="auto"/>
              <w:right w:val="outset" w:sz="6" w:space="0" w:color="auto"/>
            </w:tcBorders>
          </w:tcPr>
          <w:p w14:paraId="1C5C150A" w14:textId="2A4C03B6" w:rsidR="005F2D20" w:rsidRDefault="007865C3" w:rsidP="005F2D20">
            <w:pPr>
              <w:spacing w:after="0"/>
              <w:rPr>
                <w:rFonts w:eastAsia="Times New Roman"/>
                <w:lang w:eastAsia="lv-LV"/>
              </w:rPr>
            </w:pPr>
            <w:r>
              <w:rPr>
                <w:rFonts w:eastAsia="Times New Roman"/>
                <w:lang w:eastAsia="lv-LV"/>
              </w:rPr>
              <w:t>Projekta 10.nodaļa</w:t>
            </w:r>
          </w:p>
        </w:tc>
        <w:tc>
          <w:tcPr>
            <w:tcW w:w="924" w:type="pct"/>
            <w:tcBorders>
              <w:top w:val="outset" w:sz="6" w:space="0" w:color="auto"/>
              <w:left w:val="outset" w:sz="6" w:space="0" w:color="auto"/>
              <w:bottom w:val="outset" w:sz="6" w:space="0" w:color="auto"/>
              <w:right w:val="outset" w:sz="6" w:space="0" w:color="auto"/>
            </w:tcBorders>
          </w:tcPr>
          <w:p w14:paraId="139FDD7A" w14:textId="4D2FC9BA" w:rsidR="005F2D20" w:rsidRPr="006E15E7" w:rsidRDefault="005F2D20" w:rsidP="005F2D20">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770057AD" w14:textId="3D5AB066" w:rsidR="005F2D20" w:rsidRPr="006E15E7" w:rsidRDefault="005F2D20" w:rsidP="005F2D20">
            <w:r w:rsidRPr="006E15E7">
              <w:t>Projekts stingrākas prasības neparedz.</w:t>
            </w:r>
          </w:p>
        </w:tc>
      </w:tr>
      <w:tr w:rsidR="005F2D20" w:rsidRPr="006E15E7" w14:paraId="61728FA6" w14:textId="77777777" w:rsidTr="007865C3">
        <w:trPr>
          <w:tblCellSpacing w:w="15" w:type="dxa"/>
        </w:trPr>
        <w:tc>
          <w:tcPr>
            <w:tcW w:w="1187" w:type="pct"/>
            <w:tcBorders>
              <w:top w:val="outset" w:sz="6" w:space="0" w:color="auto"/>
              <w:left w:val="outset" w:sz="6" w:space="0" w:color="auto"/>
              <w:bottom w:val="outset" w:sz="6" w:space="0" w:color="auto"/>
              <w:right w:val="outset" w:sz="6" w:space="0" w:color="auto"/>
            </w:tcBorders>
          </w:tcPr>
          <w:p w14:paraId="23D69EB2" w14:textId="77777777" w:rsidR="004B1D12" w:rsidRDefault="007865C3" w:rsidP="005F2D20">
            <w:pPr>
              <w:spacing w:after="0"/>
            </w:pPr>
            <w:r>
              <w:t xml:space="preserve">Regula Nr. 1178/2011   </w:t>
            </w:r>
          </w:p>
          <w:p w14:paraId="4AB96E60" w14:textId="46CC424D" w:rsidR="004B1D12" w:rsidRDefault="004B1D12" w:rsidP="005F2D20">
            <w:pPr>
              <w:spacing w:after="0"/>
              <w:rPr>
                <w:rFonts w:eastAsia="Times New Roman"/>
                <w:lang w:eastAsia="lv-LV"/>
              </w:rPr>
            </w:pPr>
            <w:r w:rsidRPr="00AD7575">
              <w:t>VI</w:t>
            </w:r>
            <w:r>
              <w:t> </w:t>
            </w:r>
            <w:r w:rsidRPr="00AD7575">
              <w:t>pielikuma</w:t>
            </w:r>
          </w:p>
          <w:p w14:paraId="066A55D5" w14:textId="7B92D319" w:rsidR="005F2D20" w:rsidRPr="006E15E7" w:rsidRDefault="007865C3" w:rsidP="005F2D20">
            <w:pPr>
              <w:spacing w:after="0"/>
              <w:rPr>
                <w:rFonts w:eastAsia="Times New Roman"/>
                <w:lang w:eastAsia="lv-LV"/>
              </w:rPr>
            </w:pPr>
            <w:r w:rsidRPr="007865C3">
              <w:rPr>
                <w:rFonts w:eastAsia="Times New Roman"/>
                <w:lang w:eastAsia="lv-LV"/>
              </w:rPr>
              <w:t>ARA.FCL.</w:t>
            </w:r>
            <w:r>
              <w:rPr>
                <w:rFonts w:eastAsia="Times New Roman"/>
                <w:lang w:eastAsia="lv-LV"/>
              </w:rPr>
              <w:t>205. punkta (c) apakšpunkts</w:t>
            </w:r>
          </w:p>
        </w:tc>
        <w:tc>
          <w:tcPr>
            <w:tcW w:w="1052" w:type="pct"/>
            <w:tcBorders>
              <w:top w:val="outset" w:sz="6" w:space="0" w:color="auto"/>
              <w:left w:val="outset" w:sz="6" w:space="0" w:color="auto"/>
              <w:bottom w:val="outset" w:sz="6" w:space="0" w:color="auto"/>
              <w:right w:val="outset" w:sz="6" w:space="0" w:color="auto"/>
            </w:tcBorders>
          </w:tcPr>
          <w:p w14:paraId="386B8493" w14:textId="037B0B03" w:rsidR="005F2D20" w:rsidRDefault="007865C3" w:rsidP="005F2D20">
            <w:pPr>
              <w:spacing w:after="0"/>
              <w:rPr>
                <w:rFonts w:eastAsia="Times New Roman"/>
                <w:lang w:eastAsia="lv-LV"/>
              </w:rPr>
            </w:pPr>
            <w:r>
              <w:rPr>
                <w:rFonts w:eastAsia="Times New Roman"/>
                <w:lang w:eastAsia="lv-LV"/>
              </w:rPr>
              <w:t>Projekta 179. un 181.punkts</w:t>
            </w:r>
          </w:p>
        </w:tc>
        <w:tc>
          <w:tcPr>
            <w:tcW w:w="924" w:type="pct"/>
            <w:tcBorders>
              <w:top w:val="outset" w:sz="6" w:space="0" w:color="auto"/>
              <w:left w:val="outset" w:sz="6" w:space="0" w:color="auto"/>
              <w:bottom w:val="outset" w:sz="6" w:space="0" w:color="auto"/>
              <w:right w:val="outset" w:sz="6" w:space="0" w:color="auto"/>
            </w:tcBorders>
          </w:tcPr>
          <w:p w14:paraId="0FC9DE16" w14:textId="5B2E0C00" w:rsidR="005F2D20" w:rsidRPr="006E15E7" w:rsidRDefault="005F2D20" w:rsidP="005F2D20">
            <w:r w:rsidRPr="006E15E7">
              <w:t xml:space="preserve">Tiesību norma ieviesta pilnībā. </w:t>
            </w:r>
          </w:p>
        </w:tc>
        <w:tc>
          <w:tcPr>
            <w:tcW w:w="1756" w:type="pct"/>
            <w:tcBorders>
              <w:top w:val="outset" w:sz="6" w:space="0" w:color="auto"/>
              <w:left w:val="outset" w:sz="6" w:space="0" w:color="auto"/>
              <w:bottom w:val="outset" w:sz="6" w:space="0" w:color="auto"/>
              <w:right w:val="outset" w:sz="6" w:space="0" w:color="auto"/>
            </w:tcBorders>
          </w:tcPr>
          <w:p w14:paraId="4E59ADEF" w14:textId="108F38C4" w:rsidR="005F2D20" w:rsidRPr="006E15E7" w:rsidRDefault="005F2D20" w:rsidP="005F2D20">
            <w:r w:rsidRPr="006E15E7">
              <w:t>Projekts stingrākas prasības neparedz.</w:t>
            </w:r>
          </w:p>
        </w:tc>
      </w:tr>
      <w:tr w:rsidR="003058CE" w:rsidRPr="006E15E7" w14:paraId="25B3CF16" w14:textId="77777777" w:rsidTr="007865C3">
        <w:trPr>
          <w:tblCellSpacing w:w="15" w:type="dxa"/>
        </w:trPr>
        <w:tc>
          <w:tcPr>
            <w:tcW w:w="2255" w:type="pct"/>
            <w:gridSpan w:val="2"/>
            <w:tcBorders>
              <w:top w:val="outset" w:sz="6" w:space="0" w:color="auto"/>
              <w:left w:val="outset" w:sz="6" w:space="0" w:color="auto"/>
              <w:bottom w:val="outset" w:sz="6" w:space="0" w:color="auto"/>
              <w:right w:val="outset" w:sz="6" w:space="0" w:color="auto"/>
            </w:tcBorders>
            <w:hideMark/>
          </w:tcPr>
          <w:p w14:paraId="64284878" w14:textId="77777777" w:rsidR="003058CE" w:rsidRPr="006E15E7" w:rsidRDefault="003058CE" w:rsidP="003058CE">
            <w:pPr>
              <w:spacing w:after="0"/>
              <w:rPr>
                <w:rFonts w:eastAsia="Times New Roman"/>
                <w:lang w:eastAsia="lv-LV"/>
              </w:rPr>
            </w:pPr>
            <w:r w:rsidRPr="006E15E7">
              <w:rPr>
                <w:rFonts w:eastAsia="Times New Roman"/>
                <w:lang w:eastAsia="lv-LV"/>
              </w:rPr>
              <w:t xml:space="preserve">Kā ir izmantota ES tiesību aktā paredzētā rīcības brīvība dalībvalstij pārņemt vai </w:t>
            </w:r>
            <w:r w:rsidRPr="006E15E7">
              <w:rPr>
                <w:rFonts w:eastAsia="Times New Roman"/>
                <w:lang w:eastAsia="lv-LV"/>
              </w:rPr>
              <w:lastRenderedPageBreak/>
              <w:t>ieviest noteiktas ES tiesību akta normas? Kādēļ?</w:t>
            </w:r>
          </w:p>
        </w:tc>
        <w:tc>
          <w:tcPr>
            <w:tcW w:w="2697" w:type="pct"/>
            <w:gridSpan w:val="2"/>
            <w:tcBorders>
              <w:top w:val="outset" w:sz="6" w:space="0" w:color="auto"/>
              <w:left w:val="outset" w:sz="6" w:space="0" w:color="auto"/>
              <w:bottom w:val="outset" w:sz="6" w:space="0" w:color="auto"/>
              <w:right w:val="outset" w:sz="6" w:space="0" w:color="auto"/>
            </w:tcBorders>
          </w:tcPr>
          <w:p w14:paraId="78711807" w14:textId="77777777" w:rsidR="003058CE" w:rsidRPr="006E15E7" w:rsidRDefault="003058CE" w:rsidP="003058CE">
            <w:pPr>
              <w:spacing w:after="0"/>
              <w:rPr>
                <w:rFonts w:eastAsia="Times New Roman"/>
                <w:lang w:eastAsia="lv-LV"/>
              </w:rPr>
            </w:pPr>
            <w:r w:rsidRPr="006E15E7">
              <w:rPr>
                <w:rFonts w:eastAsia="Times New Roman"/>
                <w:lang w:eastAsia="lv-LV"/>
              </w:rPr>
              <w:lastRenderedPageBreak/>
              <w:t>Projekts šo jomu neskar.</w:t>
            </w:r>
          </w:p>
        </w:tc>
      </w:tr>
      <w:tr w:rsidR="003058CE" w:rsidRPr="006E15E7" w14:paraId="573BF134" w14:textId="77777777" w:rsidTr="007865C3">
        <w:trPr>
          <w:tblCellSpacing w:w="15" w:type="dxa"/>
        </w:trPr>
        <w:tc>
          <w:tcPr>
            <w:tcW w:w="2255" w:type="pct"/>
            <w:gridSpan w:val="2"/>
            <w:tcBorders>
              <w:top w:val="outset" w:sz="6" w:space="0" w:color="auto"/>
              <w:left w:val="outset" w:sz="6" w:space="0" w:color="auto"/>
              <w:bottom w:val="outset" w:sz="6" w:space="0" w:color="auto"/>
              <w:right w:val="outset" w:sz="6" w:space="0" w:color="auto"/>
            </w:tcBorders>
            <w:hideMark/>
          </w:tcPr>
          <w:p w14:paraId="7E1C5348" w14:textId="77777777" w:rsidR="003058CE" w:rsidRPr="006E15E7" w:rsidRDefault="003058CE" w:rsidP="003058CE">
            <w:pPr>
              <w:spacing w:after="0"/>
              <w:rPr>
                <w:rFonts w:eastAsia="Times New Roman"/>
                <w:lang w:eastAsia="lv-LV"/>
              </w:rPr>
            </w:pPr>
            <w:r w:rsidRPr="006E15E7">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697" w:type="pct"/>
            <w:gridSpan w:val="2"/>
            <w:tcBorders>
              <w:top w:val="outset" w:sz="6" w:space="0" w:color="auto"/>
              <w:left w:val="outset" w:sz="6" w:space="0" w:color="auto"/>
              <w:bottom w:val="outset" w:sz="6" w:space="0" w:color="auto"/>
              <w:right w:val="outset" w:sz="6" w:space="0" w:color="auto"/>
            </w:tcBorders>
          </w:tcPr>
          <w:p w14:paraId="1FB3FEA0" w14:textId="77777777" w:rsidR="003058CE" w:rsidRPr="006E15E7" w:rsidRDefault="003058CE" w:rsidP="003058CE">
            <w:pPr>
              <w:spacing w:after="0"/>
              <w:rPr>
                <w:rFonts w:eastAsia="Times New Roman"/>
                <w:lang w:eastAsia="lv-LV"/>
              </w:rPr>
            </w:pPr>
            <w:r w:rsidRPr="006E15E7">
              <w:rPr>
                <w:rFonts w:eastAsia="Times New Roman"/>
                <w:lang w:eastAsia="lv-LV"/>
              </w:rPr>
              <w:t>Projekts šo jomu neskar.</w:t>
            </w:r>
          </w:p>
        </w:tc>
      </w:tr>
      <w:tr w:rsidR="00505006" w:rsidRPr="006E15E7" w14:paraId="770D471E" w14:textId="77777777" w:rsidTr="007865C3">
        <w:trPr>
          <w:tblCellSpacing w:w="15" w:type="dxa"/>
        </w:trPr>
        <w:tc>
          <w:tcPr>
            <w:tcW w:w="2255" w:type="pct"/>
            <w:gridSpan w:val="2"/>
            <w:tcBorders>
              <w:top w:val="outset" w:sz="6" w:space="0" w:color="auto"/>
              <w:left w:val="outset" w:sz="6" w:space="0" w:color="auto"/>
              <w:bottom w:val="outset" w:sz="6" w:space="0" w:color="auto"/>
              <w:right w:val="outset" w:sz="6" w:space="0" w:color="auto"/>
            </w:tcBorders>
            <w:hideMark/>
          </w:tcPr>
          <w:p w14:paraId="31A130C2" w14:textId="77777777" w:rsidR="00505006" w:rsidRPr="006E15E7" w:rsidRDefault="00505006" w:rsidP="00505006">
            <w:pPr>
              <w:spacing w:after="0"/>
              <w:rPr>
                <w:rFonts w:eastAsia="Times New Roman"/>
                <w:lang w:eastAsia="lv-LV"/>
              </w:rPr>
            </w:pPr>
            <w:r w:rsidRPr="006E15E7">
              <w:rPr>
                <w:rFonts w:eastAsia="Times New Roman"/>
                <w:lang w:eastAsia="lv-LV"/>
              </w:rPr>
              <w:t>Cita informācija</w:t>
            </w:r>
          </w:p>
        </w:tc>
        <w:tc>
          <w:tcPr>
            <w:tcW w:w="2697" w:type="pct"/>
            <w:gridSpan w:val="2"/>
            <w:tcBorders>
              <w:top w:val="outset" w:sz="6" w:space="0" w:color="auto"/>
              <w:left w:val="outset" w:sz="6" w:space="0" w:color="auto"/>
              <w:bottom w:val="outset" w:sz="6" w:space="0" w:color="auto"/>
              <w:right w:val="outset" w:sz="6" w:space="0" w:color="auto"/>
            </w:tcBorders>
            <w:hideMark/>
          </w:tcPr>
          <w:p w14:paraId="10DF6C9C" w14:textId="1B179CFE" w:rsidR="00505006" w:rsidRPr="007865C3" w:rsidRDefault="00505006" w:rsidP="00505006">
            <w:pPr>
              <w:spacing w:after="0"/>
              <w:jc w:val="both"/>
              <w:rPr>
                <w:rFonts w:eastAsia="Times New Roman"/>
                <w:lang w:eastAsia="lv-LV"/>
              </w:rPr>
            </w:pPr>
            <w:r w:rsidRPr="007865C3">
              <w:rPr>
                <w:rFonts w:eastAsia="Times New Roman"/>
                <w:lang w:eastAsia="lv-LV"/>
              </w:rPr>
              <w:t>Projekta vienības (punkti), kas minēt</w:t>
            </w:r>
            <w:r w:rsidR="00AB4D0E" w:rsidRPr="007865C3">
              <w:rPr>
                <w:rFonts w:eastAsia="Times New Roman"/>
                <w:lang w:eastAsia="lv-LV"/>
              </w:rPr>
              <w:t>as</w:t>
            </w:r>
            <w:r w:rsidRPr="007865C3">
              <w:rPr>
                <w:rFonts w:eastAsia="Times New Roman"/>
                <w:lang w:eastAsia="lv-LV"/>
              </w:rPr>
              <w:t xml:space="preserve"> tabulas B ailē un  pārņem vai ievieš  tabulas A ailē minēto ES tiesību akta vienību, ne vienmēr un ne katr</w:t>
            </w:r>
            <w:r w:rsidR="00AB4D0E" w:rsidRPr="007865C3">
              <w:rPr>
                <w:rFonts w:eastAsia="Times New Roman"/>
                <w:lang w:eastAsia="lv-LV"/>
              </w:rPr>
              <w:t>a</w:t>
            </w:r>
            <w:r w:rsidRPr="007865C3">
              <w:rPr>
                <w:rFonts w:eastAsia="Times New Roman"/>
                <w:lang w:eastAsia="lv-LV"/>
              </w:rPr>
              <w:t xml:space="preserve"> satur atsauci uz attiecīgo regulas pantu, jo īpaši – ja regulas panta piemērošanai tiek iedibināta sistēmiska pieeja, kas izklāstīta vairākos projekta punktos.</w:t>
            </w:r>
          </w:p>
          <w:p w14:paraId="0FD8464A" w14:textId="04ABB71A" w:rsidR="00505006" w:rsidRPr="00786D99" w:rsidRDefault="00505006" w:rsidP="00AB4D0E">
            <w:pPr>
              <w:spacing w:after="0"/>
              <w:jc w:val="both"/>
              <w:rPr>
                <w:rFonts w:eastAsia="Times New Roman"/>
                <w:highlight w:val="yellow"/>
                <w:lang w:eastAsia="lv-LV"/>
              </w:rPr>
            </w:pPr>
            <w:r w:rsidRPr="007865C3">
              <w:rPr>
                <w:rFonts w:eastAsia="Times New Roman"/>
                <w:lang w:eastAsia="lv-LV"/>
              </w:rPr>
              <w:t xml:space="preserve">Tāpat ne katra projektā ietvertā atsauce uz regulas pantu nozīmē regulas </w:t>
            </w:r>
            <w:r w:rsidR="00AB4D0E" w:rsidRPr="007865C3">
              <w:rPr>
                <w:rFonts w:eastAsia="Times New Roman"/>
                <w:lang w:eastAsia="lv-LV"/>
              </w:rPr>
              <w:t xml:space="preserve">ieviešanu. Atsauce uz regulu atsevišķos gadījumos tiek piemērota, lai tiesību normu padarītu saprotamāku </w:t>
            </w:r>
            <w:proofErr w:type="spellStart"/>
            <w:r w:rsidR="00AB4D0E" w:rsidRPr="007865C3">
              <w:rPr>
                <w:rFonts w:eastAsia="Times New Roman"/>
                <w:lang w:eastAsia="lv-LV"/>
              </w:rPr>
              <w:t>mērķ</w:t>
            </w:r>
            <w:r w:rsidR="00913E0D" w:rsidRPr="007865C3">
              <w:rPr>
                <w:rFonts w:eastAsia="Times New Roman"/>
                <w:lang w:eastAsia="lv-LV"/>
              </w:rPr>
              <w:t>grupai</w:t>
            </w:r>
            <w:proofErr w:type="spellEnd"/>
            <w:r w:rsidR="00AB4D0E" w:rsidRPr="007865C3">
              <w:rPr>
                <w:rFonts w:eastAsia="Times New Roman"/>
                <w:lang w:eastAsia="lv-LV"/>
              </w:rPr>
              <w:t xml:space="preserve"> un vienlaikus nepārrakstītu regulā ietvertās normas.</w:t>
            </w:r>
          </w:p>
        </w:tc>
      </w:tr>
      <w:tr w:rsidR="00505006" w:rsidRPr="006E15E7" w14:paraId="46A535A5" w14:textId="77777777" w:rsidTr="006733B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36E399E" w14:textId="77777777" w:rsidR="00505006" w:rsidRPr="006E15E7" w:rsidRDefault="00505006" w:rsidP="00505006">
            <w:pPr>
              <w:spacing w:before="100" w:beforeAutospacing="1" w:after="100" w:afterAutospacing="1"/>
              <w:jc w:val="center"/>
              <w:rPr>
                <w:rFonts w:eastAsia="Times New Roman"/>
                <w:b/>
                <w:bCs/>
                <w:lang w:eastAsia="lv-LV"/>
              </w:rPr>
            </w:pPr>
            <w:r w:rsidRPr="006E15E7">
              <w:rPr>
                <w:rFonts w:eastAsia="Times New Roman"/>
                <w:b/>
                <w:bCs/>
                <w:lang w:eastAsia="lv-LV"/>
              </w:rPr>
              <w:t>2. tabula</w:t>
            </w:r>
            <w:r w:rsidRPr="006E15E7">
              <w:rPr>
                <w:rFonts w:eastAsia="Times New Roman"/>
                <w:b/>
                <w:bCs/>
                <w:lang w:eastAsia="lv-LV"/>
              </w:rPr>
              <w:br/>
              <w:t>Ar tiesību akta projektu izpildītās vai uzņemtās saistības, kas izriet no starptautiskajiem tiesību aktiem vai starptautiskas institūcijas vai organizācijas dokumentiem.</w:t>
            </w:r>
            <w:r w:rsidRPr="006E15E7">
              <w:rPr>
                <w:rFonts w:eastAsia="Times New Roman"/>
                <w:b/>
                <w:bCs/>
                <w:lang w:eastAsia="lv-LV"/>
              </w:rPr>
              <w:br/>
              <w:t>Pasākumi šo saistību izpildei</w:t>
            </w:r>
          </w:p>
        </w:tc>
      </w:tr>
      <w:tr w:rsidR="00505006" w:rsidRPr="006E15E7" w14:paraId="2E827EF3" w14:textId="77777777" w:rsidTr="001D628F">
        <w:trPr>
          <w:tblCellSpacing w:w="15" w:type="dxa"/>
        </w:trPr>
        <w:tc>
          <w:tcPr>
            <w:tcW w:w="4968" w:type="pct"/>
            <w:gridSpan w:val="4"/>
            <w:tcBorders>
              <w:top w:val="outset" w:sz="6" w:space="0" w:color="auto"/>
              <w:left w:val="outset" w:sz="6" w:space="0" w:color="auto"/>
              <w:bottom w:val="outset" w:sz="6" w:space="0" w:color="auto"/>
              <w:right w:val="outset" w:sz="6" w:space="0" w:color="auto"/>
            </w:tcBorders>
          </w:tcPr>
          <w:p w14:paraId="4B07CD36" w14:textId="77777777" w:rsidR="00505006" w:rsidRPr="006E15E7" w:rsidRDefault="00505006" w:rsidP="00505006">
            <w:pPr>
              <w:spacing w:after="0"/>
              <w:rPr>
                <w:rFonts w:eastAsia="Times New Roman"/>
                <w:lang w:eastAsia="lv-LV"/>
              </w:rPr>
            </w:pPr>
          </w:p>
          <w:p w14:paraId="05587B65" w14:textId="6DDF3782" w:rsidR="00505006" w:rsidRPr="006E15E7" w:rsidRDefault="00505006" w:rsidP="00D417E2">
            <w:pPr>
              <w:spacing w:after="0"/>
              <w:jc w:val="center"/>
              <w:rPr>
                <w:rFonts w:eastAsia="Times New Roman"/>
                <w:lang w:eastAsia="lv-LV"/>
              </w:rPr>
            </w:pPr>
            <w:r w:rsidRPr="006E15E7">
              <w:rPr>
                <w:rFonts w:eastAsia="Times New Roman"/>
                <w:lang w:eastAsia="lv-LV"/>
              </w:rPr>
              <w:t>Projekts šo jomu neskar.</w:t>
            </w:r>
          </w:p>
        </w:tc>
      </w:tr>
    </w:tbl>
    <w:p w14:paraId="27E085B6" w14:textId="77777777" w:rsidR="000D4240" w:rsidRPr="006E15E7" w:rsidRDefault="000D4240"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3931802D"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766C9C"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 Sabiedrības līdzdalība un komunikācijas aktivitātes</w:t>
            </w:r>
          </w:p>
        </w:tc>
      </w:tr>
      <w:tr w:rsidR="008C0EDC" w:rsidRPr="00F2498F" w14:paraId="6D75DEF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0F2094"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61ACA0" w14:textId="77777777" w:rsidR="008C0EDC" w:rsidRPr="00F2498F" w:rsidRDefault="008C0EDC" w:rsidP="008C0EDC">
            <w:pPr>
              <w:spacing w:after="0"/>
              <w:rPr>
                <w:rFonts w:eastAsia="Times New Roman"/>
                <w:lang w:eastAsia="lv-LV"/>
              </w:rPr>
            </w:pPr>
            <w:r w:rsidRPr="00F2498F">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6EC09736" w14:textId="2955B078" w:rsidR="00E04C7B" w:rsidRPr="00F2498F" w:rsidRDefault="00AB3D14" w:rsidP="00EE47A1">
            <w:pPr>
              <w:spacing w:after="0"/>
              <w:jc w:val="both"/>
              <w:rPr>
                <w:rFonts w:eastAsia="Times New Roman"/>
                <w:lang w:eastAsia="lv-LV"/>
              </w:rPr>
            </w:pPr>
            <w:r w:rsidRPr="00F2498F">
              <w:rPr>
                <w:rFonts w:eastAsia="Times New Roman"/>
                <w:lang w:eastAsia="lv-LV"/>
              </w:rPr>
              <w:t>Atbilstoši Ministru kabineta 2009.gada 25.augusta noteikumu Nr.970 „Sabiedrības līdzdalības kārtība attīstības plānošanas procesā” 7.4.</w:t>
            </w:r>
            <w:r w:rsidRPr="00F2498F">
              <w:rPr>
                <w:rFonts w:eastAsia="Times New Roman"/>
                <w:vertAlign w:val="superscript"/>
                <w:lang w:eastAsia="lv-LV"/>
              </w:rPr>
              <w:t>1</w:t>
            </w:r>
            <w:r w:rsidRPr="00F2498F">
              <w:rPr>
                <w:rFonts w:eastAsia="Times New Roman"/>
                <w:lang w:eastAsia="lv-LV"/>
              </w:rPr>
              <w:t xml:space="preserve"> apakšpunktam sabiedrībai tika dota iespēja rakstiski sniegt viedokli par projektu tā izstrādes stadijā.</w:t>
            </w:r>
          </w:p>
        </w:tc>
      </w:tr>
      <w:tr w:rsidR="008C0EDC" w:rsidRPr="00F2498F" w14:paraId="7DF223CD"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F77661"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985608B" w14:textId="77777777" w:rsidR="008C0EDC" w:rsidRPr="00F2498F" w:rsidRDefault="008C0EDC" w:rsidP="008C0EDC">
            <w:pPr>
              <w:spacing w:after="0"/>
              <w:rPr>
                <w:rFonts w:eastAsia="Times New Roman"/>
                <w:lang w:eastAsia="lv-LV"/>
              </w:rPr>
            </w:pPr>
            <w:r w:rsidRPr="00F2498F">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0CD5B7A0" w14:textId="132EE384" w:rsidR="008C0EDC" w:rsidRPr="00F2498F" w:rsidRDefault="00AB3D14" w:rsidP="00AB3D14">
            <w:pPr>
              <w:spacing w:after="0"/>
              <w:jc w:val="both"/>
              <w:rPr>
                <w:rFonts w:eastAsia="Calibri"/>
              </w:rPr>
            </w:pPr>
            <w:r w:rsidRPr="00F2498F">
              <w:rPr>
                <w:rFonts w:eastAsia="Calibri"/>
              </w:rPr>
              <w:t>Paziņojums par līdzdalības iespējām projekta izstrādes procesā ievietots 202</w:t>
            </w:r>
            <w:r w:rsidR="00CF6C95" w:rsidRPr="00F2498F">
              <w:rPr>
                <w:rFonts w:eastAsia="Calibri"/>
              </w:rPr>
              <w:t>1</w:t>
            </w:r>
            <w:r w:rsidRPr="00F2498F">
              <w:rPr>
                <w:rFonts w:eastAsia="Calibri"/>
              </w:rPr>
              <w:t>.gada</w:t>
            </w:r>
            <w:r w:rsidR="001A6B26" w:rsidRPr="00F2498F">
              <w:rPr>
                <w:rFonts w:eastAsia="Calibri"/>
              </w:rPr>
              <w:t xml:space="preserve"> </w:t>
            </w:r>
            <w:r w:rsidR="005C2027">
              <w:rPr>
                <w:rFonts w:eastAsia="Calibri"/>
              </w:rPr>
              <w:t>…</w:t>
            </w:r>
            <w:r w:rsidR="008C6C82">
              <w:rPr>
                <w:rFonts w:eastAsia="Calibri"/>
              </w:rPr>
              <w:t>.maij</w:t>
            </w:r>
            <w:r w:rsidR="00DE00F6">
              <w:rPr>
                <w:rFonts w:eastAsia="Calibri"/>
              </w:rPr>
              <w:t xml:space="preserve">ā </w:t>
            </w:r>
            <w:r w:rsidRPr="00F2498F">
              <w:rPr>
                <w:rFonts w:eastAsia="Calibri"/>
              </w:rPr>
              <w:t xml:space="preserve">Satiksmes ministrijas tīmekļa vietnē </w:t>
            </w:r>
            <w:hyperlink r:id="rId8" w:history="1">
              <w:r w:rsidRPr="00F2498F">
                <w:rPr>
                  <w:rStyle w:val="Hyperlink"/>
                  <w:rFonts w:eastAsia="Calibri"/>
                </w:rPr>
                <w:t>https://www.sam.gov.lv/lv/izstrade-esosie-attistibas-planosanas-dokumenti-un-tiesibu-akti</w:t>
              </w:r>
            </w:hyperlink>
            <w:r w:rsidR="004B7DC6" w:rsidRPr="00F2498F">
              <w:rPr>
                <w:rFonts w:eastAsia="Calibri"/>
              </w:rPr>
              <w:t xml:space="preserve"> </w:t>
            </w:r>
          </w:p>
        </w:tc>
      </w:tr>
      <w:tr w:rsidR="008C0EDC" w:rsidRPr="00F2498F" w14:paraId="65F46697"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5475E5"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C3BA6F0" w14:textId="77777777" w:rsidR="008C0EDC" w:rsidRPr="00F2498F" w:rsidRDefault="008C0EDC" w:rsidP="008C0EDC">
            <w:pPr>
              <w:spacing w:after="0"/>
              <w:rPr>
                <w:rFonts w:eastAsia="Times New Roman"/>
                <w:lang w:eastAsia="lv-LV"/>
              </w:rPr>
            </w:pPr>
            <w:r w:rsidRPr="00F2498F">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5780095F" w14:textId="79980D4D" w:rsidR="008C0EDC" w:rsidRPr="00F2498F" w:rsidRDefault="008C0EDC" w:rsidP="00B53B7A">
            <w:pPr>
              <w:spacing w:after="0"/>
              <w:jc w:val="both"/>
              <w:rPr>
                <w:rFonts w:eastAsia="Times New Roman"/>
                <w:lang w:eastAsia="lv-LV"/>
              </w:rPr>
            </w:pPr>
          </w:p>
        </w:tc>
      </w:tr>
      <w:tr w:rsidR="008C0EDC" w:rsidRPr="006E15E7" w14:paraId="18152A6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1089F7"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189C423" w14:textId="77777777" w:rsidR="008C0EDC" w:rsidRPr="00F2498F" w:rsidRDefault="008C0EDC" w:rsidP="008C0EDC">
            <w:pPr>
              <w:spacing w:after="0"/>
              <w:rPr>
                <w:rFonts w:eastAsia="Times New Roman"/>
                <w:lang w:eastAsia="lv-LV"/>
              </w:rPr>
            </w:pPr>
            <w:r w:rsidRPr="00F2498F">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C1E44F1" w14:textId="292CA019" w:rsidR="008C0EDC" w:rsidRPr="00F2498F" w:rsidRDefault="008C0EDC" w:rsidP="00AB3D14">
            <w:pPr>
              <w:spacing w:after="0"/>
              <w:jc w:val="both"/>
              <w:rPr>
                <w:rFonts w:eastAsia="Times New Roman"/>
                <w:lang w:eastAsia="lv-LV"/>
              </w:rPr>
            </w:pPr>
          </w:p>
          <w:p w14:paraId="2D3652D9" w14:textId="0AE4DC20" w:rsidR="00EB6492" w:rsidRPr="00F2498F" w:rsidRDefault="00EB6492" w:rsidP="00AB3D14">
            <w:pPr>
              <w:spacing w:after="0"/>
              <w:jc w:val="both"/>
              <w:rPr>
                <w:rFonts w:eastAsia="Times New Roman"/>
                <w:lang w:eastAsia="lv-LV"/>
              </w:rPr>
            </w:pPr>
            <w:r w:rsidRPr="00F2498F">
              <w:rPr>
                <w:rFonts w:eastAsia="Times New Roman"/>
                <w:lang w:eastAsia="lv-LV"/>
              </w:rPr>
              <w:t>Nav.</w:t>
            </w:r>
          </w:p>
        </w:tc>
      </w:tr>
    </w:tbl>
    <w:p w14:paraId="7F083D2E" w14:textId="5B16BFD7" w:rsidR="008C0EDC" w:rsidRDefault="008C0EDC" w:rsidP="008C0EDC">
      <w:pPr>
        <w:spacing w:after="0"/>
        <w:rPr>
          <w:rFonts w:eastAsia="Times New Roman"/>
          <w:lang w:eastAsia="lv-LV"/>
        </w:rPr>
      </w:pPr>
    </w:p>
    <w:p w14:paraId="12CA8488" w14:textId="7E4B1EAF" w:rsidR="00783DD5" w:rsidRDefault="00783DD5" w:rsidP="008C0EDC">
      <w:pPr>
        <w:spacing w:after="0"/>
        <w:rPr>
          <w:rFonts w:eastAsia="Times New Roman"/>
          <w:lang w:eastAsia="lv-LV"/>
        </w:rPr>
      </w:pPr>
    </w:p>
    <w:p w14:paraId="22E51224" w14:textId="48F5BE94" w:rsidR="00783DD5" w:rsidRDefault="00783DD5" w:rsidP="008C0EDC">
      <w:pPr>
        <w:spacing w:after="0"/>
        <w:rPr>
          <w:rFonts w:eastAsia="Times New Roman"/>
          <w:lang w:eastAsia="lv-LV"/>
        </w:rPr>
      </w:pPr>
    </w:p>
    <w:p w14:paraId="169D02E5" w14:textId="77777777" w:rsidR="00783DD5" w:rsidRPr="006E15E7" w:rsidRDefault="00783DD5"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37FC9BA0"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FFB67"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lastRenderedPageBreak/>
              <w:t>VII. Tiesību akta projekta izpildes nodrošināšana un tās ietekme uz institūcijām</w:t>
            </w:r>
          </w:p>
        </w:tc>
      </w:tr>
      <w:tr w:rsidR="008C0EDC" w:rsidRPr="006E15E7" w14:paraId="7EF430B0"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0EB10AE"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4EBCEF6" w14:textId="77777777" w:rsidR="008C0EDC" w:rsidRPr="006E15E7" w:rsidRDefault="008C0EDC" w:rsidP="008C0EDC">
            <w:pPr>
              <w:spacing w:after="0"/>
              <w:rPr>
                <w:rFonts w:eastAsia="Times New Roman"/>
                <w:lang w:eastAsia="lv-LV"/>
              </w:rPr>
            </w:pPr>
            <w:r w:rsidRPr="006E15E7">
              <w:rPr>
                <w:rFonts w:eastAsia="Times New Roman"/>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tcPr>
          <w:p w14:paraId="656F6EA2" w14:textId="582EAC74" w:rsidR="008C0EDC" w:rsidRPr="006E15E7" w:rsidRDefault="00786D99" w:rsidP="00057C6A">
            <w:pPr>
              <w:spacing w:after="0"/>
              <w:jc w:val="both"/>
              <w:rPr>
                <w:rFonts w:eastAsia="Times New Roman"/>
                <w:highlight w:val="yellow"/>
                <w:lang w:eastAsia="lv-LV"/>
              </w:rPr>
            </w:pPr>
            <w:r w:rsidRPr="00C900F5">
              <w:rPr>
                <w:color w:val="000000"/>
              </w:rPr>
              <w:t>Noteikumu projekta izpildi nodrošinās Civilās aviācijas aģentūra.</w:t>
            </w:r>
          </w:p>
        </w:tc>
      </w:tr>
      <w:tr w:rsidR="008C0EDC" w:rsidRPr="006E15E7" w14:paraId="2668D44A"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FCC918" w14:textId="77777777" w:rsidR="008C0EDC" w:rsidRPr="006E15E7" w:rsidRDefault="008C0EDC" w:rsidP="008C0EDC">
            <w:pPr>
              <w:spacing w:before="100" w:beforeAutospacing="1" w:after="100" w:afterAutospacing="1"/>
              <w:jc w:val="center"/>
              <w:rPr>
                <w:rFonts w:eastAsia="Times New Roman"/>
                <w:lang w:eastAsia="lv-LV"/>
              </w:rPr>
            </w:pPr>
            <w:bookmarkStart w:id="4" w:name="_Hlk36807206"/>
            <w:r w:rsidRPr="006E15E7">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4BB92FC" w14:textId="77777777" w:rsidR="008C0EDC" w:rsidRPr="006E15E7" w:rsidRDefault="008C0EDC" w:rsidP="008C0EDC">
            <w:pPr>
              <w:spacing w:after="0"/>
              <w:rPr>
                <w:rFonts w:eastAsia="Times New Roman"/>
                <w:lang w:eastAsia="lv-LV"/>
              </w:rPr>
            </w:pPr>
            <w:r w:rsidRPr="006E15E7">
              <w:rPr>
                <w:rFonts w:eastAsia="Times New Roman"/>
                <w:lang w:eastAsia="lv-LV"/>
              </w:rPr>
              <w:t>Projekta izpildes ietekme uz pārvaldes funkcijām un institucionālo struktūru.</w:t>
            </w:r>
            <w:r w:rsidRPr="006E15E7">
              <w:rPr>
                <w:rFonts w:eastAsia="Times New Roman"/>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tcPr>
          <w:p w14:paraId="25A00386" w14:textId="170F9B7A" w:rsidR="00786D99" w:rsidRPr="00C900F5" w:rsidRDefault="00786D99" w:rsidP="00786D99">
            <w:pPr>
              <w:jc w:val="both"/>
              <w:rPr>
                <w:color w:val="000000"/>
              </w:rPr>
            </w:pPr>
            <w:r>
              <w:rPr>
                <w:color w:val="000000"/>
              </w:rPr>
              <w:t>P</w:t>
            </w:r>
            <w:r w:rsidRPr="00C900F5">
              <w:rPr>
                <w:color w:val="000000"/>
              </w:rPr>
              <w:t xml:space="preserve">rojekta izpilde tiks nodrošināta institūcijas līdzšinējo funkciju un cilvēkresursu ietvaros. </w:t>
            </w:r>
          </w:p>
          <w:p w14:paraId="61341725" w14:textId="5CE9EEA5" w:rsidR="008C0EDC" w:rsidRPr="00BF2ADF" w:rsidRDefault="00786D99" w:rsidP="00786D99">
            <w:pPr>
              <w:spacing w:after="0"/>
              <w:jc w:val="both"/>
              <w:rPr>
                <w:rFonts w:eastAsia="Times New Roman"/>
                <w:lang w:eastAsia="lv-LV"/>
              </w:rPr>
            </w:pPr>
            <w:r>
              <w:rPr>
                <w:color w:val="000000"/>
              </w:rPr>
              <w:t>P</w:t>
            </w:r>
            <w:r w:rsidRPr="00C900F5">
              <w:rPr>
                <w:color w:val="000000"/>
              </w:rPr>
              <w:t>rojekta izpildei nav nepieciešams veidot  jaunas institūcijas, likvidēt vai reorganizēt esošās.</w:t>
            </w:r>
          </w:p>
        </w:tc>
      </w:tr>
      <w:bookmarkEnd w:id="4"/>
      <w:tr w:rsidR="008C0EDC" w:rsidRPr="006E15E7" w14:paraId="77F6E0FF"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A4D94D"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5311E37"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2961" w:type="pct"/>
            <w:tcBorders>
              <w:top w:val="outset" w:sz="6" w:space="0" w:color="auto"/>
              <w:left w:val="outset" w:sz="6" w:space="0" w:color="auto"/>
              <w:bottom w:val="outset" w:sz="6" w:space="0" w:color="auto"/>
              <w:right w:val="outset" w:sz="6" w:space="0" w:color="auto"/>
            </w:tcBorders>
          </w:tcPr>
          <w:p w14:paraId="3860E325" w14:textId="68529FE2" w:rsidR="008C0EDC" w:rsidRPr="006E15E7" w:rsidRDefault="00366604" w:rsidP="008C0EDC">
            <w:pPr>
              <w:spacing w:after="0"/>
              <w:rPr>
                <w:rFonts w:eastAsia="Times New Roman"/>
                <w:lang w:eastAsia="lv-LV"/>
              </w:rPr>
            </w:pPr>
            <w:r w:rsidRPr="006E15E7">
              <w:rPr>
                <w:rFonts w:eastAsia="Times New Roman"/>
                <w:lang w:eastAsia="lv-LV"/>
              </w:rPr>
              <w:t>Nav</w:t>
            </w:r>
            <w:r w:rsidR="004B7DC6">
              <w:rPr>
                <w:rFonts w:eastAsia="Times New Roman"/>
                <w:lang w:eastAsia="lv-LV"/>
              </w:rPr>
              <w:t>.</w:t>
            </w:r>
          </w:p>
        </w:tc>
      </w:tr>
    </w:tbl>
    <w:p w14:paraId="041C09D6" w14:textId="5E70B5A8" w:rsidR="00144D9E" w:rsidRDefault="00144D9E" w:rsidP="000411D3">
      <w:pPr>
        <w:pStyle w:val="Body"/>
        <w:spacing w:after="0" w:line="240" w:lineRule="auto"/>
        <w:jc w:val="both"/>
        <w:rPr>
          <w:rFonts w:ascii="Times New Roman" w:hAnsi="Times New Roman"/>
          <w:color w:val="auto"/>
          <w:sz w:val="28"/>
          <w:lang w:val="de-DE"/>
        </w:rPr>
      </w:pPr>
    </w:p>
    <w:p w14:paraId="24F5E3AC" w14:textId="77777777" w:rsidR="000411D3" w:rsidRDefault="000411D3" w:rsidP="000411D3">
      <w:pPr>
        <w:pStyle w:val="Body"/>
        <w:spacing w:after="0" w:line="240" w:lineRule="auto"/>
        <w:jc w:val="both"/>
        <w:rPr>
          <w:rFonts w:ascii="Times New Roman" w:hAnsi="Times New Roman"/>
          <w:color w:val="auto"/>
          <w:sz w:val="28"/>
          <w:lang w:val="de-DE"/>
        </w:rPr>
      </w:pPr>
    </w:p>
    <w:p w14:paraId="4051DB1C" w14:textId="64263653" w:rsidR="00144D9E" w:rsidRPr="000411D3" w:rsidRDefault="00144D9E" w:rsidP="000411D3">
      <w:pPr>
        <w:pStyle w:val="Body"/>
        <w:tabs>
          <w:tab w:val="left" w:pos="6521"/>
        </w:tabs>
        <w:spacing w:after="0" w:line="240" w:lineRule="auto"/>
        <w:ind w:firstLine="709"/>
        <w:jc w:val="both"/>
        <w:rPr>
          <w:rFonts w:ascii="Times New Roman" w:hAnsi="Times New Roman"/>
          <w:color w:val="auto"/>
          <w:sz w:val="24"/>
          <w:szCs w:val="24"/>
          <w:lang w:val="de-DE"/>
        </w:rPr>
      </w:pPr>
      <w:r w:rsidRPr="000411D3">
        <w:rPr>
          <w:rFonts w:ascii="Times New Roman" w:hAnsi="Times New Roman"/>
          <w:color w:val="auto"/>
          <w:sz w:val="24"/>
          <w:szCs w:val="24"/>
          <w:lang w:val="de-DE"/>
        </w:rPr>
        <w:t>Satiksmes ministrs</w:t>
      </w:r>
      <w:r w:rsidRPr="000411D3">
        <w:rPr>
          <w:rFonts w:ascii="Times New Roman" w:hAnsi="Times New Roman"/>
          <w:color w:val="auto"/>
          <w:sz w:val="24"/>
          <w:szCs w:val="24"/>
          <w:lang w:val="de-DE"/>
        </w:rPr>
        <w:tab/>
        <w:t>T. Linkaits</w:t>
      </w:r>
    </w:p>
    <w:p w14:paraId="2D2EA5D7" w14:textId="77777777" w:rsidR="000411D3" w:rsidRDefault="000411D3" w:rsidP="000411D3">
      <w:pPr>
        <w:tabs>
          <w:tab w:val="left" w:pos="6237"/>
        </w:tabs>
        <w:spacing w:after="0"/>
        <w:ind w:firstLine="709"/>
      </w:pPr>
    </w:p>
    <w:p w14:paraId="7876995A" w14:textId="02310237" w:rsidR="00144D9E" w:rsidRPr="000411D3" w:rsidRDefault="004B4043" w:rsidP="000411D3">
      <w:pPr>
        <w:tabs>
          <w:tab w:val="left" w:pos="6237"/>
        </w:tabs>
        <w:spacing w:after="0"/>
        <w:ind w:firstLine="709"/>
      </w:pPr>
      <w:r w:rsidRPr="000411D3">
        <w:t xml:space="preserve">Vīza: </w:t>
      </w:r>
      <w:r w:rsidR="000411D3" w:rsidRPr="000411D3">
        <w:t>valsts sekretāre</w:t>
      </w:r>
      <w:r w:rsidR="000411D3">
        <w:tab/>
      </w:r>
      <w:r w:rsidR="000411D3">
        <w:tab/>
        <w:t xml:space="preserve"> </w:t>
      </w:r>
      <w:proofErr w:type="spellStart"/>
      <w:r w:rsidRPr="000411D3">
        <w:t>I.Stepanova</w:t>
      </w:r>
      <w:proofErr w:type="spellEnd"/>
    </w:p>
    <w:p w14:paraId="2BD87181" w14:textId="29873543" w:rsidR="00913E0D" w:rsidRDefault="00913E0D" w:rsidP="00D960EC">
      <w:pPr>
        <w:tabs>
          <w:tab w:val="left" w:pos="6237"/>
        </w:tabs>
        <w:spacing w:after="0"/>
        <w:ind w:left="567"/>
      </w:pPr>
    </w:p>
    <w:p w14:paraId="4313052F" w14:textId="4BBABE9B" w:rsidR="00913E0D" w:rsidRDefault="00913E0D" w:rsidP="00D960EC">
      <w:pPr>
        <w:tabs>
          <w:tab w:val="left" w:pos="6237"/>
        </w:tabs>
        <w:spacing w:after="0"/>
        <w:ind w:left="567"/>
      </w:pPr>
    </w:p>
    <w:p w14:paraId="562F14AD" w14:textId="67391EEA" w:rsidR="00913E0D" w:rsidRDefault="00913E0D" w:rsidP="00D960EC">
      <w:pPr>
        <w:tabs>
          <w:tab w:val="left" w:pos="6237"/>
        </w:tabs>
        <w:spacing w:after="0"/>
        <w:ind w:left="567"/>
      </w:pPr>
    </w:p>
    <w:p w14:paraId="1563F0B2" w14:textId="36158F8B" w:rsidR="00913E0D" w:rsidRDefault="00913E0D" w:rsidP="00D960EC">
      <w:pPr>
        <w:tabs>
          <w:tab w:val="left" w:pos="6237"/>
        </w:tabs>
        <w:spacing w:after="0"/>
        <w:ind w:left="567"/>
      </w:pPr>
    </w:p>
    <w:p w14:paraId="7A42D64B" w14:textId="06C75759" w:rsidR="00913E0D" w:rsidRPr="006C475C" w:rsidRDefault="00786D99" w:rsidP="00913E0D">
      <w:pPr>
        <w:tabs>
          <w:tab w:val="left" w:pos="6237"/>
        </w:tabs>
        <w:spacing w:after="0"/>
        <w:rPr>
          <w:sz w:val="20"/>
          <w:szCs w:val="20"/>
        </w:rPr>
      </w:pPr>
      <w:r>
        <w:rPr>
          <w:sz w:val="20"/>
          <w:szCs w:val="20"/>
        </w:rPr>
        <w:t>I.Lieģe</w:t>
      </w:r>
      <w:r w:rsidR="00913E0D" w:rsidRPr="006C475C">
        <w:rPr>
          <w:sz w:val="20"/>
          <w:szCs w:val="20"/>
        </w:rPr>
        <w:t>,</w:t>
      </w:r>
      <w:r>
        <w:rPr>
          <w:sz w:val="20"/>
          <w:szCs w:val="20"/>
        </w:rPr>
        <w:t>67507903</w:t>
      </w:r>
      <w:r w:rsidR="00913E0D" w:rsidRPr="006C475C">
        <w:rPr>
          <w:sz w:val="20"/>
          <w:szCs w:val="20"/>
        </w:rPr>
        <w:t xml:space="preserve"> </w:t>
      </w:r>
    </w:p>
    <w:p w14:paraId="553EED9D" w14:textId="3803953B" w:rsidR="00E16B77" w:rsidRDefault="00E16B77" w:rsidP="00913E0D">
      <w:pPr>
        <w:tabs>
          <w:tab w:val="left" w:pos="6237"/>
        </w:tabs>
        <w:spacing w:after="0"/>
      </w:pPr>
      <w:r w:rsidRPr="00E16B77">
        <w:t>inese.liege@caa.gov.lv</w:t>
      </w:r>
    </w:p>
    <w:p w14:paraId="40EFF3C5" w14:textId="08DAEB17" w:rsidR="00913E0D" w:rsidRPr="006C475C" w:rsidRDefault="00C17FD1" w:rsidP="00913E0D">
      <w:pPr>
        <w:tabs>
          <w:tab w:val="left" w:pos="6237"/>
        </w:tabs>
        <w:spacing w:after="0"/>
        <w:rPr>
          <w:sz w:val="20"/>
          <w:szCs w:val="20"/>
        </w:rPr>
      </w:pPr>
      <w:hyperlink r:id="rId9" w:history="1"/>
    </w:p>
    <w:p w14:paraId="48D8C36B" w14:textId="77777777" w:rsidR="008F38DE" w:rsidRPr="006C475C" w:rsidRDefault="008F38DE" w:rsidP="00913E0D">
      <w:pPr>
        <w:tabs>
          <w:tab w:val="left" w:pos="6237"/>
        </w:tabs>
        <w:spacing w:after="0"/>
        <w:rPr>
          <w:sz w:val="20"/>
          <w:szCs w:val="20"/>
        </w:rPr>
      </w:pPr>
    </w:p>
    <w:p w14:paraId="5BFC586D" w14:textId="77777777" w:rsidR="008F38DE" w:rsidRDefault="008F38DE" w:rsidP="005B419B">
      <w:pPr>
        <w:tabs>
          <w:tab w:val="left" w:pos="6237"/>
        </w:tabs>
        <w:spacing w:after="0"/>
      </w:pPr>
    </w:p>
    <w:sectPr w:rsidR="008F38DE" w:rsidSect="008F38DE">
      <w:headerReference w:type="default" r:id="rId10"/>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AA53" w14:textId="77777777" w:rsidR="004968B7" w:rsidRDefault="004968B7" w:rsidP="0055695F">
      <w:pPr>
        <w:spacing w:after="0"/>
      </w:pPr>
      <w:r>
        <w:separator/>
      </w:r>
    </w:p>
  </w:endnote>
  <w:endnote w:type="continuationSeparator" w:id="0">
    <w:p w14:paraId="3A6767AC" w14:textId="77777777" w:rsidR="004968B7" w:rsidRDefault="004968B7" w:rsidP="0055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97BA" w14:textId="70403131" w:rsidR="008855BA" w:rsidRDefault="008855BA" w:rsidP="008855BA">
    <w:pPr>
      <w:pStyle w:val="Footer"/>
    </w:pPr>
    <w:r>
      <w:t>SManot_</w:t>
    </w:r>
    <w:r w:rsidR="00783DD5">
      <w:t>17</w:t>
    </w:r>
    <w:r>
      <w:t>0521_piloti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F5E9" w14:textId="15810EDE" w:rsidR="00246DE4" w:rsidRDefault="00246DE4">
    <w:pPr>
      <w:pStyle w:val="Footer"/>
    </w:pPr>
    <w:r>
      <w:t>SManot_</w:t>
    </w:r>
    <w:r w:rsidR="00783DD5">
      <w:t>17</w:t>
    </w:r>
    <w:r w:rsidR="008855BA">
      <w:t>05</w:t>
    </w:r>
    <w:r w:rsidR="000B6E3D">
      <w:t>21</w:t>
    </w:r>
    <w:r w:rsidR="008855BA">
      <w:t>_piloti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82E7" w14:textId="77777777" w:rsidR="004968B7" w:rsidRDefault="004968B7" w:rsidP="0055695F">
      <w:pPr>
        <w:spacing w:after="0"/>
      </w:pPr>
      <w:r>
        <w:separator/>
      </w:r>
    </w:p>
  </w:footnote>
  <w:footnote w:type="continuationSeparator" w:id="0">
    <w:p w14:paraId="1F21BF01" w14:textId="77777777" w:rsidR="004968B7" w:rsidRDefault="004968B7" w:rsidP="0055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377376"/>
      <w:docPartObj>
        <w:docPartGallery w:val="Page Numbers (Top of Page)"/>
        <w:docPartUnique/>
      </w:docPartObj>
    </w:sdtPr>
    <w:sdtEndPr>
      <w:rPr>
        <w:noProof/>
      </w:rPr>
    </w:sdtEndPr>
    <w:sdtContent>
      <w:p w14:paraId="0F8C4271" w14:textId="7CBC3BAB" w:rsidR="009242EE" w:rsidRDefault="009242EE">
        <w:pPr>
          <w:pStyle w:val="Header"/>
          <w:jc w:val="center"/>
        </w:pPr>
        <w:r>
          <w:fldChar w:fldCharType="begin"/>
        </w:r>
        <w:r>
          <w:instrText xml:space="preserve"> PAGE   \* MERGEFORMAT </w:instrText>
        </w:r>
        <w:r>
          <w:fldChar w:fldCharType="separate"/>
        </w:r>
        <w:r w:rsidR="00FE65DC">
          <w:rPr>
            <w:noProof/>
          </w:rPr>
          <w:t>5</w:t>
        </w:r>
        <w:r>
          <w:rPr>
            <w:noProof/>
          </w:rPr>
          <w:fldChar w:fldCharType="end"/>
        </w:r>
      </w:p>
    </w:sdtContent>
  </w:sdt>
  <w:p w14:paraId="12DDB51B" w14:textId="77777777" w:rsidR="009242EE" w:rsidRDefault="009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B20"/>
    <w:multiLevelType w:val="multilevel"/>
    <w:tmpl w:val="8DAC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55CF2"/>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4230C"/>
    <w:multiLevelType w:val="hybridMultilevel"/>
    <w:tmpl w:val="F40CF426"/>
    <w:lvl w:ilvl="0" w:tplc="58E2472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11869C1"/>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B24AC5"/>
    <w:multiLevelType w:val="hybridMultilevel"/>
    <w:tmpl w:val="886E84A2"/>
    <w:lvl w:ilvl="0" w:tplc="201893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F814D8"/>
    <w:multiLevelType w:val="hybridMultilevel"/>
    <w:tmpl w:val="C0AACC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9E3519"/>
    <w:multiLevelType w:val="hybridMultilevel"/>
    <w:tmpl w:val="1B96C4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E37FCB"/>
    <w:multiLevelType w:val="hybridMultilevel"/>
    <w:tmpl w:val="DD48A6B6"/>
    <w:lvl w:ilvl="0" w:tplc="ABC08B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A376BA"/>
    <w:multiLevelType w:val="hybridMultilevel"/>
    <w:tmpl w:val="599E6F16"/>
    <w:lvl w:ilvl="0" w:tplc="F3A6EB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F2903EF"/>
    <w:multiLevelType w:val="hybridMultilevel"/>
    <w:tmpl w:val="134807D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70524466"/>
    <w:multiLevelType w:val="hybridMultilevel"/>
    <w:tmpl w:val="D9B2F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F107AC"/>
    <w:multiLevelType w:val="hybridMultilevel"/>
    <w:tmpl w:val="6E2AAAA8"/>
    <w:lvl w:ilvl="0" w:tplc="870669E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1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0"/>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30"/>
    <w:rsid w:val="0000266F"/>
    <w:rsid w:val="0001019E"/>
    <w:rsid w:val="00010FE3"/>
    <w:rsid w:val="00011137"/>
    <w:rsid w:val="00012741"/>
    <w:rsid w:val="0001405A"/>
    <w:rsid w:val="00014DFA"/>
    <w:rsid w:val="0001695A"/>
    <w:rsid w:val="00016A41"/>
    <w:rsid w:val="00017DB6"/>
    <w:rsid w:val="000227CD"/>
    <w:rsid w:val="000240DA"/>
    <w:rsid w:val="00024DF5"/>
    <w:rsid w:val="00025AD6"/>
    <w:rsid w:val="000270AD"/>
    <w:rsid w:val="00027F11"/>
    <w:rsid w:val="0003143C"/>
    <w:rsid w:val="00031587"/>
    <w:rsid w:val="00031885"/>
    <w:rsid w:val="00033644"/>
    <w:rsid w:val="000348DA"/>
    <w:rsid w:val="00040FE5"/>
    <w:rsid w:val="000411D3"/>
    <w:rsid w:val="000424C2"/>
    <w:rsid w:val="00044D9F"/>
    <w:rsid w:val="0004634D"/>
    <w:rsid w:val="00046FC1"/>
    <w:rsid w:val="000476C3"/>
    <w:rsid w:val="0005023E"/>
    <w:rsid w:val="000531B0"/>
    <w:rsid w:val="00053942"/>
    <w:rsid w:val="00055528"/>
    <w:rsid w:val="0005775E"/>
    <w:rsid w:val="00057C6A"/>
    <w:rsid w:val="00057D28"/>
    <w:rsid w:val="000601E9"/>
    <w:rsid w:val="00061295"/>
    <w:rsid w:val="0006462B"/>
    <w:rsid w:val="00065D74"/>
    <w:rsid w:val="00066577"/>
    <w:rsid w:val="00066B3B"/>
    <w:rsid w:val="00067EE1"/>
    <w:rsid w:val="0007022C"/>
    <w:rsid w:val="00070876"/>
    <w:rsid w:val="0007245C"/>
    <w:rsid w:val="0007288F"/>
    <w:rsid w:val="00072E1D"/>
    <w:rsid w:val="00074352"/>
    <w:rsid w:val="00074570"/>
    <w:rsid w:val="000747B2"/>
    <w:rsid w:val="00077F4F"/>
    <w:rsid w:val="00082B9C"/>
    <w:rsid w:val="00083440"/>
    <w:rsid w:val="00085B87"/>
    <w:rsid w:val="0008665E"/>
    <w:rsid w:val="00087D94"/>
    <w:rsid w:val="00092115"/>
    <w:rsid w:val="00092ABE"/>
    <w:rsid w:val="00092C0F"/>
    <w:rsid w:val="00093644"/>
    <w:rsid w:val="0009417D"/>
    <w:rsid w:val="00094F2A"/>
    <w:rsid w:val="000A003A"/>
    <w:rsid w:val="000A38A9"/>
    <w:rsid w:val="000A3E86"/>
    <w:rsid w:val="000A585F"/>
    <w:rsid w:val="000A774F"/>
    <w:rsid w:val="000B4310"/>
    <w:rsid w:val="000B66C5"/>
    <w:rsid w:val="000B6C51"/>
    <w:rsid w:val="000B6E3D"/>
    <w:rsid w:val="000C05D0"/>
    <w:rsid w:val="000C157A"/>
    <w:rsid w:val="000C2F6C"/>
    <w:rsid w:val="000C52BA"/>
    <w:rsid w:val="000C5D57"/>
    <w:rsid w:val="000D2111"/>
    <w:rsid w:val="000D2F83"/>
    <w:rsid w:val="000D399F"/>
    <w:rsid w:val="000D4058"/>
    <w:rsid w:val="000D4240"/>
    <w:rsid w:val="000D659F"/>
    <w:rsid w:val="000D7989"/>
    <w:rsid w:val="000E03F6"/>
    <w:rsid w:val="000E06A8"/>
    <w:rsid w:val="000E1810"/>
    <w:rsid w:val="000E223B"/>
    <w:rsid w:val="000E27D4"/>
    <w:rsid w:val="000E2A15"/>
    <w:rsid w:val="000E2BA2"/>
    <w:rsid w:val="000E3545"/>
    <w:rsid w:val="000E397E"/>
    <w:rsid w:val="000E41A1"/>
    <w:rsid w:val="000E51A4"/>
    <w:rsid w:val="000E5C12"/>
    <w:rsid w:val="000E60B4"/>
    <w:rsid w:val="000E64DD"/>
    <w:rsid w:val="000E6715"/>
    <w:rsid w:val="000E78E2"/>
    <w:rsid w:val="000F0B67"/>
    <w:rsid w:val="000F3245"/>
    <w:rsid w:val="000F5F0F"/>
    <w:rsid w:val="001045B9"/>
    <w:rsid w:val="00110F54"/>
    <w:rsid w:val="001113AF"/>
    <w:rsid w:val="001125E4"/>
    <w:rsid w:val="00114CE7"/>
    <w:rsid w:val="00115DB1"/>
    <w:rsid w:val="00121F9E"/>
    <w:rsid w:val="001226BA"/>
    <w:rsid w:val="00123412"/>
    <w:rsid w:val="0012362E"/>
    <w:rsid w:val="0012423D"/>
    <w:rsid w:val="00124EE0"/>
    <w:rsid w:val="0012589A"/>
    <w:rsid w:val="0012667B"/>
    <w:rsid w:val="00126BCA"/>
    <w:rsid w:val="00127A59"/>
    <w:rsid w:val="00131A2B"/>
    <w:rsid w:val="001322EE"/>
    <w:rsid w:val="0013311F"/>
    <w:rsid w:val="001340A1"/>
    <w:rsid w:val="0013633D"/>
    <w:rsid w:val="0014121D"/>
    <w:rsid w:val="00141FEA"/>
    <w:rsid w:val="0014200E"/>
    <w:rsid w:val="00144D9E"/>
    <w:rsid w:val="001476EE"/>
    <w:rsid w:val="00147E2E"/>
    <w:rsid w:val="0015190F"/>
    <w:rsid w:val="00155246"/>
    <w:rsid w:val="0016173B"/>
    <w:rsid w:val="0016373A"/>
    <w:rsid w:val="001679F1"/>
    <w:rsid w:val="001717E7"/>
    <w:rsid w:val="0017373F"/>
    <w:rsid w:val="0017585C"/>
    <w:rsid w:val="00176023"/>
    <w:rsid w:val="001764C8"/>
    <w:rsid w:val="001801D2"/>
    <w:rsid w:val="00180257"/>
    <w:rsid w:val="00182411"/>
    <w:rsid w:val="00182ED5"/>
    <w:rsid w:val="00183AA0"/>
    <w:rsid w:val="00184114"/>
    <w:rsid w:val="00185E17"/>
    <w:rsid w:val="00186CB7"/>
    <w:rsid w:val="0018726D"/>
    <w:rsid w:val="0018763D"/>
    <w:rsid w:val="00192341"/>
    <w:rsid w:val="00195E85"/>
    <w:rsid w:val="001A07F5"/>
    <w:rsid w:val="001A1567"/>
    <w:rsid w:val="001A298B"/>
    <w:rsid w:val="001A45C3"/>
    <w:rsid w:val="001A503E"/>
    <w:rsid w:val="001A5122"/>
    <w:rsid w:val="001A6594"/>
    <w:rsid w:val="001A6B26"/>
    <w:rsid w:val="001B1342"/>
    <w:rsid w:val="001B1632"/>
    <w:rsid w:val="001B20DB"/>
    <w:rsid w:val="001B225C"/>
    <w:rsid w:val="001B4C3B"/>
    <w:rsid w:val="001B5BE1"/>
    <w:rsid w:val="001B7FE2"/>
    <w:rsid w:val="001C044F"/>
    <w:rsid w:val="001C4F85"/>
    <w:rsid w:val="001C7550"/>
    <w:rsid w:val="001C7A48"/>
    <w:rsid w:val="001C7EFC"/>
    <w:rsid w:val="001D1B8F"/>
    <w:rsid w:val="001D2AB1"/>
    <w:rsid w:val="001D2CE7"/>
    <w:rsid w:val="001D2D2A"/>
    <w:rsid w:val="001D3E01"/>
    <w:rsid w:val="001D4304"/>
    <w:rsid w:val="001D4736"/>
    <w:rsid w:val="001D628F"/>
    <w:rsid w:val="001D7444"/>
    <w:rsid w:val="001D77A9"/>
    <w:rsid w:val="001D7A4E"/>
    <w:rsid w:val="001E06FA"/>
    <w:rsid w:val="001E3AC2"/>
    <w:rsid w:val="001E44D9"/>
    <w:rsid w:val="001E5DAE"/>
    <w:rsid w:val="001F12A2"/>
    <w:rsid w:val="001F1326"/>
    <w:rsid w:val="001F185F"/>
    <w:rsid w:val="001F1FFA"/>
    <w:rsid w:val="001F2184"/>
    <w:rsid w:val="001F3917"/>
    <w:rsid w:val="001F3B18"/>
    <w:rsid w:val="001F4808"/>
    <w:rsid w:val="001F484B"/>
    <w:rsid w:val="001F6E51"/>
    <w:rsid w:val="001F6EFA"/>
    <w:rsid w:val="001F7516"/>
    <w:rsid w:val="001F7CE8"/>
    <w:rsid w:val="002015CB"/>
    <w:rsid w:val="00201F3A"/>
    <w:rsid w:val="002044B3"/>
    <w:rsid w:val="002064B0"/>
    <w:rsid w:val="002070C8"/>
    <w:rsid w:val="002110AA"/>
    <w:rsid w:val="00211147"/>
    <w:rsid w:val="0021180A"/>
    <w:rsid w:val="00227F27"/>
    <w:rsid w:val="00230B14"/>
    <w:rsid w:val="00230CEE"/>
    <w:rsid w:val="00231016"/>
    <w:rsid w:val="00234A44"/>
    <w:rsid w:val="00234BCC"/>
    <w:rsid w:val="00235DE4"/>
    <w:rsid w:val="00237A81"/>
    <w:rsid w:val="00237EEB"/>
    <w:rsid w:val="00241364"/>
    <w:rsid w:val="00244939"/>
    <w:rsid w:val="00245954"/>
    <w:rsid w:val="0024686E"/>
    <w:rsid w:val="00246DE4"/>
    <w:rsid w:val="00247FBA"/>
    <w:rsid w:val="00251708"/>
    <w:rsid w:val="002519B2"/>
    <w:rsid w:val="00251D50"/>
    <w:rsid w:val="00251D86"/>
    <w:rsid w:val="00252B97"/>
    <w:rsid w:val="0025650D"/>
    <w:rsid w:val="002575EF"/>
    <w:rsid w:val="00257D77"/>
    <w:rsid w:val="0026240E"/>
    <w:rsid w:val="0026249E"/>
    <w:rsid w:val="00264A0B"/>
    <w:rsid w:val="002673B9"/>
    <w:rsid w:val="00271C87"/>
    <w:rsid w:val="002751E5"/>
    <w:rsid w:val="002766A9"/>
    <w:rsid w:val="00276EE4"/>
    <w:rsid w:val="002773F4"/>
    <w:rsid w:val="002774DD"/>
    <w:rsid w:val="00277F28"/>
    <w:rsid w:val="00282BB4"/>
    <w:rsid w:val="00283241"/>
    <w:rsid w:val="00283597"/>
    <w:rsid w:val="00285481"/>
    <w:rsid w:val="00285C22"/>
    <w:rsid w:val="00285DB7"/>
    <w:rsid w:val="0028796B"/>
    <w:rsid w:val="00290428"/>
    <w:rsid w:val="00295AD1"/>
    <w:rsid w:val="002A0479"/>
    <w:rsid w:val="002A53D1"/>
    <w:rsid w:val="002B0612"/>
    <w:rsid w:val="002B13D2"/>
    <w:rsid w:val="002B1A00"/>
    <w:rsid w:val="002B1B4C"/>
    <w:rsid w:val="002B1E3D"/>
    <w:rsid w:val="002B2C1A"/>
    <w:rsid w:val="002B414C"/>
    <w:rsid w:val="002B49DD"/>
    <w:rsid w:val="002C0ED8"/>
    <w:rsid w:val="002C2346"/>
    <w:rsid w:val="002C3588"/>
    <w:rsid w:val="002C5008"/>
    <w:rsid w:val="002C5208"/>
    <w:rsid w:val="002C615C"/>
    <w:rsid w:val="002D19C6"/>
    <w:rsid w:val="002D42DB"/>
    <w:rsid w:val="002D6F34"/>
    <w:rsid w:val="002E02D5"/>
    <w:rsid w:val="002E0698"/>
    <w:rsid w:val="002E30E5"/>
    <w:rsid w:val="002E3C75"/>
    <w:rsid w:val="002E4C90"/>
    <w:rsid w:val="002E5348"/>
    <w:rsid w:val="002E611F"/>
    <w:rsid w:val="002E6143"/>
    <w:rsid w:val="002E68E9"/>
    <w:rsid w:val="002F0B2C"/>
    <w:rsid w:val="002F0E8B"/>
    <w:rsid w:val="002F2619"/>
    <w:rsid w:val="002F297C"/>
    <w:rsid w:val="002F34A9"/>
    <w:rsid w:val="002F4B97"/>
    <w:rsid w:val="002F60EE"/>
    <w:rsid w:val="002F7ECD"/>
    <w:rsid w:val="00301132"/>
    <w:rsid w:val="003019BB"/>
    <w:rsid w:val="003025FF"/>
    <w:rsid w:val="003031F9"/>
    <w:rsid w:val="0030326C"/>
    <w:rsid w:val="00304513"/>
    <w:rsid w:val="003058CE"/>
    <w:rsid w:val="00305CA5"/>
    <w:rsid w:val="00306057"/>
    <w:rsid w:val="00307D30"/>
    <w:rsid w:val="00313435"/>
    <w:rsid w:val="00315DF8"/>
    <w:rsid w:val="00323387"/>
    <w:rsid w:val="00323560"/>
    <w:rsid w:val="00323A5A"/>
    <w:rsid w:val="00324101"/>
    <w:rsid w:val="00326473"/>
    <w:rsid w:val="00326816"/>
    <w:rsid w:val="00326A06"/>
    <w:rsid w:val="00327F81"/>
    <w:rsid w:val="0033190B"/>
    <w:rsid w:val="0033234C"/>
    <w:rsid w:val="00332361"/>
    <w:rsid w:val="00333A7C"/>
    <w:rsid w:val="00333E7B"/>
    <w:rsid w:val="00334038"/>
    <w:rsid w:val="003341DF"/>
    <w:rsid w:val="003358EB"/>
    <w:rsid w:val="0034022E"/>
    <w:rsid w:val="00341520"/>
    <w:rsid w:val="003439A7"/>
    <w:rsid w:val="00351210"/>
    <w:rsid w:val="00352EA9"/>
    <w:rsid w:val="00356C69"/>
    <w:rsid w:val="00356CAD"/>
    <w:rsid w:val="00356CE5"/>
    <w:rsid w:val="00361782"/>
    <w:rsid w:val="00366604"/>
    <w:rsid w:val="00370E4D"/>
    <w:rsid w:val="00375937"/>
    <w:rsid w:val="003768F6"/>
    <w:rsid w:val="003772E3"/>
    <w:rsid w:val="00377EA8"/>
    <w:rsid w:val="0038007A"/>
    <w:rsid w:val="00381A68"/>
    <w:rsid w:val="00386516"/>
    <w:rsid w:val="003901D4"/>
    <w:rsid w:val="003922B9"/>
    <w:rsid w:val="00392D96"/>
    <w:rsid w:val="00393311"/>
    <w:rsid w:val="00393B1F"/>
    <w:rsid w:val="00395701"/>
    <w:rsid w:val="003957E3"/>
    <w:rsid w:val="00395F1F"/>
    <w:rsid w:val="003A18FD"/>
    <w:rsid w:val="003A2B43"/>
    <w:rsid w:val="003A3E3D"/>
    <w:rsid w:val="003A403F"/>
    <w:rsid w:val="003A5044"/>
    <w:rsid w:val="003A5774"/>
    <w:rsid w:val="003A638E"/>
    <w:rsid w:val="003A6B4F"/>
    <w:rsid w:val="003A7390"/>
    <w:rsid w:val="003A78EC"/>
    <w:rsid w:val="003B0E19"/>
    <w:rsid w:val="003B2991"/>
    <w:rsid w:val="003B2E02"/>
    <w:rsid w:val="003B31F6"/>
    <w:rsid w:val="003B3D18"/>
    <w:rsid w:val="003B5F9D"/>
    <w:rsid w:val="003B66C7"/>
    <w:rsid w:val="003C0404"/>
    <w:rsid w:val="003C145D"/>
    <w:rsid w:val="003C3F12"/>
    <w:rsid w:val="003C469F"/>
    <w:rsid w:val="003C557D"/>
    <w:rsid w:val="003C56D5"/>
    <w:rsid w:val="003C5A83"/>
    <w:rsid w:val="003D0104"/>
    <w:rsid w:val="003D0D86"/>
    <w:rsid w:val="003D36A5"/>
    <w:rsid w:val="003D59AF"/>
    <w:rsid w:val="003D621A"/>
    <w:rsid w:val="003D6BA8"/>
    <w:rsid w:val="003D7BCD"/>
    <w:rsid w:val="003E036D"/>
    <w:rsid w:val="003E3C8C"/>
    <w:rsid w:val="003E3F11"/>
    <w:rsid w:val="003E43AA"/>
    <w:rsid w:val="003E476D"/>
    <w:rsid w:val="003E5DEE"/>
    <w:rsid w:val="003E6577"/>
    <w:rsid w:val="003F0C3C"/>
    <w:rsid w:val="003F0CB4"/>
    <w:rsid w:val="003F26FE"/>
    <w:rsid w:val="003F2B57"/>
    <w:rsid w:val="003F3519"/>
    <w:rsid w:val="003F6A5D"/>
    <w:rsid w:val="0040115B"/>
    <w:rsid w:val="00402207"/>
    <w:rsid w:val="00402D24"/>
    <w:rsid w:val="00402E5F"/>
    <w:rsid w:val="0040340A"/>
    <w:rsid w:val="00403B12"/>
    <w:rsid w:val="004060D5"/>
    <w:rsid w:val="0040751B"/>
    <w:rsid w:val="00407845"/>
    <w:rsid w:val="00411269"/>
    <w:rsid w:val="0041270F"/>
    <w:rsid w:val="00412B1F"/>
    <w:rsid w:val="004136B3"/>
    <w:rsid w:val="004171B8"/>
    <w:rsid w:val="004202ED"/>
    <w:rsid w:val="00423429"/>
    <w:rsid w:val="00426B19"/>
    <w:rsid w:val="00430738"/>
    <w:rsid w:val="00430E7C"/>
    <w:rsid w:val="00433E8D"/>
    <w:rsid w:val="004342DC"/>
    <w:rsid w:val="0043643A"/>
    <w:rsid w:val="00436F89"/>
    <w:rsid w:val="00441712"/>
    <w:rsid w:val="00442E3F"/>
    <w:rsid w:val="00445597"/>
    <w:rsid w:val="00445DEC"/>
    <w:rsid w:val="0045152E"/>
    <w:rsid w:val="0046398F"/>
    <w:rsid w:val="00464497"/>
    <w:rsid w:val="00466736"/>
    <w:rsid w:val="004705F0"/>
    <w:rsid w:val="00470966"/>
    <w:rsid w:val="0047374A"/>
    <w:rsid w:val="00477C7E"/>
    <w:rsid w:val="004828BD"/>
    <w:rsid w:val="00482E34"/>
    <w:rsid w:val="00484172"/>
    <w:rsid w:val="004848A6"/>
    <w:rsid w:val="004854BA"/>
    <w:rsid w:val="0048578E"/>
    <w:rsid w:val="004857D0"/>
    <w:rsid w:val="00485B7D"/>
    <w:rsid w:val="00487DA9"/>
    <w:rsid w:val="004915FD"/>
    <w:rsid w:val="00491CD6"/>
    <w:rsid w:val="004937D9"/>
    <w:rsid w:val="0049482C"/>
    <w:rsid w:val="004968B7"/>
    <w:rsid w:val="00496C4E"/>
    <w:rsid w:val="0049720F"/>
    <w:rsid w:val="004976E1"/>
    <w:rsid w:val="00497716"/>
    <w:rsid w:val="004A0BC5"/>
    <w:rsid w:val="004A0D63"/>
    <w:rsid w:val="004A20A8"/>
    <w:rsid w:val="004A4CE3"/>
    <w:rsid w:val="004A5352"/>
    <w:rsid w:val="004B05B8"/>
    <w:rsid w:val="004B0F55"/>
    <w:rsid w:val="004B1663"/>
    <w:rsid w:val="004B1D12"/>
    <w:rsid w:val="004B2BDC"/>
    <w:rsid w:val="004B3198"/>
    <w:rsid w:val="004B31DC"/>
    <w:rsid w:val="004B3C2D"/>
    <w:rsid w:val="004B4043"/>
    <w:rsid w:val="004B5982"/>
    <w:rsid w:val="004B60C3"/>
    <w:rsid w:val="004B79E5"/>
    <w:rsid w:val="004B7DC6"/>
    <w:rsid w:val="004C0408"/>
    <w:rsid w:val="004C4940"/>
    <w:rsid w:val="004C6DEE"/>
    <w:rsid w:val="004C7425"/>
    <w:rsid w:val="004D0E3A"/>
    <w:rsid w:val="004D1D19"/>
    <w:rsid w:val="004D4026"/>
    <w:rsid w:val="004D48F5"/>
    <w:rsid w:val="004D4E24"/>
    <w:rsid w:val="004D5109"/>
    <w:rsid w:val="004D5597"/>
    <w:rsid w:val="004E0DA9"/>
    <w:rsid w:val="004E2785"/>
    <w:rsid w:val="004E2FC5"/>
    <w:rsid w:val="004E3DDA"/>
    <w:rsid w:val="004E4C12"/>
    <w:rsid w:val="004E5E3B"/>
    <w:rsid w:val="004F122A"/>
    <w:rsid w:val="004F25EF"/>
    <w:rsid w:val="004F2B7B"/>
    <w:rsid w:val="004F604E"/>
    <w:rsid w:val="004F69A8"/>
    <w:rsid w:val="00500E17"/>
    <w:rsid w:val="00502818"/>
    <w:rsid w:val="00502872"/>
    <w:rsid w:val="00503927"/>
    <w:rsid w:val="005049A6"/>
    <w:rsid w:val="00504DFB"/>
    <w:rsid w:val="00505006"/>
    <w:rsid w:val="005051B5"/>
    <w:rsid w:val="00507853"/>
    <w:rsid w:val="00507AC5"/>
    <w:rsid w:val="005114A6"/>
    <w:rsid w:val="00512750"/>
    <w:rsid w:val="00513D6A"/>
    <w:rsid w:val="00513E65"/>
    <w:rsid w:val="0051412F"/>
    <w:rsid w:val="00514B37"/>
    <w:rsid w:val="00515E75"/>
    <w:rsid w:val="00516211"/>
    <w:rsid w:val="00522027"/>
    <w:rsid w:val="00525EB3"/>
    <w:rsid w:val="00526885"/>
    <w:rsid w:val="00526B9C"/>
    <w:rsid w:val="00527044"/>
    <w:rsid w:val="005322D4"/>
    <w:rsid w:val="00532A4A"/>
    <w:rsid w:val="005346EE"/>
    <w:rsid w:val="00535633"/>
    <w:rsid w:val="00537D2C"/>
    <w:rsid w:val="00540425"/>
    <w:rsid w:val="005431A9"/>
    <w:rsid w:val="00543F56"/>
    <w:rsid w:val="00550B64"/>
    <w:rsid w:val="00551EC9"/>
    <w:rsid w:val="0055302A"/>
    <w:rsid w:val="005530AB"/>
    <w:rsid w:val="00553ABF"/>
    <w:rsid w:val="0055695F"/>
    <w:rsid w:val="005578A9"/>
    <w:rsid w:val="005670C8"/>
    <w:rsid w:val="00567D68"/>
    <w:rsid w:val="00570CED"/>
    <w:rsid w:val="00571265"/>
    <w:rsid w:val="00573271"/>
    <w:rsid w:val="00573405"/>
    <w:rsid w:val="00573DE8"/>
    <w:rsid w:val="00576166"/>
    <w:rsid w:val="005764CA"/>
    <w:rsid w:val="0057675C"/>
    <w:rsid w:val="0057680F"/>
    <w:rsid w:val="005779F3"/>
    <w:rsid w:val="00581CCB"/>
    <w:rsid w:val="005830DE"/>
    <w:rsid w:val="00585D61"/>
    <w:rsid w:val="00585E51"/>
    <w:rsid w:val="0058602F"/>
    <w:rsid w:val="005861C2"/>
    <w:rsid w:val="005923C4"/>
    <w:rsid w:val="00592C89"/>
    <w:rsid w:val="0059535E"/>
    <w:rsid w:val="005956F4"/>
    <w:rsid w:val="00596999"/>
    <w:rsid w:val="00597583"/>
    <w:rsid w:val="0059758D"/>
    <w:rsid w:val="005A3975"/>
    <w:rsid w:val="005A700F"/>
    <w:rsid w:val="005B076C"/>
    <w:rsid w:val="005B0D13"/>
    <w:rsid w:val="005B2637"/>
    <w:rsid w:val="005B321B"/>
    <w:rsid w:val="005B3D2C"/>
    <w:rsid w:val="005B419B"/>
    <w:rsid w:val="005B473B"/>
    <w:rsid w:val="005B547B"/>
    <w:rsid w:val="005B5B54"/>
    <w:rsid w:val="005B711E"/>
    <w:rsid w:val="005C0527"/>
    <w:rsid w:val="005C2027"/>
    <w:rsid w:val="005C245C"/>
    <w:rsid w:val="005C247F"/>
    <w:rsid w:val="005C3511"/>
    <w:rsid w:val="005C5EAD"/>
    <w:rsid w:val="005C7785"/>
    <w:rsid w:val="005D008C"/>
    <w:rsid w:val="005D1465"/>
    <w:rsid w:val="005D765E"/>
    <w:rsid w:val="005D7C3E"/>
    <w:rsid w:val="005E25BE"/>
    <w:rsid w:val="005E389D"/>
    <w:rsid w:val="005E39CF"/>
    <w:rsid w:val="005E3DE8"/>
    <w:rsid w:val="005E762B"/>
    <w:rsid w:val="005F2726"/>
    <w:rsid w:val="005F2D20"/>
    <w:rsid w:val="005F4AEB"/>
    <w:rsid w:val="005F50F1"/>
    <w:rsid w:val="005F5B9D"/>
    <w:rsid w:val="005F6902"/>
    <w:rsid w:val="005F6BF0"/>
    <w:rsid w:val="005F70D9"/>
    <w:rsid w:val="006010FD"/>
    <w:rsid w:val="00601C66"/>
    <w:rsid w:val="00604F05"/>
    <w:rsid w:val="0060690B"/>
    <w:rsid w:val="0061107E"/>
    <w:rsid w:val="0061113F"/>
    <w:rsid w:val="006120C0"/>
    <w:rsid w:val="0061259A"/>
    <w:rsid w:val="0061275A"/>
    <w:rsid w:val="0061312E"/>
    <w:rsid w:val="00613D9A"/>
    <w:rsid w:val="006143CF"/>
    <w:rsid w:val="00615BD0"/>
    <w:rsid w:val="00615BF2"/>
    <w:rsid w:val="00616667"/>
    <w:rsid w:val="00616984"/>
    <w:rsid w:val="00616D1A"/>
    <w:rsid w:val="0061775D"/>
    <w:rsid w:val="0062051A"/>
    <w:rsid w:val="00620F85"/>
    <w:rsid w:val="00623593"/>
    <w:rsid w:val="0062550A"/>
    <w:rsid w:val="00627BE5"/>
    <w:rsid w:val="006319AC"/>
    <w:rsid w:val="00632012"/>
    <w:rsid w:val="00640824"/>
    <w:rsid w:val="00641A77"/>
    <w:rsid w:val="0064375B"/>
    <w:rsid w:val="00646C99"/>
    <w:rsid w:val="00646F5C"/>
    <w:rsid w:val="00652C06"/>
    <w:rsid w:val="00652E92"/>
    <w:rsid w:val="00652F9B"/>
    <w:rsid w:val="0065488A"/>
    <w:rsid w:val="00656474"/>
    <w:rsid w:val="00660216"/>
    <w:rsid w:val="00660C43"/>
    <w:rsid w:val="00661007"/>
    <w:rsid w:val="00661A4A"/>
    <w:rsid w:val="00664DDA"/>
    <w:rsid w:val="006677BB"/>
    <w:rsid w:val="006702DA"/>
    <w:rsid w:val="00672B7B"/>
    <w:rsid w:val="006733BE"/>
    <w:rsid w:val="00676E8E"/>
    <w:rsid w:val="006804DA"/>
    <w:rsid w:val="00680F66"/>
    <w:rsid w:val="00682F3A"/>
    <w:rsid w:val="00683D3D"/>
    <w:rsid w:val="00684A21"/>
    <w:rsid w:val="0068583C"/>
    <w:rsid w:val="00687AF1"/>
    <w:rsid w:val="00690722"/>
    <w:rsid w:val="00693D83"/>
    <w:rsid w:val="0069432F"/>
    <w:rsid w:val="0069769F"/>
    <w:rsid w:val="006A0DCF"/>
    <w:rsid w:val="006A3C13"/>
    <w:rsid w:val="006A4845"/>
    <w:rsid w:val="006A4FAC"/>
    <w:rsid w:val="006A72FA"/>
    <w:rsid w:val="006A7AAF"/>
    <w:rsid w:val="006B0AFB"/>
    <w:rsid w:val="006B286D"/>
    <w:rsid w:val="006B52D5"/>
    <w:rsid w:val="006B74C0"/>
    <w:rsid w:val="006B7B23"/>
    <w:rsid w:val="006B7C71"/>
    <w:rsid w:val="006C104D"/>
    <w:rsid w:val="006C3148"/>
    <w:rsid w:val="006C475C"/>
    <w:rsid w:val="006D0681"/>
    <w:rsid w:val="006D2BD0"/>
    <w:rsid w:val="006D3855"/>
    <w:rsid w:val="006D387F"/>
    <w:rsid w:val="006D3C52"/>
    <w:rsid w:val="006D44D1"/>
    <w:rsid w:val="006D4EB0"/>
    <w:rsid w:val="006D6ADF"/>
    <w:rsid w:val="006D7129"/>
    <w:rsid w:val="006E0C4B"/>
    <w:rsid w:val="006E0D80"/>
    <w:rsid w:val="006E15E7"/>
    <w:rsid w:val="006E34FB"/>
    <w:rsid w:val="006E5E7E"/>
    <w:rsid w:val="006F1590"/>
    <w:rsid w:val="006F2A2A"/>
    <w:rsid w:val="006F2F12"/>
    <w:rsid w:val="006F3586"/>
    <w:rsid w:val="007014E0"/>
    <w:rsid w:val="00701DDB"/>
    <w:rsid w:val="00703C87"/>
    <w:rsid w:val="007069B7"/>
    <w:rsid w:val="00706ED5"/>
    <w:rsid w:val="007078BD"/>
    <w:rsid w:val="007104D6"/>
    <w:rsid w:val="00713B4A"/>
    <w:rsid w:val="007171DF"/>
    <w:rsid w:val="00717644"/>
    <w:rsid w:val="00721AF4"/>
    <w:rsid w:val="00722255"/>
    <w:rsid w:val="00722DDF"/>
    <w:rsid w:val="0072521D"/>
    <w:rsid w:val="00725629"/>
    <w:rsid w:val="007259A5"/>
    <w:rsid w:val="00727CDA"/>
    <w:rsid w:val="00732CB9"/>
    <w:rsid w:val="00734568"/>
    <w:rsid w:val="00736412"/>
    <w:rsid w:val="0073783B"/>
    <w:rsid w:val="00741791"/>
    <w:rsid w:val="00742100"/>
    <w:rsid w:val="00742A5E"/>
    <w:rsid w:val="00742B0E"/>
    <w:rsid w:val="00743332"/>
    <w:rsid w:val="00743EB9"/>
    <w:rsid w:val="00745504"/>
    <w:rsid w:val="007455FF"/>
    <w:rsid w:val="00745DF0"/>
    <w:rsid w:val="00746ADB"/>
    <w:rsid w:val="00747DC5"/>
    <w:rsid w:val="007505C2"/>
    <w:rsid w:val="00750E39"/>
    <w:rsid w:val="00751931"/>
    <w:rsid w:val="00751F52"/>
    <w:rsid w:val="0075371F"/>
    <w:rsid w:val="0075490C"/>
    <w:rsid w:val="007552C2"/>
    <w:rsid w:val="007556B7"/>
    <w:rsid w:val="00756043"/>
    <w:rsid w:val="0075710C"/>
    <w:rsid w:val="00757144"/>
    <w:rsid w:val="00760629"/>
    <w:rsid w:val="00761D76"/>
    <w:rsid w:val="0076212A"/>
    <w:rsid w:val="007644ED"/>
    <w:rsid w:val="00770A3A"/>
    <w:rsid w:val="0077211A"/>
    <w:rsid w:val="007736AC"/>
    <w:rsid w:val="0077547E"/>
    <w:rsid w:val="007764F9"/>
    <w:rsid w:val="007803E8"/>
    <w:rsid w:val="0078175A"/>
    <w:rsid w:val="00783DD5"/>
    <w:rsid w:val="007865C3"/>
    <w:rsid w:val="00786D99"/>
    <w:rsid w:val="007919DB"/>
    <w:rsid w:val="00792FA6"/>
    <w:rsid w:val="00794045"/>
    <w:rsid w:val="007A1DBB"/>
    <w:rsid w:val="007A3E3C"/>
    <w:rsid w:val="007A50C2"/>
    <w:rsid w:val="007B07EF"/>
    <w:rsid w:val="007B10F2"/>
    <w:rsid w:val="007B2F9E"/>
    <w:rsid w:val="007B4B92"/>
    <w:rsid w:val="007B764E"/>
    <w:rsid w:val="007B7752"/>
    <w:rsid w:val="007C0CBF"/>
    <w:rsid w:val="007C35E1"/>
    <w:rsid w:val="007C4562"/>
    <w:rsid w:val="007C5CC5"/>
    <w:rsid w:val="007C6BCC"/>
    <w:rsid w:val="007C6D3C"/>
    <w:rsid w:val="007C7BA9"/>
    <w:rsid w:val="007D06AA"/>
    <w:rsid w:val="007D0B35"/>
    <w:rsid w:val="007D1027"/>
    <w:rsid w:val="007D1168"/>
    <w:rsid w:val="007D4357"/>
    <w:rsid w:val="007D4994"/>
    <w:rsid w:val="007E1990"/>
    <w:rsid w:val="007E2060"/>
    <w:rsid w:val="007E2B16"/>
    <w:rsid w:val="007E2F3D"/>
    <w:rsid w:val="007E6EDA"/>
    <w:rsid w:val="007E7736"/>
    <w:rsid w:val="007F2770"/>
    <w:rsid w:val="007F2CA6"/>
    <w:rsid w:val="007F2D43"/>
    <w:rsid w:val="007F2F01"/>
    <w:rsid w:val="007F3919"/>
    <w:rsid w:val="007F426D"/>
    <w:rsid w:val="007F60F7"/>
    <w:rsid w:val="007F6ED5"/>
    <w:rsid w:val="00802B5D"/>
    <w:rsid w:val="00802D92"/>
    <w:rsid w:val="008043E2"/>
    <w:rsid w:val="00805357"/>
    <w:rsid w:val="00807997"/>
    <w:rsid w:val="00810DB0"/>
    <w:rsid w:val="00812124"/>
    <w:rsid w:val="00813233"/>
    <w:rsid w:val="008142D1"/>
    <w:rsid w:val="00815478"/>
    <w:rsid w:val="0082101D"/>
    <w:rsid w:val="00821822"/>
    <w:rsid w:val="008229CD"/>
    <w:rsid w:val="0083175F"/>
    <w:rsid w:val="00832EDD"/>
    <w:rsid w:val="008337A8"/>
    <w:rsid w:val="00833C3B"/>
    <w:rsid w:val="008341DC"/>
    <w:rsid w:val="0083565F"/>
    <w:rsid w:val="008370D4"/>
    <w:rsid w:val="008374B6"/>
    <w:rsid w:val="0084116D"/>
    <w:rsid w:val="00845048"/>
    <w:rsid w:val="00845BAD"/>
    <w:rsid w:val="0084725B"/>
    <w:rsid w:val="00847A24"/>
    <w:rsid w:val="00847F14"/>
    <w:rsid w:val="00850AB4"/>
    <w:rsid w:val="00851EE2"/>
    <w:rsid w:val="00852337"/>
    <w:rsid w:val="00852E67"/>
    <w:rsid w:val="008547B4"/>
    <w:rsid w:val="008552D0"/>
    <w:rsid w:val="00857898"/>
    <w:rsid w:val="00860E8D"/>
    <w:rsid w:val="00861050"/>
    <w:rsid w:val="00863C42"/>
    <w:rsid w:val="008641ED"/>
    <w:rsid w:val="00864B91"/>
    <w:rsid w:val="0086757C"/>
    <w:rsid w:val="00870DF9"/>
    <w:rsid w:val="00871D25"/>
    <w:rsid w:val="0087429F"/>
    <w:rsid w:val="00875CA0"/>
    <w:rsid w:val="00876184"/>
    <w:rsid w:val="008768A0"/>
    <w:rsid w:val="008771DE"/>
    <w:rsid w:val="00877CCB"/>
    <w:rsid w:val="00882C9F"/>
    <w:rsid w:val="008836A4"/>
    <w:rsid w:val="008855BA"/>
    <w:rsid w:val="008907A5"/>
    <w:rsid w:val="008917C8"/>
    <w:rsid w:val="0089218B"/>
    <w:rsid w:val="00892CFD"/>
    <w:rsid w:val="00893598"/>
    <w:rsid w:val="00893C73"/>
    <w:rsid w:val="00895EB3"/>
    <w:rsid w:val="008A014E"/>
    <w:rsid w:val="008A19EF"/>
    <w:rsid w:val="008A2A02"/>
    <w:rsid w:val="008A3729"/>
    <w:rsid w:val="008A54EB"/>
    <w:rsid w:val="008A61E8"/>
    <w:rsid w:val="008B0236"/>
    <w:rsid w:val="008B1367"/>
    <w:rsid w:val="008B1506"/>
    <w:rsid w:val="008B1576"/>
    <w:rsid w:val="008B2F73"/>
    <w:rsid w:val="008B5200"/>
    <w:rsid w:val="008B552D"/>
    <w:rsid w:val="008C0EDC"/>
    <w:rsid w:val="008C169C"/>
    <w:rsid w:val="008C3EA1"/>
    <w:rsid w:val="008C46A0"/>
    <w:rsid w:val="008C6C82"/>
    <w:rsid w:val="008D024D"/>
    <w:rsid w:val="008D3300"/>
    <w:rsid w:val="008D3B20"/>
    <w:rsid w:val="008D5829"/>
    <w:rsid w:val="008D6659"/>
    <w:rsid w:val="008D675F"/>
    <w:rsid w:val="008D750F"/>
    <w:rsid w:val="008E2ED1"/>
    <w:rsid w:val="008E7C20"/>
    <w:rsid w:val="008F0297"/>
    <w:rsid w:val="008F0A34"/>
    <w:rsid w:val="008F257F"/>
    <w:rsid w:val="008F2BD4"/>
    <w:rsid w:val="008F38DE"/>
    <w:rsid w:val="008F3A03"/>
    <w:rsid w:val="008F4E1A"/>
    <w:rsid w:val="008F62E3"/>
    <w:rsid w:val="008F790E"/>
    <w:rsid w:val="008F7A8F"/>
    <w:rsid w:val="00900625"/>
    <w:rsid w:val="00900803"/>
    <w:rsid w:val="00900D56"/>
    <w:rsid w:val="00900D7A"/>
    <w:rsid w:val="00903119"/>
    <w:rsid w:val="00905BF4"/>
    <w:rsid w:val="00906452"/>
    <w:rsid w:val="00906EFB"/>
    <w:rsid w:val="00912126"/>
    <w:rsid w:val="00913E0D"/>
    <w:rsid w:val="009141EF"/>
    <w:rsid w:val="00915AC5"/>
    <w:rsid w:val="0091709C"/>
    <w:rsid w:val="00917536"/>
    <w:rsid w:val="00921B6B"/>
    <w:rsid w:val="009222B2"/>
    <w:rsid w:val="009242EE"/>
    <w:rsid w:val="009262A1"/>
    <w:rsid w:val="0092644A"/>
    <w:rsid w:val="009268F4"/>
    <w:rsid w:val="00927E5A"/>
    <w:rsid w:val="009315D3"/>
    <w:rsid w:val="00936497"/>
    <w:rsid w:val="009365E8"/>
    <w:rsid w:val="00936DAE"/>
    <w:rsid w:val="00940D8E"/>
    <w:rsid w:val="00941330"/>
    <w:rsid w:val="00943F2F"/>
    <w:rsid w:val="00946EF0"/>
    <w:rsid w:val="0095373D"/>
    <w:rsid w:val="0095469A"/>
    <w:rsid w:val="0095526C"/>
    <w:rsid w:val="009570D6"/>
    <w:rsid w:val="0096005F"/>
    <w:rsid w:val="00960248"/>
    <w:rsid w:val="009613BC"/>
    <w:rsid w:val="00962CD3"/>
    <w:rsid w:val="00965786"/>
    <w:rsid w:val="00967A17"/>
    <w:rsid w:val="00971593"/>
    <w:rsid w:val="00971B3F"/>
    <w:rsid w:val="00975C21"/>
    <w:rsid w:val="00980A3A"/>
    <w:rsid w:val="009816EC"/>
    <w:rsid w:val="00982630"/>
    <w:rsid w:val="009869D9"/>
    <w:rsid w:val="0099290F"/>
    <w:rsid w:val="00992A38"/>
    <w:rsid w:val="00993CD2"/>
    <w:rsid w:val="009A4A58"/>
    <w:rsid w:val="009A76B4"/>
    <w:rsid w:val="009A77B7"/>
    <w:rsid w:val="009B0ADD"/>
    <w:rsid w:val="009B1935"/>
    <w:rsid w:val="009B264E"/>
    <w:rsid w:val="009B27FF"/>
    <w:rsid w:val="009B719E"/>
    <w:rsid w:val="009B77A2"/>
    <w:rsid w:val="009C0462"/>
    <w:rsid w:val="009C2F51"/>
    <w:rsid w:val="009C3F63"/>
    <w:rsid w:val="009C49D2"/>
    <w:rsid w:val="009D49EA"/>
    <w:rsid w:val="009D4BEC"/>
    <w:rsid w:val="009D50F2"/>
    <w:rsid w:val="009D662E"/>
    <w:rsid w:val="009E0034"/>
    <w:rsid w:val="009E49B7"/>
    <w:rsid w:val="009E49EF"/>
    <w:rsid w:val="009E527F"/>
    <w:rsid w:val="009F1EB5"/>
    <w:rsid w:val="009F1EEC"/>
    <w:rsid w:val="009F236D"/>
    <w:rsid w:val="009F2B18"/>
    <w:rsid w:val="009F3FF0"/>
    <w:rsid w:val="009F451E"/>
    <w:rsid w:val="009F4F99"/>
    <w:rsid w:val="009F5C32"/>
    <w:rsid w:val="00A009CA"/>
    <w:rsid w:val="00A00E5C"/>
    <w:rsid w:val="00A0144F"/>
    <w:rsid w:val="00A01C0A"/>
    <w:rsid w:val="00A01C3F"/>
    <w:rsid w:val="00A01FBF"/>
    <w:rsid w:val="00A0414D"/>
    <w:rsid w:val="00A046F2"/>
    <w:rsid w:val="00A0718D"/>
    <w:rsid w:val="00A07DB5"/>
    <w:rsid w:val="00A12477"/>
    <w:rsid w:val="00A1550B"/>
    <w:rsid w:val="00A1558A"/>
    <w:rsid w:val="00A168AF"/>
    <w:rsid w:val="00A17BB7"/>
    <w:rsid w:val="00A20E84"/>
    <w:rsid w:val="00A22009"/>
    <w:rsid w:val="00A227FC"/>
    <w:rsid w:val="00A2292C"/>
    <w:rsid w:val="00A22D3B"/>
    <w:rsid w:val="00A23443"/>
    <w:rsid w:val="00A235D8"/>
    <w:rsid w:val="00A26845"/>
    <w:rsid w:val="00A26AF9"/>
    <w:rsid w:val="00A30A9A"/>
    <w:rsid w:val="00A30DFC"/>
    <w:rsid w:val="00A33D25"/>
    <w:rsid w:val="00A33DE5"/>
    <w:rsid w:val="00A34055"/>
    <w:rsid w:val="00A42768"/>
    <w:rsid w:val="00A43DA4"/>
    <w:rsid w:val="00A4476E"/>
    <w:rsid w:val="00A50C8C"/>
    <w:rsid w:val="00A51D87"/>
    <w:rsid w:val="00A54704"/>
    <w:rsid w:val="00A5480B"/>
    <w:rsid w:val="00A559A2"/>
    <w:rsid w:val="00A55D80"/>
    <w:rsid w:val="00A57D7C"/>
    <w:rsid w:val="00A60425"/>
    <w:rsid w:val="00A62526"/>
    <w:rsid w:val="00A63421"/>
    <w:rsid w:val="00A63F7F"/>
    <w:rsid w:val="00A65C3C"/>
    <w:rsid w:val="00A66A4B"/>
    <w:rsid w:val="00A67428"/>
    <w:rsid w:val="00A67D55"/>
    <w:rsid w:val="00A71293"/>
    <w:rsid w:val="00A727AA"/>
    <w:rsid w:val="00A727E3"/>
    <w:rsid w:val="00A7541F"/>
    <w:rsid w:val="00A8035B"/>
    <w:rsid w:val="00A8121D"/>
    <w:rsid w:val="00A829F5"/>
    <w:rsid w:val="00A85E28"/>
    <w:rsid w:val="00A86900"/>
    <w:rsid w:val="00A9181C"/>
    <w:rsid w:val="00A94E7D"/>
    <w:rsid w:val="00A9778E"/>
    <w:rsid w:val="00A97963"/>
    <w:rsid w:val="00AA0AB2"/>
    <w:rsid w:val="00AA1548"/>
    <w:rsid w:val="00AA163F"/>
    <w:rsid w:val="00AA1CFA"/>
    <w:rsid w:val="00AA1F27"/>
    <w:rsid w:val="00AA4426"/>
    <w:rsid w:val="00AA4CA6"/>
    <w:rsid w:val="00AA5092"/>
    <w:rsid w:val="00AA57C5"/>
    <w:rsid w:val="00AA5D2B"/>
    <w:rsid w:val="00AA6C1C"/>
    <w:rsid w:val="00AA7CA6"/>
    <w:rsid w:val="00AB0C9D"/>
    <w:rsid w:val="00AB1D84"/>
    <w:rsid w:val="00AB2927"/>
    <w:rsid w:val="00AB3D14"/>
    <w:rsid w:val="00AB4D0E"/>
    <w:rsid w:val="00AB6356"/>
    <w:rsid w:val="00AB6D76"/>
    <w:rsid w:val="00AC0C5E"/>
    <w:rsid w:val="00AC3F7F"/>
    <w:rsid w:val="00AD0AAC"/>
    <w:rsid w:val="00AD0AD1"/>
    <w:rsid w:val="00AD0B4E"/>
    <w:rsid w:val="00AD2ECD"/>
    <w:rsid w:val="00AD39D9"/>
    <w:rsid w:val="00AD4A1D"/>
    <w:rsid w:val="00AD520C"/>
    <w:rsid w:val="00AD6C55"/>
    <w:rsid w:val="00AE179A"/>
    <w:rsid w:val="00AE1865"/>
    <w:rsid w:val="00AE30DB"/>
    <w:rsid w:val="00AE3E89"/>
    <w:rsid w:val="00AE5C9E"/>
    <w:rsid w:val="00AE69F5"/>
    <w:rsid w:val="00AE7823"/>
    <w:rsid w:val="00AE7D2F"/>
    <w:rsid w:val="00AE7DAA"/>
    <w:rsid w:val="00AF00E9"/>
    <w:rsid w:val="00AF13B3"/>
    <w:rsid w:val="00AF17D8"/>
    <w:rsid w:val="00AF469F"/>
    <w:rsid w:val="00AF645B"/>
    <w:rsid w:val="00B000E8"/>
    <w:rsid w:val="00B00555"/>
    <w:rsid w:val="00B008D8"/>
    <w:rsid w:val="00B02EA0"/>
    <w:rsid w:val="00B04D4D"/>
    <w:rsid w:val="00B05E47"/>
    <w:rsid w:val="00B11D8C"/>
    <w:rsid w:val="00B14D04"/>
    <w:rsid w:val="00B211C1"/>
    <w:rsid w:val="00B2244A"/>
    <w:rsid w:val="00B22C39"/>
    <w:rsid w:val="00B23DFF"/>
    <w:rsid w:val="00B242F1"/>
    <w:rsid w:val="00B2607B"/>
    <w:rsid w:val="00B26937"/>
    <w:rsid w:val="00B30B71"/>
    <w:rsid w:val="00B31FEA"/>
    <w:rsid w:val="00B3359C"/>
    <w:rsid w:val="00B337B9"/>
    <w:rsid w:val="00B37168"/>
    <w:rsid w:val="00B4176C"/>
    <w:rsid w:val="00B419DD"/>
    <w:rsid w:val="00B421CB"/>
    <w:rsid w:val="00B43D39"/>
    <w:rsid w:val="00B4449F"/>
    <w:rsid w:val="00B445F3"/>
    <w:rsid w:val="00B44FA4"/>
    <w:rsid w:val="00B5062F"/>
    <w:rsid w:val="00B53B7A"/>
    <w:rsid w:val="00B55DBD"/>
    <w:rsid w:val="00B55E94"/>
    <w:rsid w:val="00B56D47"/>
    <w:rsid w:val="00B63AAC"/>
    <w:rsid w:val="00B6790A"/>
    <w:rsid w:val="00B67BE5"/>
    <w:rsid w:val="00B67F33"/>
    <w:rsid w:val="00B70C85"/>
    <w:rsid w:val="00B7153F"/>
    <w:rsid w:val="00B71843"/>
    <w:rsid w:val="00B71DF9"/>
    <w:rsid w:val="00B7393C"/>
    <w:rsid w:val="00B73AB5"/>
    <w:rsid w:val="00B73EC6"/>
    <w:rsid w:val="00B769FC"/>
    <w:rsid w:val="00B77913"/>
    <w:rsid w:val="00B82204"/>
    <w:rsid w:val="00B827D0"/>
    <w:rsid w:val="00B84BB0"/>
    <w:rsid w:val="00B85BA2"/>
    <w:rsid w:val="00B85C86"/>
    <w:rsid w:val="00B872F4"/>
    <w:rsid w:val="00B9129C"/>
    <w:rsid w:val="00B9211A"/>
    <w:rsid w:val="00B925B9"/>
    <w:rsid w:val="00B926C1"/>
    <w:rsid w:val="00B94798"/>
    <w:rsid w:val="00B96F24"/>
    <w:rsid w:val="00BA0797"/>
    <w:rsid w:val="00BA20F2"/>
    <w:rsid w:val="00BA306A"/>
    <w:rsid w:val="00BA3252"/>
    <w:rsid w:val="00BA34C0"/>
    <w:rsid w:val="00BA36DE"/>
    <w:rsid w:val="00BA6B85"/>
    <w:rsid w:val="00BA6E7A"/>
    <w:rsid w:val="00BA7302"/>
    <w:rsid w:val="00BA7DD1"/>
    <w:rsid w:val="00BB303F"/>
    <w:rsid w:val="00BB5D7A"/>
    <w:rsid w:val="00BB64B3"/>
    <w:rsid w:val="00BC0B27"/>
    <w:rsid w:val="00BC1793"/>
    <w:rsid w:val="00BC5772"/>
    <w:rsid w:val="00BD1F84"/>
    <w:rsid w:val="00BD256C"/>
    <w:rsid w:val="00BD26E9"/>
    <w:rsid w:val="00BD4037"/>
    <w:rsid w:val="00BD59EB"/>
    <w:rsid w:val="00BD68DC"/>
    <w:rsid w:val="00BD7411"/>
    <w:rsid w:val="00BD7AA9"/>
    <w:rsid w:val="00BE0BDE"/>
    <w:rsid w:val="00BE2D8F"/>
    <w:rsid w:val="00BE2F05"/>
    <w:rsid w:val="00BE51E0"/>
    <w:rsid w:val="00BE7830"/>
    <w:rsid w:val="00BE78DC"/>
    <w:rsid w:val="00BF09EE"/>
    <w:rsid w:val="00BF0D3A"/>
    <w:rsid w:val="00BF1774"/>
    <w:rsid w:val="00BF2ADF"/>
    <w:rsid w:val="00BF50DB"/>
    <w:rsid w:val="00BF5131"/>
    <w:rsid w:val="00BF5B93"/>
    <w:rsid w:val="00BF6B07"/>
    <w:rsid w:val="00C011EF"/>
    <w:rsid w:val="00C015A7"/>
    <w:rsid w:val="00C04DDE"/>
    <w:rsid w:val="00C055CE"/>
    <w:rsid w:val="00C05F77"/>
    <w:rsid w:val="00C11E73"/>
    <w:rsid w:val="00C12BC2"/>
    <w:rsid w:val="00C14B21"/>
    <w:rsid w:val="00C15B50"/>
    <w:rsid w:val="00C175A5"/>
    <w:rsid w:val="00C17995"/>
    <w:rsid w:val="00C17FD1"/>
    <w:rsid w:val="00C2039D"/>
    <w:rsid w:val="00C21CCB"/>
    <w:rsid w:val="00C2265B"/>
    <w:rsid w:val="00C243E2"/>
    <w:rsid w:val="00C26942"/>
    <w:rsid w:val="00C277D7"/>
    <w:rsid w:val="00C27FAF"/>
    <w:rsid w:val="00C31421"/>
    <w:rsid w:val="00C317C4"/>
    <w:rsid w:val="00C337AD"/>
    <w:rsid w:val="00C33DF6"/>
    <w:rsid w:val="00C3662B"/>
    <w:rsid w:val="00C36AE5"/>
    <w:rsid w:val="00C37988"/>
    <w:rsid w:val="00C408A1"/>
    <w:rsid w:val="00C41BD5"/>
    <w:rsid w:val="00C41E24"/>
    <w:rsid w:val="00C42307"/>
    <w:rsid w:val="00C42C6A"/>
    <w:rsid w:val="00C43933"/>
    <w:rsid w:val="00C43B50"/>
    <w:rsid w:val="00C43C28"/>
    <w:rsid w:val="00C4624C"/>
    <w:rsid w:val="00C46702"/>
    <w:rsid w:val="00C4757E"/>
    <w:rsid w:val="00C521AC"/>
    <w:rsid w:val="00C53FB7"/>
    <w:rsid w:val="00C55455"/>
    <w:rsid w:val="00C574D5"/>
    <w:rsid w:val="00C60B13"/>
    <w:rsid w:val="00C62BF2"/>
    <w:rsid w:val="00C66AB0"/>
    <w:rsid w:val="00C670C2"/>
    <w:rsid w:val="00C67C3E"/>
    <w:rsid w:val="00C7283D"/>
    <w:rsid w:val="00C72BFC"/>
    <w:rsid w:val="00C72D28"/>
    <w:rsid w:val="00C73F42"/>
    <w:rsid w:val="00C759AD"/>
    <w:rsid w:val="00C76B0E"/>
    <w:rsid w:val="00C84203"/>
    <w:rsid w:val="00C87580"/>
    <w:rsid w:val="00C9101A"/>
    <w:rsid w:val="00C919A6"/>
    <w:rsid w:val="00C91BA8"/>
    <w:rsid w:val="00C92BA2"/>
    <w:rsid w:val="00C93412"/>
    <w:rsid w:val="00C9441F"/>
    <w:rsid w:val="00C950D8"/>
    <w:rsid w:val="00C95B6C"/>
    <w:rsid w:val="00C97E54"/>
    <w:rsid w:val="00CA03B9"/>
    <w:rsid w:val="00CA09BD"/>
    <w:rsid w:val="00CA1666"/>
    <w:rsid w:val="00CA173F"/>
    <w:rsid w:val="00CA4ED6"/>
    <w:rsid w:val="00CA53B7"/>
    <w:rsid w:val="00CA630C"/>
    <w:rsid w:val="00CA77C5"/>
    <w:rsid w:val="00CB0012"/>
    <w:rsid w:val="00CB196F"/>
    <w:rsid w:val="00CB1D72"/>
    <w:rsid w:val="00CB3758"/>
    <w:rsid w:val="00CB3EB9"/>
    <w:rsid w:val="00CB591A"/>
    <w:rsid w:val="00CB7D18"/>
    <w:rsid w:val="00CC01B9"/>
    <w:rsid w:val="00CC1C91"/>
    <w:rsid w:val="00CC23E5"/>
    <w:rsid w:val="00CC2885"/>
    <w:rsid w:val="00CC4953"/>
    <w:rsid w:val="00CC6660"/>
    <w:rsid w:val="00CC782C"/>
    <w:rsid w:val="00CC7B7D"/>
    <w:rsid w:val="00CD0E48"/>
    <w:rsid w:val="00CD1E8E"/>
    <w:rsid w:val="00CD4E34"/>
    <w:rsid w:val="00CD5D73"/>
    <w:rsid w:val="00CD6884"/>
    <w:rsid w:val="00CD77B1"/>
    <w:rsid w:val="00CD7A71"/>
    <w:rsid w:val="00CE2513"/>
    <w:rsid w:val="00CE3149"/>
    <w:rsid w:val="00CE47BB"/>
    <w:rsid w:val="00CF0ABF"/>
    <w:rsid w:val="00CF142E"/>
    <w:rsid w:val="00CF22A5"/>
    <w:rsid w:val="00CF4C15"/>
    <w:rsid w:val="00CF4C17"/>
    <w:rsid w:val="00CF568F"/>
    <w:rsid w:val="00CF5DF3"/>
    <w:rsid w:val="00CF694B"/>
    <w:rsid w:val="00CF6C95"/>
    <w:rsid w:val="00CF7106"/>
    <w:rsid w:val="00CF770C"/>
    <w:rsid w:val="00D04F78"/>
    <w:rsid w:val="00D059C6"/>
    <w:rsid w:val="00D1054F"/>
    <w:rsid w:val="00D10FE7"/>
    <w:rsid w:val="00D12846"/>
    <w:rsid w:val="00D14B02"/>
    <w:rsid w:val="00D14E44"/>
    <w:rsid w:val="00D1582A"/>
    <w:rsid w:val="00D15E8E"/>
    <w:rsid w:val="00D203EB"/>
    <w:rsid w:val="00D21781"/>
    <w:rsid w:val="00D21798"/>
    <w:rsid w:val="00D21C81"/>
    <w:rsid w:val="00D222EE"/>
    <w:rsid w:val="00D243D4"/>
    <w:rsid w:val="00D24A04"/>
    <w:rsid w:val="00D25F82"/>
    <w:rsid w:val="00D27470"/>
    <w:rsid w:val="00D279A3"/>
    <w:rsid w:val="00D3000F"/>
    <w:rsid w:val="00D303DB"/>
    <w:rsid w:val="00D32525"/>
    <w:rsid w:val="00D32AFF"/>
    <w:rsid w:val="00D3690D"/>
    <w:rsid w:val="00D37DFC"/>
    <w:rsid w:val="00D37E51"/>
    <w:rsid w:val="00D40BF7"/>
    <w:rsid w:val="00D417E2"/>
    <w:rsid w:val="00D457E4"/>
    <w:rsid w:val="00D47830"/>
    <w:rsid w:val="00D47EFD"/>
    <w:rsid w:val="00D50B8F"/>
    <w:rsid w:val="00D515B7"/>
    <w:rsid w:val="00D517BA"/>
    <w:rsid w:val="00D520BF"/>
    <w:rsid w:val="00D52B65"/>
    <w:rsid w:val="00D5666D"/>
    <w:rsid w:val="00D575DA"/>
    <w:rsid w:val="00D57FFD"/>
    <w:rsid w:val="00D643F5"/>
    <w:rsid w:val="00D6605A"/>
    <w:rsid w:val="00D66A6D"/>
    <w:rsid w:val="00D675FB"/>
    <w:rsid w:val="00D67BC0"/>
    <w:rsid w:val="00D71BBD"/>
    <w:rsid w:val="00D727BB"/>
    <w:rsid w:val="00D73FF5"/>
    <w:rsid w:val="00D807DD"/>
    <w:rsid w:val="00D8082C"/>
    <w:rsid w:val="00D81629"/>
    <w:rsid w:val="00D851E8"/>
    <w:rsid w:val="00D87DF3"/>
    <w:rsid w:val="00D87FA4"/>
    <w:rsid w:val="00D91A2F"/>
    <w:rsid w:val="00D9239E"/>
    <w:rsid w:val="00D924AC"/>
    <w:rsid w:val="00D93596"/>
    <w:rsid w:val="00D935AC"/>
    <w:rsid w:val="00D960EC"/>
    <w:rsid w:val="00DB0F77"/>
    <w:rsid w:val="00DB23E9"/>
    <w:rsid w:val="00DB4106"/>
    <w:rsid w:val="00DC0EBA"/>
    <w:rsid w:val="00DC1091"/>
    <w:rsid w:val="00DC1FF0"/>
    <w:rsid w:val="00DC43DE"/>
    <w:rsid w:val="00DC45F0"/>
    <w:rsid w:val="00DC4D0A"/>
    <w:rsid w:val="00DC5B86"/>
    <w:rsid w:val="00DC7CD9"/>
    <w:rsid w:val="00DD10F6"/>
    <w:rsid w:val="00DD237A"/>
    <w:rsid w:val="00DD440F"/>
    <w:rsid w:val="00DD7C6A"/>
    <w:rsid w:val="00DE00F6"/>
    <w:rsid w:val="00DE042D"/>
    <w:rsid w:val="00DE0C0D"/>
    <w:rsid w:val="00DE1484"/>
    <w:rsid w:val="00DE249B"/>
    <w:rsid w:val="00DE2CDD"/>
    <w:rsid w:val="00DE396E"/>
    <w:rsid w:val="00DE4A34"/>
    <w:rsid w:val="00DE4CC8"/>
    <w:rsid w:val="00DE637D"/>
    <w:rsid w:val="00DE6F38"/>
    <w:rsid w:val="00DE7677"/>
    <w:rsid w:val="00DE7E9B"/>
    <w:rsid w:val="00DF20C4"/>
    <w:rsid w:val="00DF2AF0"/>
    <w:rsid w:val="00DF7F5F"/>
    <w:rsid w:val="00E00EE9"/>
    <w:rsid w:val="00E04A22"/>
    <w:rsid w:val="00E04C7B"/>
    <w:rsid w:val="00E117CF"/>
    <w:rsid w:val="00E12274"/>
    <w:rsid w:val="00E127B4"/>
    <w:rsid w:val="00E12F4A"/>
    <w:rsid w:val="00E16752"/>
    <w:rsid w:val="00E16B77"/>
    <w:rsid w:val="00E16F39"/>
    <w:rsid w:val="00E205F5"/>
    <w:rsid w:val="00E206F9"/>
    <w:rsid w:val="00E21C6D"/>
    <w:rsid w:val="00E23B14"/>
    <w:rsid w:val="00E24277"/>
    <w:rsid w:val="00E2497B"/>
    <w:rsid w:val="00E260BA"/>
    <w:rsid w:val="00E3116A"/>
    <w:rsid w:val="00E31BFB"/>
    <w:rsid w:val="00E356EE"/>
    <w:rsid w:val="00E36282"/>
    <w:rsid w:val="00E3735C"/>
    <w:rsid w:val="00E37AEE"/>
    <w:rsid w:val="00E37C5D"/>
    <w:rsid w:val="00E42E50"/>
    <w:rsid w:val="00E44620"/>
    <w:rsid w:val="00E44D9A"/>
    <w:rsid w:val="00E452D0"/>
    <w:rsid w:val="00E47C0C"/>
    <w:rsid w:val="00E47F47"/>
    <w:rsid w:val="00E50555"/>
    <w:rsid w:val="00E52A05"/>
    <w:rsid w:val="00E52C94"/>
    <w:rsid w:val="00E53FDD"/>
    <w:rsid w:val="00E56F5A"/>
    <w:rsid w:val="00E57CF4"/>
    <w:rsid w:val="00E61B57"/>
    <w:rsid w:val="00E636EB"/>
    <w:rsid w:val="00E6434C"/>
    <w:rsid w:val="00E66146"/>
    <w:rsid w:val="00E71722"/>
    <w:rsid w:val="00E75CFE"/>
    <w:rsid w:val="00E80060"/>
    <w:rsid w:val="00E82874"/>
    <w:rsid w:val="00E83853"/>
    <w:rsid w:val="00E84D3E"/>
    <w:rsid w:val="00E85558"/>
    <w:rsid w:val="00E857B3"/>
    <w:rsid w:val="00E9093F"/>
    <w:rsid w:val="00E90BF3"/>
    <w:rsid w:val="00E90E0A"/>
    <w:rsid w:val="00E9221B"/>
    <w:rsid w:val="00E93194"/>
    <w:rsid w:val="00E93889"/>
    <w:rsid w:val="00E93B98"/>
    <w:rsid w:val="00EA1012"/>
    <w:rsid w:val="00EA10EB"/>
    <w:rsid w:val="00EA2137"/>
    <w:rsid w:val="00EA3C7C"/>
    <w:rsid w:val="00EA4F36"/>
    <w:rsid w:val="00EA716D"/>
    <w:rsid w:val="00EB1F01"/>
    <w:rsid w:val="00EB1FA6"/>
    <w:rsid w:val="00EB2BF4"/>
    <w:rsid w:val="00EB3BDF"/>
    <w:rsid w:val="00EB41F2"/>
    <w:rsid w:val="00EB4AEC"/>
    <w:rsid w:val="00EB610F"/>
    <w:rsid w:val="00EB6492"/>
    <w:rsid w:val="00EB6C39"/>
    <w:rsid w:val="00EB7AF2"/>
    <w:rsid w:val="00EC1103"/>
    <w:rsid w:val="00EC1DF5"/>
    <w:rsid w:val="00EC3B44"/>
    <w:rsid w:val="00EC4243"/>
    <w:rsid w:val="00ED06BB"/>
    <w:rsid w:val="00ED2EFB"/>
    <w:rsid w:val="00ED362D"/>
    <w:rsid w:val="00ED3A85"/>
    <w:rsid w:val="00ED680B"/>
    <w:rsid w:val="00ED6B74"/>
    <w:rsid w:val="00EE16A0"/>
    <w:rsid w:val="00EE2070"/>
    <w:rsid w:val="00EE358A"/>
    <w:rsid w:val="00EE47A1"/>
    <w:rsid w:val="00EE570C"/>
    <w:rsid w:val="00EF12B5"/>
    <w:rsid w:val="00EF267F"/>
    <w:rsid w:val="00EF271D"/>
    <w:rsid w:val="00EF4384"/>
    <w:rsid w:val="00EF552B"/>
    <w:rsid w:val="00EF7430"/>
    <w:rsid w:val="00EF7F0C"/>
    <w:rsid w:val="00F0005D"/>
    <w:rsid w:val="00F01236"/>
    <w:rsid w:val="00F01A31"/>
    <w:rsid w:val="00F02A67"/>
    <w:rsid w:val="00F1042C"/>
    <w:rsid w:val="00F13934"/>
    <w:rsid w:val="00F14901"/>
    <w:rsid w:val="00F14E53"/>
    <w:rsid w:val="00F22DE1"/>
    <w:rsid w:val="00F24257"/>
    <w:rsid w:val="00F248AE"/>
    <w:rsid w:val="00F2498F"/>
    <w:rsid w:val="00F26D0D"/>
    <w:rsid w:val="00F2701F"/>
    <w:rsid w:val="00F2754A"/>
    <w:rsid w:val="00F276BD"/>
    <w:rsid w:val="00F3237B"/>
    <w:rsid w:val="00F355DA"/>
    <w:rsid w:val="00F3594D"/>
    <w:rsid w:val="00F36A95"/>
    <w:rsid w:val="00F37142"/>
    <w:rsid w:val="00F379FB"/>
    <w:rsid w:val="00F4014B"/>
    <w:rsid w:val="00F402A9"/>
    <w:rsid w:val="00F422B7"/>
    <w:rsid w:val="00F442F7"/>
    <w:rsid w:val="00F44EAB"/>
    <w:rsid w:val="00F455D3"/>
    <w:rsid w:val="00F53C27"/>
    <w:rsid w:val="00F54D4B"/>
    <w:rsid w:val="00F556EA"/>
    <w:rsid w:val="00F566E3"/>
    <w:rsid w:val="00F6055D"/>
    <w:rsid w:val="00F608F8"/>
    <w:rsid w:val="00F61CB9"/>
    <w:rsid w:val="00F63F61"/>
    <w:rsid w:val="00F64961"/>
    <w:rsid w:val="00F66A7A"/>
    <w:rsid w:val="00F66B8A"/>
    <w:rsid w:val="00F674F6"/>
    <w:rsid w:val="00F70132"/>
    <w:rsid w:val="00F70851"/>
    <w:rsid w:val="00F73462"/>
    <w:rsid w:val="00F75024"/>
    <w:rsid w:val="00F750BF"/>
    <w:rsid w:val="00F7534F"/>
    <w:rsid w:val="00F8050F"/>
    <w:rsid w:val="00F84EBC"/>
    <w:rsid w:val="00F85736"/>
    <w:rsid w:val="00F86364"/>
    <w:rsid w:val="00F8740D"/>
    <w:rsid w:val="00F90983"/>
    <w:rsid w:val="00F927BC"/>
    <w:rsid w:val="00F92ED4"/>
    <w:rsid w:val="00F9305D"/>
    <w:rsid w:val="00F939EC"/>
    <w:rsid w:val="00F93D15"/>
    <w:rsid w:val="00F945AC"/>
    <w:rsid w:val="00F9492C"/>
    <w:rsid w:val="00F96B44"/>
    <w:rsid w:val="00FA1AC8"/>
    <w:rsid w:val="00FA1ECB"/>
    <w:rsid w:val="00FA2D5F"/>
    <w:rsid w:val="00FA35B9"/>
    <w:rsid w:val="00FA53B2"/>
    <w:rsid w:val="00FB0240"/>
    <w:rsid w:val="00FB0E43"/>
    <w:rsid w:val="00FB1018"/>
    <w:rsid w:val="00FB15BB"/>
    <w:rsid w:val="00FB1755"/>
    <w:rsid w:val="00FB3384"/>
    <w:rsid w:val="00FB3C05"/>
    <w:rsid w:val="00FB6BF8"/>
    <w:rsid w:val="00FC09F3"/>
    <w:rsid w:val="00FC0FE1"/>
    <w:rsid w:val="00FC0FF9"/>
    <w:rsid w:val="00FC1CEF"/>
    <w:rsid w:val="00FC2A5F"/>
    <w:rsid w:val="00FC416C"/>
    <w:rsid w:val="00FC4571"/>
    <w:rsid w:val="00FC7002"/>
    <w:rsid w:val="00FC7A28"/>
    <w:rsid w:val="00FD2133"/>
    <w:rsid w:val="00FD2E6C"/>
    <w:rsid w:val="00FD4D68"/>
    <w:rsid w:val="00FD58E8"/>
    <w:rsid w:val="00FD6B2C"/>
    <w:rsid w:val="00FD7AD2"/>
    <w:rsid w:val="00FE0050"/>
    <w:rsid w:val="00FE0A61"/>
    <w:rsid w:val="00FE0D34"/>
    <w:rsid w:val="00FE282C"/>
    <w:rsid w:val="00FE4BED"/>
    <w:rsid w:val="00FE5051"/>
    <w:rsid w:val="00FE65DC"/>
    <w:rsid w:val="00FF0C2B"/>
    <w:rsid w:val="00FF2B2D"/>
    <w:rsid w:val="00FF4DD6"/>
    <w:rsid w:val="00FF4E4A"/>
    <w:rsid w:val="00FF62D9"/>
    <w:rsid w:val="00FF6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719684"/>
  <w15:docId w15:val="{C7B2D996-11A6-42BD-A8DA-819349E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EDC"/>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55695F"/>
    <w:pPr>
      <w:tabs>
        <w:tab w:val="center" w:pos="4153"/>
        <w:tab w:val="right" w:pos="8306"/>
      </w:tabs>
      <w:spacing w:after="0"/>
    </w:pPr>
  </w:style>
  <w:style w:type="character" w:customStyle="1" w:styleId="HeaderChar">
    <w:name w:val="Header Char"/>
    <w:basedOn w:val="DefaultParagraphFont"/>
    <w:link w:val="Header"/>
    <w:uiPriority w:val="99"/>
    <w:rsid w:val="0055695F"/>
  </w:style>
  <w:style w:type="paragraph" w:styleId="Footer">
    <w:name w:val="footer"/>
    <w:basedOn w:val="Normal"/>
    <w:link w:val="FooterChar"/>
    <w:uiPriority w:val="99"/>
    <w:unhideWhenUsed/>
    <w:rsid w:val="0055695F"/>
    <w:pPr>
      <w:tabs>
        <w:tab w:val="center" w:pos="4153"/>
        <w:tab w:val="right" w:pos="8306"/>
      </w:tabs>
      <w:spacing w:after="0"/>
    </w:pPr>
  </w:style>
  <w:style w:type="character" w:customStyle="1" w:styleId="FooterChar">
    <w:name w:val="Footer Char"/>
    <w:basedOn w:val="DefaultParagraphFont"/>
    <w:link w:val="Footer"/>
    <w:uiPriority w:val="99"/>
    <w:rsid w:val="0055695F"/>
  </w:style>
  <w:style w:type="character" w:styleId="Hyperlink">
    <w:name w:val="Hyperlink"/>
    <w:uiPriority w:val="99"/>
    <w:rsid w:val="000B6C51"/>
    <w:rPr>
      <w:color w:val="0000FF"/>
      <w:u w:val="single"/>
    </w:rPr>
  </w:style>
  <w:style w:type="paragraph" w:customStyle="1" w:styleId="tvhtml">
    <w:name w:val="tv_html"/>
    <w:basedOn w:val="Normal"/>
    <w:rsid w:val="00516211"/>
    <w:pPr>
      <w:spacing w:before="100" w:beforeAutospacing="1" w:after="100" w:afterAutospacing="1"/>
    </w:pPr>
    <w:rPr>
      <w:rFonts w:eastAsia="Times New Roman"/>
      <w:lang w:eastAsia="lv-LV"/>
    </w:rPr>
  </w:style>
  <w:style w:type="paragraph" w:styleId="ListParagraph">
    <w:name w:val="List Paragraph"/>
    <w:basedOn w:val="Normal"/>
    <w:uiPriority w:val="34"/>
    <w:qFormat/>
    <w:rsid w:val="00B85C86"/>
    <w:pPr>
      <w:ind w:left="720"/>
      <w:contextualSpacing/>
    </w:pPr>
  </w:style>
  <w:style w:type="paragraph" w:styleId="BalloonText">
    <w:name w:val="Balloon Text"/>
    <w:basedOn w:val="Normal"/>
    <w:link w:val="BalloonTextChar"/>
    <w:uiPriority w:val="99"/>
    <w:semiHidden/>
    <w:unhideWhenUsed/>
    <w:rsid w:val="006976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9F"/>
    <w:rPr>
      <w:rFonts w:ascii="Tahoma" w:hAnsi="Tahoma" w:cs="Tahoma"/>
      <w:sz w:val="16"/>
      <w:szCs w:val="16"/>
    </w:rPr>
  </w:style>
  <w:style w:type="paragraph" w:customStyle="1" w:styleId="doc-ti">
    <w:name w:val="doc-ti"/>
    <w:basedOn w:val="Normal"/>
    <w:rsid w:val="004E5E3B"/>
    <w:pPr>
      <w:spacing w:before="100" w:beforeAutospacing="1" w:after="100" w:afterAutospacing="1"/>
    </w:pPr>
    <w:rPr>
      <w:rFonts w:eastAsia="Times New Roman"/>
      <w:lang w:eastAsia="lv-LV"/>
    </w:rPr>
  </w:style>
  <w:style w:type="character" w:styleId="CommentReference">
    <w:name w:val="annotation reference"/>
    <w:basedOn w:val="DefaultParagraphFont"/>
    <w:uiPriority w:val="99"/>
    <w:semiHidden/>
    <w:unhideWhenUsed/>
    <w:rsid w:val="0018726D"/>
    <w:rPr>
      <w:sz w:val="16"/>
      <w:szCs w:val="16"/>
    </w:rPr>
  </w:style>
  <w:style w:type="paragraph" w:styleId="CommentText">
    <w:name w:val="annotation text"/>
    <w:basedOn w:val="Normal"/>
    <w:link w:val="CommentTextChar"/>
    <w:uiPriority w:val="99"/>
    <w:unhideWhenUsed/>
    <w:rsid w:val="0018726D"/>
    <w:rPr>
      <w:sz w:val="20"/>
      <w:szCs w:val="20"/>
    </w:rPr>
  </w:style>
  <w:style w:type="character" w:customStyle="1" w:styleId="CommentTextChar">
    <w:name w:val="Comment Text Char"/>
    <w:basedOn w:val="DefaultParagraphFont"/>
    <w:link w:val="CommentText"/>
    <w:uiPriority w:val="99"/>
    <w:rsid w:val="0018726D"/>
    <w:rPr>
      <w:sz w:val="20"/>
      <w:szCs w:val="20"/>
    </w:rPr>
  </w:style>
  <w:style w:type="paragraph" w:styleId="CommentSubject">
    <w:name w:val="annotation subject"/>
    <w:basedOn w:val="CommentText"/>
    <w:next w:val="CommentText"/>
    <w:link w:val="CommentSubjectChar"/>
    <w:uiPriority w:val="99"/>
    <w:semiHidden/>
    <w:unhideWhenUsed/>
    <w:rsid w:val="0018726D"/>
    <w:rPr>
      <w:b/>
      <w:bCs/>
    </w:rPr>
  </w:style>
  <w:style w:type="character" w:customStyle="1" w:styleId="CommentSubjectChar">
    <w:name w:val="Comment Subject Char"/>
    <w:basedOn w:val="CommentTextChar"/>
    <w:link w:val="CommentSubject"/>
    <w:uiPriority w:val="99"/>
    <w:semiHidden/>
    <w:rsid w:val="0018726D"/>
    <w:rPr>
      <w:b/>
      <w:bCs/>
      <w:sz w:val="20"/>
      <w:szCs w:val="20"/>
    </w:rPr>
  </w:style>
  <w:style w:type="character" w:customStyle="1" w:styleId="UnresolvedMention1">
    <w:name w:val="Unresolved Mention1"/>
    <w:basedOn w:val="DefaultParagraphFont"/>
    <w:uiPriority w:val="99"/>
    <w:semiHidden/>
    <w:unhideWhenUsed/>
    <w:rsid w:val="007E2B16"/>
    <w:rPr>
      <w:color w:val="605E5C"/>
      <w:shd w:val="clear" w:color="auto" w:fill="E1DFDD"/>
    </w:rPr>
  </w:style>
  <w:style w:type="character" w:styleId="Emphasis">
    <w:name w:val="Emphasis"/>
    <w:uiPriority w:val="20"/>
    <w:qFormat/>
    <w:rsid w:val="00965786"/>
    <w:rPr>
      <w:i/>
      <w:iCs/>
    </w:rPr>
  </w:style>
  <w:style w:type="paragraph" w:customStyle="1" w:styleId="naisf">
    <w:name w:val="naisf"/>
    <w:basedOn w:val="Normal"/>
    <w:rsid w:val="00370E4D"/>
    <w:pPr>
      <w:spacing w:before="75" w:after="75"/>
      <w:ind w:firstLine="375"/>
      <w:jc w:val="both"/>
    </w:pPr>
    <w:rPr>
      <w:rFonts w:eastAsia="Times New Roman"/>
      <w:lang w:eastAsia="lv-LV"/>
    </w:rPr>
  </w:style>
  <w:style w:type="table" w:customStyle="1" w:styleId="TableGrid1">
    <w:name w:val="Table Grid1"/>
    <w:basedOn w:val="TableNormal"/>
    <w:next w:val="TableGrid"/>
    <w:uiPriority w:val="39"/>
    <w:rsid w:val="00EF12B5"/>
    <w:pPr>
      <w:spacing w:after="0"/>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3D14"/>
    <w:rPr>
      <w:color w:val="605E5C"/>
      <w:shd w:val="clear" w:color="auto" w:fill="E1DFDD"/>
    </w:rPr>
  </w:style>
  <w:style w:type="paragraph" w:customStyle="1" w:styleId="Body">
    <w:name w:val="Body"/>
    <w:rsid w:val="00144D9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lv-LV"/>
    </w:rPr>
  </w:style>
  <w:style w:type="paragraph" w:customStyle="1" w:styleId="tv213">
    <w:name w:val="tv213"/>
    <w:basedOn w:val="Normal"/>
    <w:rsid w:val="00E80060"/>
    <w:pPr>
      <w:spacing w:before="100" w:beforeAutospacing="1" w:after="100" w:afterAutospacing="1"/>
    </w:pPr>
    <w:rPr>
      <w:rFonts w:eastAsia="Times New Roman"/>
      <w:lang w:eastAsia="lv-LV"/>
    </w:rPr>
  </w:style>
  <w:style w:type="character" w:customStyle="1" w:styleId="UnresolvedMention3">
    <w:name w:val="Unresolved Mention3"/>
    <w:basedOn w:val="DefaultParagraphFont"/>
    <w:uiPriority w:val="99"/>
    <w:semiHidden/>
    <w:unhideWhenUsed/>
    <w:rsid w:val="00A9778E"/>
    <w:rPr>
      <w:color w:val="605E5C"/>
      <w:shd w:val="clear" w:color="auto" w:fill="E1DFDD"/>
    </w:rPr>
  </w:style>
  <w:style w:type="paragraph" w:styleId="Revision">
    <w:name w:val="Revision"/>
    <w:hidden/>
    <w:uiPriority w:val="99"/>
    <w:semiHidden/>
    <w:rsid w:val="000F0B67"/>
    <w:pPr>
      <w:spacing w:after="0"/>
    </w:pPr>
  </w:style>
  <w:style w:type="character" w:styleId="UnresolvedMention">
    <w:name w:val="Unresolved Mention"/>
    <w:basedOn w:val="DefaultParagraphFont"/>
    <w:uiPriority w:val="99"/>
    <w:semiHidden/>
    <w:unhideWhenUsed/>
    <w:rsid w:val="008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4425">
      <w:bodyDiv w:val="1"/>
      <w:marLeft w:val="0"/>
      <w:marRight w:val="0"/>
      <w:marTop w:val="0"/>
      <w:marBottom w:val="0"/>
      <w:divBdr>
        <w:top w:val="none" w:sz="0" w:space="0" w:color="auto"/>
        <w:left w:val="none" w:sz="0" w:space="0" w:color="auto"/>
        <w:bottom w:val="none" w:sz="0" w:space="0" w:color="auto"/>
        <w:right w:val="none" w:sz="0" w:space="0" w:color="auto"/>
      </w:divBdr>
    </w:div>
    <w:div w:id="302925425">
      <w:bodyDiv w:val="1"/>
      <w:marLeft w:val="0"/>
      <w:marRight w:val="0"/>
      <w:marTop w:val="0"/>
      <w:marBottom w:val="0"/>
      <w:divBdr>
        <w:top w:val="none" w:sz="0" w:space="0" w:color="auto"/>
        <w:left w:val="none" w:sz="0" w:space="0" w:color="auto"/>
        <w:bottom w:val="none" w:sz="0" w:space="0" w:color="auto"/>
        <w:right w:val="none" w:sz="0" w:space="0" w:color="auto"/>
      </w:divBdr>
    </w:div>
    <w:div w:id="367340945">
      <w:bodyDiv w:val="1"/>
      <w:marLeft w:val="0"/>
      <w:marRight w:val="0"/>
      <w:marTop w:val="0"/>
      <w:marBottom w:val="0"/>
      <w:divBdr>
        <w:top w:val="none" w:sz="0" w:space="0" w:color="auto"/>
        <w:left w:val="none" w:sz="0" w:space="0" w:color="auto"/>
        <w:bottom w:val="none" w:sz="0" w:space="0" w:color="auto"/>
        <w:right w:val="none" w:sz="0" w:space="0" w:color="auto"/>
      </w:divBdr>
    </w:div>
    <w:div w:id="771164200">
      <w:bodyDiv w:val="1"/>
      <w:marLeft w:val="0"/>
      <w:marRight w:val="0"/>
      <w:marTop w:val="0"/>
      <w:marBottom w:val="0"/>
      <w:divBdr>
        <w:top w:val="none" w:sz="0" w:space="0" w:color="auto"/>
        <w:left w:val="none" w:sz="0" w:space="0" w:color="auto"/>
        <w:bottom w:val="none" w:sz="0" w:space="0" w:color="auto"/>
        <w:right w:val="none" w:sz="0" w:space="0" w:color="auto"/>
      </w:divBdr>
    </w:div>
    <w:div w:id="796215745">
      <w:bodyDiv w:val="1"/>
      <w:marLeft w:val="0"/>
      <w:marRight w:val="0"/>
      <w:marTop w:val="0"/>
      <w:marBottom w:val="0"/>
      <w:divBdr>
        <w:top w:val="none" w:sz="0" w:space="0" w:color="auto"/>
        <w:left w:val="none" w:sz="0" w:space="0" w:color="auto"/>
        <w:bottom w:val="none" w:sz="0" w:space="0" w:color="auto"/>
        <w:right w:val="none" w:sz="0" w:space="0" w:color="auto"/>
      </w:divBdr>
    </w:div>
    <w:div w:id="1001733616">
      <w:bodyDiv w:val="1"/>
      <w:marLeft w:val="0"/>
      <w:marRight w:val="0"/>
      <w:marTop w:val="0"/>
      <w:marBottom w:val="0"/>
      <w:divBdr>
        <w:top w:val="none" w:sz="0" w:space="0" w:color="auto"/>
        <w:left w:val="none" w:sz="0" w:space="0" w:color="auto"/>
        <w:bottom w:val="none" w:sz="0" w:space="0" w:color="auto"/>
        <w:right w:val="none" w:sz="0" w:space="0" w:color="auto"/>
      </w:divBdr>
    </w:div>
    <w:div w:id="1180967037">
      <w:bodyDiv w:val="1"/>
      <w:marLeft w:val="0"/>
      <w:marRight w:val="0"/>
      <w:marTop w:val="0"/>
      <w:marBottom w:val="0"/>
      <w:divBdr>
        <w:top w:val="none" w:sz="0" w:space="0" w:color="auto"/>
        <w:left w:val="none" w:sz="0" w:space="0" w:color="auto"/>
        <w:bottom w:val="none" w:sz="0" w:space="0" w:color="auto"/>
        <w:right w:val="none" w:sz="0" w:space="0" w:color="auto"/>
      </w:divBdr>
    </w:div>
    <w:div w:id="1294797426">
      <w:bodyDiv w:val="1"/>
      <w:marLeft w:val="0"/>
      <w:marRight w:val="0"/>
      <w:marTop w:val="0"/>
      <w:marBottom w:val="0"/>
      <w:divBdr>
        <w:top w:val="none" w:sz="0" w:space="0" w:color="auto"/>
        <w:left w:val="none" w:sz="0" w:space="0" w:color="auto"/>
        <w:bottom w:val="none" w:sz="0" w:space="0" w:color="auto"/>
        <w:right w:val="none" w:sz="0" w:space="0" w:color="auto"/>
      </w:divBdr>
    </w:div>
    <w:div w:id="1385762532">
      <w:bodyDiv w:val="1"/>
      <w:marLeft w:val="0"/>
      <w:marRight w:val="0"/>
      <w:marTop w:val="0"/>
      <w:marBottom w:val="0"/>
      <w:divBdr>
        <w:top w:val="none" w:sz="0" w:space="0" w:color="auto"/>
        <w:left w:val="none" w:sz="0" w:space="0" w:color="auto"/>
        <w:bottom w:val="none" w:sz="0" w:space="0" w:color="auto"/>
        <w:right w:val="none" w:sz="0" w:space="0" w:color="auto"/>
      </w:divBdr>
    </w:div>
    <w:div w:id="1450586566">
      <w:bodyDiv w:val="1"/>
      <w:marLeft w:val="0"/>
      <w:marRight w:val="0"/>
      <w:marTop w:val="0"/>
      <w:marBottom w:val="0"/>
      <w:divBdr>
        <w:top w:val="none" w:sz="0" w:space="0" w:color="auto"/>
        <w:left w:val="none" w:sz="0" w:space="0" w:color="auto"/>
        <w:bottom w:val="none" w:sz="0" w:space="0" w:color="auto"/>
        <w:right w:val="none" w:sz="0" w:space="0" w:color="auto"/>
      </w:divBdr>
    </w:div>
    <w:div w:id="1625623524">
      <w:bodyDiv w:val="1"/>
      <w:marLeft w:val="0"/>
      <w:marRight w:val="0"/>
      <w:marTop w:val="0"/>
      <w:marBottom w:val="0"/>
      <w:divBdr>
        <w:top w:val="none" w:sz="0" w:space="0" w:color="auto"/>
        <w:left w:val="none" w:sz="0" w:space="0" w:color="auto"/>
        <w:bottom w:val="none" w:sz="0" w:space="0" w:color="auto"/>
        <w:right w:val="none" w:sz="0" w:space="0" w:color="auto"/>
      </w:divBdr>
    </w:div>
    <w:div w:id="1656252353">
      <w:bodyDiv w:val="1"/>
      <w:marLeft w:val="0"/>
      <w:marRight w:val="0"/>
      <w:marTop w:val="0"/>
      <w:marBottom w:val="0"/>
      <w:divBdr>
        <w:top w:val="none" w:sz="0" w:space="0" w:color="auto"/>
        <w:left w:val="none" w:sz="0" w:space="0" w:color="auto"/>
        <w:bottom w:val="none" w:sz="0" w:space="0" w:color="auto"/>
        <w:right w:val="none" w:sz="0" w:space="0" w:color="auto"/>
      </w:divBdr>
    </w:div>
    <w:div w:id="1711106457">
      <w:bodyDiv w:val="1"/>
      <w:marLeft w:val="0"/>
      <w:marRight w:val="0"/>
      <w:marTop w:val="0"/>
      <w:marBottom w:val="0"/>
      <w:divBdr>
        <w:top w:val="none" w:sz="0" w:space="0" w:color="auto"/>
        <w:left w:val="none" w:sz="0" w:space="0" w:color="auto"/>
        <w:bottom w:val="none" w:sz="0" w:space="0" w:color="auto"/>
        <w:right w:val="none" w:sz="0" w:space="0" w:color="auto"/>
      </w:divBdr>
    </w:div>
    <w:div w:id="1735159166">
      <w:bodyDiv w:val="1"/>
      <w:marLeft w:val="0"/>
      <w:marRight w:val="0"/>
      <w:marTop w:val="0"/>
      <w:marBottom w:val="0"/>
      <w:divBdr>
        <w:top w:val="none" w:sz="0" w:space="0" w:color="auto"/>
        <w:left w:val="none" w:sz="0" w:space="0" w:color="auto"/>
        <w:bottom w:val="none" w:sz="0" w:space="0" w:color="auto"/>
        <w:right w:val="none" w:sz="0" w:space="0" w:color="auto"/>
      </w:divBdr>
    </w:div>
    <w:div w:id="1927497274">
      <w:bodyDiv w:val="1"/>
      <w:marLeft w:val="0"/>
      <w:marRight w:val="0"/>
      <w:marTop w:val="0"/>
      <w:marBottom w:val="0"/>
      <w:divBdr>
        <w:top w:val="none" w:sz="0" w:space="0" w:color="auto"/>
        <w:left w:val="none" w:sz="0" w:space="0" w:color="auto"/>
        <w:bottom w:val="none" w:sz="0" w:space="0" w:color="auto"/>
        <w:right w:val="none" w:sz="0" w:space="0" w:color="auto"/>
      </w:divBdr>
    </w:div>
    <w:div w:id="2013336771">
      <w:bodyDiv w:val="1"/>
      <w:marLeft w:val="0"/>
      <w:marRight w:val="0"/>
      <w:marTop w:val="0"/>
      <w:marBottom w:val="0"/>
      <w:divBdr>
        <w:top w:val="none" w:sz="0" w:space="0" w:color="auto"/>
        <w:left w:val="none" w:sz="0" w:space="0" w:color="auto"/>
        <w:bottom w:val="none" w:sz="0" w:space="0" w:color="auto"/>
        <w:right w:val="none" w:sz="0" w:space="0" w:color="auto"/>
      </w:divBdr>
    </w:div>
    <w:div w:id="2059621195">
      <w:bodyDiv w:val="1"/>
      <w:marLeft w:val="0"/>
      <w:marRight w:val="0"/>
      <w:marTop w:val="0"/>
      <w:marBottom w:val="0"/>
      <w:divBdr>
        <w:top w:val="none" w:sz="0" w:space="0" w:color="auto"/>
        <w:left w:val="none" w:sz="0" w:space="0" w:color="auto"/>
        <w:bottom w:val="none" w:sz="0" w:space="0" w:color="auto"/>
        <w:right w:val="none" w:sz="0" w:space="0" w:color="auto"/>
      </w:divBdr>
    </w:div>
    <w:div w:id="20699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lv/lv/izstrade-esosie-attistibas-planosanas-dokumenti-un-tiesibu-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710D-0F56-40EE-B67C-D29E6CB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16750</Words>
  <Characters>9548</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Ministru kabineta noteikumu "Bezpilota gaisa kuģu lidojumu noteikumi" sākotnējās ietekmes novērtējuma ziņojums (anotācija)</vt:lpstr>
    </vt:vector>
  </TitlesOfParts>
  <Company>Satiksmes ministrija</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“Civilās aviācijas gaisa kuģa lidojumu apkalpes locekļu sertificēšanas noteikumi” sākotnējās ietekmes novērtējuma ziņojums (anotācija)</dc:title>
  <dc:subject>Anotācija</dc:subject>
  <dc:creator>Inese.Liege@caa.gov.lv</dc:creator>
  <dc:description>Inga Prancāne, 67830951,  inga.prancane@caa.gov.lv</dc:description>
  <cp:lastModifiedBy>Viesturs Gertners</cp:lastModifiedBy>
  <cp:revision>6</cp:revision>
  <cp:lastPrinted>2020-03-26T14:32:00Z</cp:lastPrinted>
  <dcterms:created xsi:type="dcterms:W3CDTF">2021-05-17T11:24:00Z</dcterms:created>
  <dcterms:modified xsi:type="dcterms:W3CDTF">2021-05-17T11:33:00Z</dcterms:modified>
</cp:coreProperties>
</file>