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BF7D" w14:textId="77777777" w:rsidR="00115ADD" w:rsidRPr="00BF1054" w:rsidRDefault="00115ADD" w:rsidP="00115ADD">
      <w:pPr>
        <w:spacing w:after="120"/>
        <w:ind w:firstLine="426"/>
        <w:jc w:val="right"/>
        <w:rPr>
          <w:rFonts w:ascii="Times New Roman" w:eastAsia="Calibri" w:hAnsi="Times New Roman"/>
          <w:i/>
          <w:iCs/>
          <w:sz w:val="28"/>
          <w:szCs w:val="28"/>
        </w:rPr>
      </w:pPr>
      <w:r w:rsidRPr="00BF1054">
        <w:rPr>
          <w:rFonts w:ascii="Times New Roman" w:eastAsia="Calibri" w:hAnsi="Times New Roman"/>
          <w:i/>
          <w:iCs/>
          <w:sz w:val="28"/>
          <w:szCs w:val="28"/>
        </w:rPr>
        <w:t>Projekts</w:t>
      </w:r>
    </w:p>
    <w:p w14:paraId="1F62F3D5" w14:textId="77777777" w:rsidR="00115ADD" w:rsidRPr="00BF1054" w:rsidRDefault="00115ADD" w:rsidP="00115ADD">
      <w:pPr>
        <w:spacing w:after="120"/>
        <w:ind w:firstLine="426"/>
        <w:jc w:val="center"/>
        <w:rPr>
          <w:rFonts w:ascii="Times New Roman" w:eastAsia="Calibri" w:hAnsi="Times New Roman"/>
          <w:sz w:val="28"/>
          <w:szCs w:val="28"/>
        </w:rPr>
      </w:pPr>
      <w:r w:rsidRPr="00BF1054">
        <w:rPr>
          <w:rFonts w:ascii="Times New Roman" w:eastAsia="Calibri" w:hAnsi="Times New Roman"/>
          <w:sz w:val="28"/>
          <w:szCs w:val="28"/>
        </w:rPr>
        <w:t>LATVIJAS REPUBLIKAS MINISTRU KABINETS</w:t>
      </w:r>
    </w:p>
    <w:p w14:paraId="19564F94" w14:textId="77777777" w:rsidR="00115ADD" w:rsidRPr="00BF1054" w:rsidRDefault="00115ADD" w:rsidP="00115ADD">
      <w:pPr>
        <w:pStyle w:val="BodyText"/>
        <w:tabs>
          <w:tab w:val="left" w:pos="6480"/>
        </w:tabs>
        <w:ind w:right="-766"/>
        <w:jc w:val="left"/>
        <w:rPr>
          <w:b w:val="0"/>
          <w:bCs w:val="0"/>
          <w:sz w:val="28"/>
          <w:szCs w:val="28"/>
          <w:lang w:val="lv-LV" w:eastAsia="lv-LV"/>
        </w:rPr>
      </w:pPr>
    </w:p>
    <w:p w14:paraId="1F3798E4" w14:textId="77777777" w:rsidR="00115ADD" w:rsidRPr="00BF1054" w:rsidRDefault="00115ADD" w:rsidP="00115ADD">
      <w:pPr>
        <w:pStyle w:val="BodyText"/>
        <w:tabs>
          <w:tab w:val="left" w:pos="6480"/>
        </w:tabs>
        <w:ind w:right="-766"/>
        <w:jc w:val="left"/>
        <w:rPr>
          <w:b w:val="0"/>
          <w:bCs w:val="0"/>
          <w:sz w:val="28"/>
          <w:szCs w:val="28"/>
          <w:lang w:val="lv-LV" w:eastAsia="lv-LV"/>
        </w:rPr>
      </w:pPr>
    </w:p>
    <w:p w14:paraId="32F1182E" w14:textId="2DC11D08" w:rsidR="00115ADD" w:rsidRPr="00BF1054" w:rsidRDefault="00115ADD" w:rsidP="00115ADD">
      <w:pPr>
        <w:pStyle w:val="BodyText"/>
        <w:tabs>
          <w:tab w:val="left" w:pos="6480"/>
        </w:tabs>
        <w:ind w:right="-766"/>
        <w:jc w:val="left"/>
        <w:rPr>
          <w:b w:val="0"/>
          <w:bCs w:val="0"/>
          <w:sz w:val="28"/>
          <w:szCs w:val="28"/>
          <w:lang w:val="lv-LV" w:eastAsia="lv-LV"/>
        </w:rPr>
      </w:pPr>
      <w:r w:rsidRPr="00BF1054">
        <w:rPr>
          <w:b w:val="0"/>
          <w:bCs w:val="0"/>
          <w:sz w:val="28"/>
          <w:szCs w:val="28"/>
          <w:lang w:val="lv-LV" w:eastAsia="lv-LV"/>
        </w:rPr>
        <w:t>20</w:t>
      </w:r>
      <w:r w:rsidR="00E75842" w:rsidRPr="00BF1054">
        <w:rPr>
          <w:b w:val="0"/>
          <w:bCs w:val="0"/>
          <w:sz w:val="28"/>
          <w:szCs w:val="28"/>
          <w:lang w:val="lv-LV" w:eastAsia="lv-LV"/>
        </w:rPr>
        <w:t>2</w:t>
      </w:r>
      <w:r w:rsidR="004D34FF">
        <w:rPr>
          <w:b w:val="0"/>
          <w:bCs w:val="0"/>
          <w:sz w:val="28"/>
          <w:szCs w:val="28"/>
          <w:lang w:val="lv-LV" w:eastAsia="lv-LV"/>
        </w:rPr>
        <w:t>1</w:t>
      </w:r>
      <w:r w:rsidRPr="00BF1054">
        <w:rPr>
          <w:b w:val="0"/>
          <w:bCs w:val="0"/>
          <w:sz w:val="28"/>
          <w:szCs w:val="28"/>
          <w:lang w:val="lv-LV" w:eastAsia="lv-LV"/>
        </w:rPr>
        <w:t xml:space="preserve">. gada </w:t>
      </w:r>
      <w:r w:rsidR="00761A93">
        <w:rPr>
          <w:b w:val="0"/>
          <w:bCs w:val="0"/>
          <w:sz w:val="28"/>
          <w:szCs w:val="28"/>
          <w:lang w:val="lv-LV" w:eastAsia="lv-LV"/>
        </w:rPr>
        <w:t>__</w:t>
      </w:r>
      <w:r w:rsidRPr="00BF1054">
        <w:rPr>
          <w:b w:val="0"/>
          <w:bCs w:val="0"/>
          <w:sz w:val="28"/>
          <w:szCs w:val="28"/>
          <w:lang w:val="lv-LV" w:eastAsia="lv-LV"/>
        </w:rPr>
        <w:t>.</w:t>
      </w:r>
      <w:r w:rsidR="00761A93">
        <w:rPr>
          <w:b w:val="0"/>
          <w:bCs w:val="0"/>
          <w:sz w:val="28"/>
          <w:szCs w:val="28"/>
          <w:lang w:val="lv-LV" w:eastAsia="lv-LV"/>
        </w:rPr>
        <w:t>____.</w:t>
      </w:r>
      <w:r w:rsidRPr="00BF1054">
        <w:rPr>
          <w:b w:val="0"/>
          <w:bCs w:val="0"/>
          <w:sz w:val="28"/>
          <w:szCs w:val="28"/>
          <w:lang w:val="lv-LV" w:eastAsia="lv-LV"/>
        </w:rPr>
        <w:tab/>
        <w:t>Noteikumi Nr.</w:t>
      </w:r>
      <w:r w:rsidR="00761A93">
        <w:rPr>
          <w:b w:val="0"/>
          <w:bCs w:val="0"/>
          <w:sz w:val="28"/>
          <w:szCs w:val="28"/>
          <w:lang w:val="lv-LV" w:eastAsia="lv-LV"/>
        </w:rPr>
        <w:t>__</w:t>
      </w:r>
    </w:p>
    <w:p w14:paraId="66395CC6" w14:textId="0CAFFA2B" w:rsidR="00115ADD" w:rsidRPr="00BF1054" w:rsidRDefault="00115ADD" w:rsidP="00115ADD">
      <w:pPr>
        <w:tabs>
          <w:tab w:val="left" w:pos="6480"/>
        </w:tabs>
        <w:ind w:right="-766"/>
        <w:rPr>
          <w:rFonts w:ascii="Times New Roman" w:hAnsi="Times New Roman"/>
          <w:sz w:val="28"/>
          <w:szCs w:val="28"/>
        </w:rPr>
      </w:pPr>
      <w:r w:rsidRPr="00BF1054">
        <w:rPr>
          <w:rFonts w:ascii="Times New Roman" w:hAnsi="Times New Roman"/>
          <w:sz w:val="28"/>
          <w:szCs w:val="28"/>
        </w:rPr>
        <w:t>Rīgā</w:t>
      </w:r>
      <w:r w:rsidRPr="00BF1054">
        <w:rPr>
          <w:rFonts w:ascii="Times New Roman" w:hAnsi="Times New Roman"/>
          <w:sz w:val="28"/>
          <w:szCs w:val="28"/>
        </w:rPr>
        <w:tab/>
        <w:t>(prot. Nr.</w:t>
      </w:r>
      <w:r w:rsidR="00761A93">
        <w:rPr>
          <w:rFonts w:ascii="Times New Roman" w:hAnsi="Times New Roman"/>
          <w:sz w:val="28"/>
          <w:szCs w:val="28"/>
        </w:rPr>
        <w:t xml:space="preserve"> .</w:t>
      </w:r>
      <w:r w:rsidRPr="00BF1054">
        <w:rPr>
          <w:rFonts w:ascii="Times New Roman" w:hAnsi="Times New Roman"/>
          <w:sz w:val="28"/>
          <w:szCs w:val="28"/>
        </w:rPr>
        <w:t>.§)</w:t>
      </w:r>
    </w:p>
    <w:p w14:paraId="41A8FD62" w14:textId="77777777" w:rsidR="00115ADD" w:rsidRPr="00BF1054" w:rsidRDefault="00115ADD" w:rsidP="00115ADD">
      <w:pPr>
        <w:ind w:right="-766"/>
        <w:jc w:val="both"/>
        <w:rPr>
          <w:rFonts w:ascii="Times New Roman" w:hAnsi="Times New Roman"/>
          <w:sz w:val="28"/>
          <w:szCs w:val="28"/>
        </w:rPr>
      </w:pPr>
    </w:p>
    <w:p w14:paraId="1BEF6BE1" w14:textId="77777777" w:rsidR="00115ADD" w:rsidRPr="00BF1054" w:rsidRDefault="00115ADD" w:rsidP="00115ADD">
      <w:pPr>
        <w:ind w:right="-766"/>
        <w:rPr>
          <w:rFonts w:ascii="Times New Roman" w:hAnsi="Times New Roman"/>
          <w:b/>
          <w:sz w:val="28"/>
          <w:szCs w:val="28"/>
        </w:rPr>
      </w:pPr>
    </w:p>
    <w:p w14:paraId="4B0A59B9" w14:textId="5498E6E5" w:rsidR="00115ADD" w:rsidRPr="00BF1054" w:rsidRDefault="004D34FF" w:rsidP="00115ADD">
      <w:pPr>
        <w:ind w:right="-766"/>
        <w:jc w:val="center"/>
        <w:rPr>
          <w:rFonts w:ascii="Times New Roman" w:hAnsi="Times New Roman"/>
          <w:b/>
          <w:sz w:val="28"/>
          <w:szCs w:val="28"/>
        </w:rPr>
      </w:pPr>
      <w:r w:rsidRPr="004D34FF">
        <w:rPr>
          <w:rFonts w:ascii="Times New Roman" w:hAnsi="Times New Roman"/>
          <w:b/>
          <w:sz w:val="28"/>
          <w:szCs w:val="28"/>
        </w:rPr>
        <w:t>Grozījumi 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sistēmas attīstība” īstenošanas noteikumi”</w:t>
      </w:r>
    </w:p>
    <w:p w14:paraId="416580A6" w14:textId="77777777" w:rsidR="00115ADD" w:rsidRPr="00BF1054" w:rsidRDefault="00115ADD" w:rsidP="00115ADD">
      <w:pPr>
        <w:ind w:right="-766"/>
        <w:jc w:val="right"/>
        <w:rPr>
          <w:rFonts w:ascii="Times New Roman" w:hAnsi="Times New Roman"/>
          <w:sz w:val="28"/>
          <w:szCs w:val="28"/>
        </w:rPr>
      </w:pPr>
    </w:p>
    <w:p w14:paraId="3B0485F7" w14:textId="77777777" w:rsidR="00BF1054" w:rsidRDefault="00BF1054" w:rsidP="00115ADD">
      <w:pPr>
        <w:ind w:right="-766"/>
        <w:jc w:val="right"/>
        <w:rPr>
          <w:rFonts w:ascii="Times New Roman" w:hAnsi="Times New Roman"/>
          <w:sz w:val="28"/>
          <w:szCs w:val="28"/>
        </w:rPr>
      </w:pPr>
    </w:p>
    <w:p w14:paraId="6E052C0E" w14:textId="2612D1BA" w:rsidR="00115ADD" w:rsidRPr="00BF1054" w:rsidRDefault="00115ADD" w:rsidP="00115ADD">
      <w:pPr>
        <w:ind w:right="-766"/>
        <w:jc w:val="right"/>
        <w:rPr>
          <w:rFonts w:ascii="Times New Roman" w:hAnsi="Times New Roman"/>
          <w:sz w:val="28"/>
          <w:szCs w:val="28"/>
        </w:rPr>
      </w:pPr>
      <w:r w:rsidRPr="00BF1054">
        <w:rPr>
          <w:rFonts w:ascii="Times New Roman" w:hAnsi="Times New Roman"/>
          <w:sz w:val="28"/>
          <w:szCs w:val="28"/>
        </w:rPr>
        <w:t>Izdoti saskaņā ar Eiropas Savienības struktūrfondu un</w:t>
      </w:r>
    </w:p>
    <w:p w14:paraId="5778076D" w14:textId="77777777" w:rsidR="00115ADD" w:rsidRPr="00BF1054" w:rsidRDefault="00115ADD" w:rsidP="00115ADD">
      <w:pPr>
        <w:ind w:right="-766"/>
        <w:jc w:val="right"/>
        <w:rPr>
          <w:rFonts w:ascii="Times New Roman" w:hAnsi="Times New Roman"/>
          <w:sz w:val="28"/>
          <w:szCs w:val="28"/>
        </w:rPr>
      </w:pPr>
      <w:r w:rsidRPr="00BF1054">
        <w:rPr>
          <w:rFonts w:ascii="Times New Roman" w:hAnsi="Times New Roman"/>
          <w:sz w:val="28"/>
          <w:szCs w:val="28"/>
        </w:rPr>
        <w:t>Kohēzijas fonda 2014.–2020. gada plānošanas perioda</w:t>
      </w:r>
    </w:p>
    <w:p w14:paraId="32C1C1A2" w14:textId="77777777" w:rsidR="00115ADD" w:rsidRPr="00BF1054" w:rsidRDefault="00115ADD" w:rsidP="00115ADD">
      <w:pPr>
        <w:ind w:right="-766"/>
        <w:jc w:val="right"/>
        <w:rPr>
          <w:rFonts w:ascii="Times New Roman" w:hAnsi="Times New Roman"/>
          <w:sz w:val="28"/>
          <w:szCs w:val="28"/>
        </w:rPr>
      </w:pPr>
      <w:r w:rsidRPr="00BF1054">
        <w:rPr>
          <w:rFonts w:ascii="Times New Roman" w:hAnsi="Times New Roman"/>
          <w:sz w:val="28"/>
          <w:szCs w:val="28"/>
        </w:rPr>
        <w:t>vadības likuma 20. panta 13. punktu</w:t>
      </w:r>
    </w:p>
    <w:p w14:paraId="5A8C5450" w14:textId="379433D1" w:rsidR="00115ADD" w:rsidRDefault="00115ADD" w:rsidP="00115ADD">
      <w:pPr>
        <w:pStyle w:val="naisc"/>
        <w:spacing w:before="0" w:beforeAutospacing="0" w:after="0" w:afterAutospacing="0"/>
        <w:ind w:right="-766"/>
        <w:jc w:val="left"/>
        <w:rPr>
          <w:bCs/>
          <w:sz w:val="28"/>
          <w:szCs w:val="28"/>
          <w:lang w:val="lv-LV"/>
        </w:rPr>
      </w:pPr>
    </w:p>
    <w:p w14:paraId="4B949FA8" w14:textId="77777777" w:rsidR="00BF1054" w:rsidRPr="00BF1054" w:rsidRDefault="00BF1054" w:rsidP="00115ADD">
      <w:pPr>
        <w:pStyle w:val="naisc"/>
        <w:spacing w:before="0" w:beforeAutospacing="0" w:after="0" w:afterAutospacing="0"/>
        <w:ind w:right="-766"/>
        <w:jc w:val="left"/>
        <w:rPr>
          <w:bCs/>
          <w:sz w:val="28"/>
          <w:szCs w:val="28"/>
          <w:lang w:val="lv-LV"/>
        </w:rPr>
      </w:pPr>
    </w:p>
    <w:p w14:paraId="7860A2A8" w14:textId="77777777" w:rsidR="00F54934" w:rsidRDefault="00115ADD" w:rsidP="00F54934">
      <w:pPr>
        <w:pStyle w:val="naisf"/>
        <w:spacing w:before="0" w:beforeAutospacing="0" w:after="0" w:afterAutospacing="0"/>
        <w:ind w:right="-766" w:firstLine="720"/>
        <w:rPr>
          <w:sz w:val="28"/>
          <w:szCs w:val="28"/>
          <w:lang w:val="lv-LV"/>
        </w:rPr>
      </w:pPr>
      <w:r w:rsidRPr="00BF1054">
        <w:rPr>
          <w:sz w:val="28"/>
          <w:szCs w:val="28"/>
          <w:lang w:val="lv-LV"/>
        </w:rPr>
        <w:t>Izdarīt Ministru kabineta 201</w:t>
      </w:r>
      <w:r w:rsidR="004D34FF">
        <w:rPr>
          <w:sz w:val="28"/>
          <w:szCs w:val="28"/>
          <w:lang w:val="lv-LV"/>
        </w:rPr>
        <w:t>6</w:t>
      </w:r>
      <w:r w:rsidRPr="00BF1054">
        <w:rPr>
          <w:sz w:val="28"/>
          <w:szCs w:val="28"/>
          <w:lang w:val="lv-LV"/>
        </w:rPr>
        <w:t xml:space="preserve">. gada </w:t>
      </w:r>
      <w:r w:rsidR="004D34FF">
        <w:rPr>
          <w:sz w:val="28"/>
          <w:szCs w:val="28"/>
          <w:lang w:val="lv-LV"/>
        </w:rPr>
        <w:t>15</w:t>
      </w:r>
      <w:r w:rsidRPr="00BF1054">
        <w:rPr>
          <w:sz w:val="28"/>
          <w:szCs w:val="28"/>
          <w:lang w:val="lv-LV"/>
        </w:rPr>
        <w:t xml:space="preserve">. </w:t>
      </w:r>
      <w:r w:rsidR="004D34FF">
        <w:rPr>
          <w:sz w:val="28"/>
          <w:szCs w:val="28"/>
          <w:lang w:val="lv-LV"/>
        </w:rPr>
        <w:t>marta</w:t>
      </w:r>
      <w:r w:rsidRPr="00BF1054">
        <w:rPr>
          <w:sz w:val="28"/>
          <w:szCs w:val="28"/>
          <w:lang w:val="lv-LV"/>
        </w:rPr>
        <w:t xml:space="preserve"> noteikumos Nr. </w:t>
      </w:r>
      <w:r w:rsidR="004D34FF">
        <w:rPr>
          <w:sz w:val="28"/>
          <w:szCs w:val="28"/>
          <w:lang w:val="lv-LV"/>
        </w:rPr>
        <w:t>158</w:t>
      </w:r>
      <w:r w:rsidRPr="00BF1054">
        <w:rPr>
          <w:sz w:val="28"/>
          <w:szCs w:val="28"/>
          <w:lang w:val="lv-LV"/>
        </w:rPr>
        <w:t xml:space="preserve"> “Darbības programmas “Izaugsme un nodarbinātība” </w:t>
      </w:r>
      <w:r w:rsidR="004D34FF" w:rsidRPr="004D34FF">
        <w:rPr>
          <w:sz w:val="28"/>
          <w:szCs w:val="28"/>
          <w:lang w:val="lv-LV"/>
        </w:rPr>
        <w:t>6.1.3. specifiskā atbalsta mērķa “Nodrošināt nepieciešamo infrastruktūru uz Rīgas maģistrālajiem pārvadiem un novērst maģistrālo ielu fragmentāro raksturu” 6.1.3.1. pasākuma “Rīgas pilsētas integrētas transporta sistēmas attīstība</w:t>
      </w:r>
      <w:r w:rsidR="004D34FF">
        <w:rPr>
          <w:sz w:val="28"/>
          <w:szCs w:val="28"/>
          <w:lang w:val="lv-LV"/>
        </w:rPr>
        <w:t xml:space="preserve">” </w:t>
      </w:r>
      <w:r w:rsidRPr="00BF1054">
        <w:rPr>
          <w:sz w:val="28"/>
          <w:szCs w:val="28"/>
          <w:lang w:val="lv-LV"/>
        </w:rPr>
        <w:t>īstenošanas noteikumi” (Latvijas Vēstnesis, 201</w:t>
      </w:r>
      <w:r w:rsidR="004D34FF">
        <w:rPr>
          <w:sz w:val="28"/>
          <w:szCs w:val="28"/>
          <w:lang w:val="lv-LV"/>
        </w:rPr>
        <w:t>6</w:t>
      </w:r>
      <w:r w:rsidRPr="00BF1054">
        <w:rPr>
          <w:sz w:val="28"/>
          <w:szCs w:val="28"/>
          <w:lang w:val="lv-LV"/>
        </w:rPr>
        <w:t xml:space="preserve">, </w:t>
      </w:r>
      <w:r w:rsidR="004D34FF">
        <w:rPr>
          <w:sz w:val="28"/>
          <w:szCs w:val="28"/>
          <w:lang w:val="lv-LV"/>
        </w:rPr>
        <w:t>59</w:t>
      </w:r>
      <w:r w:rsidRPr="00BF1054">
        <w:rPr>
          <w:sz w:val="28"/>
          <w:szCs w:val="28"/>
          <w:lang w:val="lv-LV"/>
        </w:rPr>
        <w:t>. n</w:t>
      </w:r>
      <w:r w:rsidR="00C3051B" w:rsidRPr="00BF1054">
        <w:rPr>
          <w:sz w:val="28"/>
          <w:szCs w:val="28"/>
          <w:lang w:val="lv-LV"/>
        </w:rPr>
        <w:t>r.</w:t>
      </w:r>
      <w:r w:rsidR="00A95519">
        <w:rPr>
          <w:sz w:val="28"/>
          <w:szCs w:val="28"/>
          <w:lang w:val="lv-LV"/>
        </w:rPr>
        <w:t>; 20</w:t>
      </w:r>
      <w:r w:rsidR="004D34FF">
        <w:rPr>
          <w:sz w:val="28"/>
          <w:szCs w:val="28"/>
          <w:lang w:val="lv-LV"/>
        </w:rPr>
        <w:t>16</w:t>
      </w:r>
      <w:r w:rsidR="00A95519">
        <w:rPr>
          <w:sz w:val="28"/>
          <w:szCs w:val="28"/>
          <w:lang w:val="lv-LV"/>
        </w:rPr>
        <w:t xml:space="preserve">, </w:t>
      </w:r>
      <w:r w:rsidR="004D34FF">
        <w:rPr>
          <w:sz w:val="28"/>
          <w:szCs w:val="28"/>
          <w:lang w:val="lv-LV"/>
        </w:rPr>
        <w:t>311</w:t>
      </w:r>
      <w:r w:rsidR="00A95519">
        <w:rPr>
          <w:sz w:val="28"/>
          <w:szCs w:val="28"/>
          <w:lang w:val="lv-LV"/>
        </w:rPr>
        <w:t>.nr.</w:t>
      </w:r>
      <w:r w:rsidRPr="00BF1054">
        <w:rPr>
          <w:sz w:val="28"/>
          <w:szCs w:val="28"/>
          <w:lang w:val="lv-LV"/>
        </w:rPr>
        <w:t xml:space="preserve">) </w:t>
      </w:r>
      <w:r w:rsidR="00B76709" w:rsidRPr="00BF1054">
        <w:rPr>
          <w:sz w:val="28"/>
          <w:szCs w:val="28"/>
          <w:lang w:val="lv-LV"/>
        </w:rPr>
        <w:t>šādus grozījumus:</w:t>
      </w:r>
    </w:p>
    <w:p w14:paraId="5A524F08" w14:textId="77777777" w:rsidR="00F54934" w:rsidRDefault="00F54934" w:rsidP="00F54934">
      <w:pPr>
        <w:pStyle w:val="naisf"/>
        <w:spacing w:before="0" w:beforeAutospacing="0" w:after="0" w:afterAutospacing="0"/>
        <w:ind w:right="-766" w:firstLine="720"/>
        <w:rPr>
          <w:sz w:val="28"/>
          <w:szCs w:val="28"/>
          <w:lang w:val="lv-LV"/>
        </w:rPr>
      </w:pPr>
    </w:p>
    <w:p w14:paraId="6782249E" w14:textId="77777777" w:rsidR="00F54934" w:rsidRDefault="00F54934" w:rsidP="00F54934">
      <w:pPr>
        <w:pStyle w:val="naisf"/>
        <w:spacing w:before="0" w:beforeAutospacing="0" w:after="0" w:afterAutospacing="0"/>
        <w:ind w:right="-766" w:firstLine="720"/>
        <w:rPr>
          <w:sz w:val="28"/>
          <w:szCs w:val="28"/>
          <w:lang w:val="lv-LV"/>
        </w:rPr>
      </w:pPr>
      <w:r>
        <w:rPr>
          <w:sz w:val="28"/>
          <w:szCs w:val="28"/>
          <w:lang w:val="lv-LV"/>
        </w:rPr>
        <w:t xml:space="preserve">1. </w:t>
      </w:r>
      <w:r w:rsidR="004D34FF">
        <w:rPr>
          <w:sz w:val="28"/>
          <w:szCs w:val="28"/>
          <w:lang w:val="lv-LV"/>
        </w:rPr>
        <w:t xml:space="preserve">Izteikt </w:t>
      </w:r>
      <w:r w:rsidR="001E5436" w:rsidRPr="00BF1054">
        <w:rPr>
          <w:sz w:val="28"/>
          <w:szCs w:val="28"/>
          <w:lang w:val="lv-LV"/>
        </w:rPr>
        <w:t>4.</w:t>
      </w:r>
      <w:r w:rsidR="004D34FF">
        <w:rPr>
          <w:sz w:val="28"/>
          <w:szCs w:val="28"/>
          <w:lang w:val="lv-LV"/>
        </w:rPr>
        <w:t>1</w:t>
      </w:r>
      <w:r w:rsidR="001E5436" w:rsidRPr="00BF1054">
        <w:rPr>
          <w:sz w:val="28"/>
          <w:szCs w:val="28"/>
          <w:lang w:val="lv-LV"/>
        </w:rPr>
        <w:t>.apakšpunktu šādā redakcijā:</w:t>
      </w:r>
    </w:p>
    <w:p w14:paraId="4C79B031" w14:textId="77777777" w:rsidR="00F54934" w:rsidRDefault="001E5436" w:rsidP="00F54934">
      <w:pPr>
        <w:pStyle w:val="naisf"/>
        <w:spacing w:before="0" w:beforeAutospacing="0" w:after="0" w:afterAutospacing="0"/>
        <w:ind w:right="-766" w:firstLine="720"/>
        <w:rPr>
          <w:sz w:val="28"/>
          <w:szCs w:val="28"/>
          <w:lang w:val="lv-LV"/>
        </w:rPr>
      </w:pPr>
      <w:r w:rsidRPr="00BF1054">
        <w:rPr>
          <w:sz w:val="28"/>
          <w:szCs w:val="28"/>
          <w:lang w:val="lv-LV"/>
        </w:rPr>
        <w:t>“</w:t>
      </w:r>
      <w:r w:rsidRPr="00B445B3">
        <w:rPr>
          <w:sz w:val="28"/>
          <w:szCs w:val="28"/>
          <w:lang w:val="lv-LV"/>
        </w:rPr>
        <w:t>4.</w:t>
      </w:r>
      <w:r w:rsidR="004D34FF">
        <w:rPr>
          <w:sz w:val="28"/>
          <w:szCs w:val="28"/>
          <w:lang w:val="lv-LV"/>
        </w:rPr>
        <w:t>1</w:t>
      </w:r>
      <w:r w:rsidRPr="00B445B3">
        <w:rPr>
          <w:sz w:val="28"/>
          <w:szCs w:val="28"/>
          <w:lang w:val="lv-LV"/>
        </w:rPr>
        <w:t>.</w:t>
      </w:r>
      <w:r w:rsidR="004F252E" w:rsidRPr="00B445B3">
        <w:rPr>
          <w:lang w:val="lv-LV"/>
        </w:rPr>
        <w:t xml:space="preserve"> </w:t>
      </w:r>
      <w:r w:rsidR="004D34FF" w:rsidRPr="004D34FF">
        <w:rPr>
          <w:sz w:val="28"/>
          <w:szCs w:val="28"/>
          <w:lang w:val="lv-LV"/>
        </w:rPr>
        <w:t>specifiskā atbalsta mērķa ietvaros līdz 2023. gada 31. decembrim sasniedzams specifiskā atbalsta mērķa rezultāta rādītājs – vidējais transportlīdzekļa aizkavējuma laiks samazināts no 23,83 līdz 15,77 minūtei</w:t>
      </w:r>
      <w:r w:rsidRPr="00BF1054">
        <w:rPr>
          <w:sz w:val="28"/>
          <w:szCs w:val="28"/>
          <w:lang w:val="lv-LV"/>
        </w:rPr>
        <w:t>”</w:t>
      </w:r>
      <w:r w:rsidR="00A9746D">
        <w:rPr>
          <w:sz w:val="28"/>
          <w:szCs w:val="28"/>
          <w:lang w:val="lv-LV"/>
        </w:rPr>
        <w:t>.</w:t>
      </w:r>
    </w:p>
    <w:p w14:paraId="225C2C57" w14:textId="77777777" w:rsidR="00F54934" w:rsidRDefault="00F54934" w:rsidP="00F54934">
      <w:pPr>
        <w:pStyle w:val="naisf"/>
        <w:spacing w:before="0" w:beforeAutospacing="0" w:after="0" w:afterAutospacing="0"/>
        <w:ind w:right="-766" w:firstLine="720"/>
        <w:rPr>
          <w:sz w:val="28"/>
          <w:szCs w:val="28"/>
          <w:lang w:val="lv-LV"/>
        </w:rPr>
      </w:pPr>
    </w:p>
    <w:p w14:paraId="3880D4BF" w14:textId="77777777" w:rsidR="00F54934" w:rsidRDefault="00F54934" w:rsidP="00F54934">
      <w:pPr>
        <w:pStyle w:val="naisf"/>
        <w:spacing w:before="0" w:beforeAutospacing="0" w:after="0" w:afterAutospacing="0"/>
        <w:ind w:right="-766" w:firstLine="720"/>
        <w:rPr>
          <w:sz w:val="28"/>
          <w:szCs w:val="28"/>
          <w:lang w:val="lv-LV"/>
        </w:rPr>
      </w:pPr>
      <w:r>
        <w:rPr>
          <w:sz w:val="28"/>
          <w:szCs w:val="28"/>
          <w:lang w:val="lv-LV"/>
        </w:rPr>
        <w:t xml:space="preserve">2. </w:t>
      </w:r>
      <w:r w:rsidR="004D34FF">
        <w:rPr>
          <w:sz w:val="28"/>
          <w:szCs w:val="28"/>
          <w:lang w:val="lv-LV"/>
        </w:rPr>
        <w:t xml:space="preserve">Izteikt </w:t>
      </w:r>
      <w:r w:rsidR="004D34FF" w:rsidRPr="004D34FF">
        <w:rPr>
          <w:sz w:val="28"/>
          <w:szCs w:val="28"/>
          <w:lang w:val="lv-LV"/>
        </w:rPr>
        <w:t>4.2.1.1.</w:t>
      </w:r>
      <w:r w:rsidR="004D34FF">
        <w:rPr>
          <w:sz w:val="28"/>
          <w:szCs w:val="28"/>
          <w:lang w:val="lv-LV"/>
        </w:rPr>
        <w:t xml:space="preserve">apakšpunktu </w:t>
      </w:r>
      <w:r w:rsidR="004D34FF" w:rsidRPr="004D34FF">
        <w:rPr>
          <w:sz w:val="28"/>
          <w:szCs w:val="28"/>
          <w:lang w:val="lv-LV"/>
        </w:rPr>
        <w:t>šādā redakcijā:</w:t>
      </w:r>
    </w:p>
    <w:p w14:paraId="5027D173" w14:textId="77777777" w:rsidR="001B4C1D" w:rsidRDefault="004D34FF" w:rsidP="001B4C1D">
      <w:pPr>
        <w:pStyle w:val="naisf"/>
        <w:spacing w:before="0" w:beforeAutospacing="0" w:after="0" w:afterAutospacing="0"/>
        <w:ind w:right="-766" w:firstLine="720"/>
        <w:rPr>
          <w:sz w:val="28"/>
          <w:szCs w:val="28"/>
          <w:lang w:val="lv-LV"/>
        </w:rPr>
      </w:pPr>
      <w:r>
        <w:rPr>
          <w:sz w:val="28"/>
          <w:szCs w:val="28"/>
          <w:lang w:val="lv-LV"/>
        </w:rPr>
        <w:t xml:space="preserve">“4.2.1.1. </w:t>
      </w:r>
      <w:r w:rsidRPr="004D34FF">
        <w:rPr>
          <w:sz w:val="28"/>
          <w:szCs w:val="28"/>
          <w:lang w:val="lv-LV"/>
        </w:rPr>
        <w:t xml:space="preserve">līdz 2023. gada 31. decembrim – rekonstruēto vai izbūvēto tiltu, pārvadu un tuneļu kopējais garums ir </w:t>
      </w:r>
      <w:r>
        <w:rPr>
          <w:sz w:val="28"/>
          <w:szCs w:val="28"/>
          <w:lang w:val="lv-LV"/>
        </w:rPr>
        <w:t>4,087</w:t>
      </w:r>
      <w:r w:rsidRPr="004D34FF">
        <w:rPr>
          <w:sz w:val="28"/>
          <w:szCs w:val="28"/>
          <w:lang w:val="lv-LV"/>
        </w:rPr>
        <w:t xml:space="preserve"> km</w:t>
      </w:r>
      <w:r>
        <w:rPr>
          <w:sz w:val="28"/>
          <w:szCs w:val="28"/>
          <w:lang w:val="lv-LV"/>
        </w:rPr>
        <w:t>”</w:t>
      </w:r>
      <w:r w:rsidR="00761A93">
        <w:rPr>
          <w:sz w:val="28"/>
          <w:szCs w:val="28"/>
          <w:lang w:val="lv-LV"/>
        </w:rPr>
        <w:t>.</w:t>
      </w:r>
    </w:p>
    <w:p w14:paraId="3301D391" w14:textId="77777777" w:rsidR="001B4C1D" w:rsidRDefault="001B4C1D" w:rsidP="001B4C1D">
      <w:pPr>
        <w:pStyle w:val="naisf"/>
        <w:spacing w:before="0" w:beforeAutospacing="0" w:after="0" w:afterAutospacing="0"/>
        <w:ind w:right="-766" w:firstLine="720"/>
        <w:rPr>
          <w:sz w:val="28"/>
          <w:szCs w:val="28"/>
          <w:lang w:val="lv-LV"/>
        </w:rPr>
      </w:pPr>
    </w:p>
    <w:p w14:paraId="7DA40DB1" w14:textId="77777777" w:rsidR="001B4C1D" w:rsidRDefault="001B4C1D" w:rsidP="001B4C1D">
      <w:pPr>
        <w:pStyle w:val="naisf"/>
        <w:spacing w:before="0" w:beforeAutospacing="0" w:after="0" w:afterAutospacing="0"/>
        <w:ind w:right="-766" w:firstLine="720"/>
        <w:rPr>
          <w:sz w:val="28"/>
          <w:szCs w:val="28"/>
          <w:lang w:val="lv-LV"/>
        </w:rPr>
      </w:pPr>
      <w:r>
        <w:rPr>
          <w:sz w:val="28"/>
          <w:szCs w:val="28"/>
          <w:lang w:val="lv-LV"/>
        </w:rPr>
        <w:t xml:space="preserve">3. </w:t>
      </w:r>
      <w:r w:rsidR="004D34FF">
        <w:rPr>
          <w:sz w:val="28"/>
          <w:szCs w:val="28"/>
          <w:lang w:val="lv-LV"/>
        </w:rPr>
        <w:t>Izteikt 7.punktu šādā redakcijā:</w:t>
      </w:r>
    </w:p>
    <w:p w14:paraId="016D43E4" w14:textId="77777777" w:rsidR="00982EDA" w:rsidRDefault="004D34FF" w:rsidP="00982EDA">
      <w:pPr>
        <w:pStyle w:val="naisf"/>
        <w:spacing w:before="0" w:beforeAutospacing="0" w:after="0" w:afterAutospacing="0"/>
        <w:ind w:right="-766" w:firstLine="720"/>
        <w:rPr>
          <w:sz w:val="28"/>
          <w:szCs w:val="28"/>
          <w:lang w:val="lv-LV"/>
        </w:rPr>
      </w:pPr>
      <w:r>
        <w:rPr>
          <w:sz w:val="28"/>
          <w:szCs w:val="28"/>
          <w:lang w:val="lv-LV"/>
        </w:rPr>
        <w:t xml:space="preserve">“7. </w:t>
      </w:r>
      <w:r w:rsidRPr="004D34FF">
        <w:rPr>
          <w:sz w:val="28"/>
          <w:szCs w:val="28"/>
          <w:lang w:val="lv-LV"/>
        </w:rPr>
        <w:t xml:space="preserve">Pasākumam plānotais kopējais attiecināmais finansējums ir </w:t>
      </w:r>
      <w:r w:rsidR="00DA45AF">
        <w:rPr>
          <w:sz w:val="28"/>
          <w:szCs w:val="28"/>
          <w:lang w:val="lv-LV"/>
        </w:rPr>
        <w:t>104 264 076</w:t>
      </w:r>
      <w:r w:rsidRPr="004D34FF">
        <w:rPr>
          <w:sz w:val="28"/>
          <w:szCs w:val="28"/>
          <w:lang w:val="lv-LV"/>
        </w:rPr>
        <w:t xml:space="preserve"> </w:t>
      </w:r>
      <w:proofErr w:type="spellStart"/>
      <w:r w:rsidRPr="00586275">
        <w:rPr>
          <w:i/>
          <w:iCs/>
          <w:sz w:val="28"/>
          <w:szCs w:val="28"/>
          <w:lang w:val="lv-LV"/>
        </w:rPr>
        <w:t>euro</w:t>
      </w:r>
      <w:proofErr w:type="spellEnd"/>
      <w:r w:rsidRPr="004D34FF">
        <w:rPr>
          <w:sz w:val="28"/>
          <w:szCs w:val="28"/>
          <w:lang w:val="lv-LV"/>
        </w:rPr>
        <w:t xml:space="preserve">, tai skaitā Kohēzijas fonda finansējums – </w:t>
      </w:r>
      <w:r w:rsidR="00DA45AF">
        <w:rPr>
          <w:sz w:val="28"/>
          <w:szCs w:val="28"/>
          <w:lang w:val="lv-LV"/>
        </w:rPr>
        <w:t>88 624 464</w:t>
      </w:r>
      <w:r w:rsidRPr="004D34FF">
        <w:rPr>
          <w:sz w:val="28"/>
          <w:szCs w:val="28"/>
          <w:lang w:val="lv-LV"/>
        </w:rPr>
        <w:t xml:space="preserve"> </w:t>
      </w:r>
      <w:proofErr w:type="spellStart"/>
      <w:r w:rsidRPr="00586275">
        <w:rPr>
          <w:i/>
          <w:iCs/>
          <w:sz w:val="28"/>
          <w:szCs w:val="28"/>
          <w:lang w:val="lv-LV"/>
        </w:rPr>
        <w:t>euro</w:t>
      </w:r>
      <w:proofErr w:type="spellEnd"/>
      <w:r w:rsidRPr="004D34FF">
        <w:rPr>
          <w:sz w:val="28"/>
          <w:szCs w:val="28"/>
          <w:lang w:val="lv-LV"/>
        </w:rPr>
        <w:t xml:space="preserve"> un nacionālais finansējums (pašvaldību finansējums, valsts budžeta dotācija pašvaldībām) – vismaz </w:t>
      </w:r>
      <w:r w:rsidR="00DA45AF">
        <w:rPr>
          <w:sz w:val="28"/>
          <w:szCs w:val="28"/>
          <w:lang w:val="lv-LV"/>
        </w:rPr>
        <w:t>15 639 612</w:t>
      </w:r>
      <w:r w:rsidRPr="004D34FF">
        <w:rPr>
          <w:sz w:val="28"/>
          <w:szCs w:val="28"/>
          <w:lang w:val="lv-LV"/>
        </w:rPr>
        <w:t xml:space="preserve"> </w:t>
      </w:r>
      <w:proofErr w:type="spellStart"/>
      <w:r w:rsidRPr="00586275">
        <w:rPr>
          <w:i/>
          <w:iCs/>
          <w:sz w:val="28"/>
          <w:szCs w:val="28"/>
          <w:lang w:val="lv-LV"/>
        </w:rPr>
        <w:t>euro</w:t>
      </w:r>
      <w:proofErr w:type="spellEnd"/>
      <w:r>
        <w:rPr>
          <w:sz w:val="28"/>
          <w:szCs w:val="28"/>
          <w:lang w:val="lv-LV"/>
        </w:rPr>
        <w:t>”</w:t>
      </w:r>
      <w:r w:rsidR="00DA45AF">
        <w:rPr>
          <w:sz w:val="28"/>
          <w:szCs w:val="28"/>
          <w:lang w:val="lv-LV"/>
        </w:rPr>
        <w:t>.</w:t>
      </w:r>
    </w:p>
    <w:p w14:paraId="3753A2FF" w14:textId="77777777" w:rsidR="00982EDA" w:rsidRDefault="00982EDA" w:rsidP="00982EDA">
      <w:pPr>
        <w:pStyle w:val="naisf"/>
        <w:spacing w:before="0" w:beforeAutospacing="0" w:after="0" w:afterAutospacing="0"/>
        <w:ind w:right="-766" w:firstLine="720"/>
        <w:rPr>
          <w:sz w:val="28"/>
          <w:szCs w:val="28"/>
          <w:lang w:val="lv-LV"/>
        </w:rPr>
      </w:pPr>
    </w:p>
    <w:p w14:paraId="2A198DB0" w14:textId="48C9C2D5" w:rsidR="005A1B22" w:rsidRDefault="00982EDA" w:rsidP="00982EDA">
      <w:pPr>
        <w:pStyle w:val="naisf"/>
        <w:spacing w:before="0" w:beforeAutospacing="0" w:after="0" w:afterAutospacing="0"/>
        <w:ind w:right="-766" w:firstLine="720"/>
        <w:rPr>
          <w:sz w:val="28"/>
          <w:szCs w:val="28"/>
          <w:lang w:val="lv-LV"/>
        </w:rPr>
      </w:pPr>
      <w:r>
        <w:rPr>
          <w:sz w:val="28"/>
          <w:szCs w:val="28"/>
          <w:lang w:val="lv-LV"/>
        </w:rPr>
        <w:lastRenderedPageBreak/>
        <w:t xml:space="preserve">4. </w:t>
      </w:r>
      <w:r w:rsidR="00BF1054">
        <w:rPr>
          <w:sz w:val="28"/>
          <w:szCs w:val="28"/>
          <w:lang w:val="lv-LV"/>
        </w:rPr>
        <w:t>Svītrot 10.punktu.</w:t>
      </w:r>
    </w:p>
    <w:p w14:paraId="7F443FAA" w14:textId="784B583D" w:rsidR="00224802" w:rsidRDefault="00224802" w:rsidP="00982EDA">
      <w:pPr>
        <w:pStyle w:val="naisf"/>
        <w:spacing w:before="0" w:beforeAutospacing="0" w:after="0" w:afterAutospacing="0"/>
        <w:ind w:right="-766" w:firstLine="720"/>
        <w:rPr>
          <w:sz w:val="28"/>
          <w:szCs w:val="28"/>
          <w:lang w:val="lv-LV"/>
        </w:rPr>
      </w:pPr>
    </w:p>
    <w:p w14:paraId="7D85032F" w14:textId="44606356" w:rsidR="00224802" w:rsidRPr="00BF1054" w:rsidRDefault="00224802" w:rsidP="00982EDA">
      <w:pPr>
        <w:pStyle w:val="naisf"/>
        <w:spacing w:before="0" w:beforeAutospacing="0" w:after="0" w:afterAutospacing="0"/>
        <w:ind w:right="-766" w:firstLine="720"/>
        <w:rPr>
          <w:sz w:val="28"/>
          <w:szCs w:val="28"/>
          <w:lang w:val="lv-LV"/>
        </w:rPr>
      </w:pPr>
      <w:r>
        <w:rPr>
          <w:sz w:val="28"/>
          <w:szCs w:val="28"/>
          <w:lang w:val="lv-LV"/>
        </w:rPr>
        <w:t>5. Svītrot 22.2.apakšpunktā vārdu un skaitli “</w:t>
      </w:r>
      <w:r w:rsidRPr="00224802">
        <w:rPr>
          <w:sz w:val="28"/>
          <w:szCs w:val="28"/>
          <w:lang w:val="lv-LV"/>
        </w:rPr>
        <w:t>un 10.</w:t>
      </w:r>
      <w:r>
        <w:rPr>
          <w:sz w:val="28"/>
          <w:szCs w:val="28"/>
          <w:lang w:val="lv-LV"/>
        </w:rPr>
        <w:t>” .</w:t>
      </w:r>
    </w:p>
    <w:p w14:paraId="06C0B8E3" w14:textId="0540F5E3" w:rsidR="00115ADD" w:rsidRDefault="00115ADD" w:rsidP="00B62E94">
      <w:pPr>
        <w:jc w:val="both"/>
        <w:rPr>
          <w:rFonts w:ascii="Times New Roman" w:hAnsi="Times New Roman"/>
          <w:sz w:val="28"/>
          <w:szCs w:val="28"/>
        </w:rPr>
      </w:pPr>
    </w:p>
    <w:p w14:paraId="2825AE27" w14:textId="4896D9D8" w:rsidR="00982EDA" w:rsidRDefault="00982EDA" w:rsidP="00B62E94">
      <w:pPr>
        <w:jc w:val="both"/>
        <w:rPr>
          <w:rFonts w:ascii="Times New Roman" w:hAnsi="Times New Roman"/>
          <w:sz w:val="28"/>
          <w:szCs w:val="28"/>
        </w:rPr>
      </w:pPr>
    </w:p>
    <w:p w14:paraId="5E301ED7" w14:textId="77777777" w:rsidR="00982EDA" w:rsidRPr="00BF1054" w:rsidRDefault="00982EDA" w:rsidP="00B62E94">
      <w:pPr>
        <w:jc w:val="both"/>
        <w:rPr>
          <w:rFonts w:ascii="Times New Roman" w:hAnsi="Times New Roman"/>
          <w:sz w:val="28"/>
          <w:szCs w:val="28"/>
        </w:rPr>
      </w:pPr>
    </w:p>
    <w:p w14:paraId="2035C1B3" w14:textId="77777777" w:rsidR="00BF1054" w:rsidRDefault="00BF1054" w:rsidP="00B62E94">
      <w:pPr>
        <w:ind w:firstLine="720"/>
        <w:jc w:val="both"/>
        <w:rPr>
          <w:rFonts w:ascii="Times New Roman" w:hAnsi="Times New Roman"/>
          <w:sz w:val="28"/>
          <w:szCs w:val="28"/>
        </w:rPr>
      </w:pPr>
    </w:p>
    <w:p w14:paraId="2A8197BC" w14:textId="2B42A50B" w:rsidR="00115ADD" w:rsidRPr="00BF1054" w:rsidRDefault="00115ADD" w:rsidP="00B62E94">
      <w:pPr>
        <w:ind w:firstLine="720"/>
        <w:jc w:val="both"/>
        <w:rPr>
          <w:rFonts w:ascii="Times New Roman" w:hAnsi="Times New Roman"/>
          <w:sz w:val="28"/>
          <w:szCs w:val="28"/>
        </w:rPr>
      </w:pPr>
      <w:r w:rsidRPr="00BF1054">
        <w:rPr>
          <w:rFonts w:ascii="Times New Roman" w:hAnsi="Times New Roman"/>
          <w:sz w:val="28"/>
          <w:szCs w:val="28"/>
        </w:rPr>
        <w:t>Ministru prezidents</w:t>
      </w:r>
      <w:r w:rsidR="00862D90">
        <w:rPr>
          <w:rFonts w:ascii="Times New Roman" w:hAnsi="Times New Roman"/>
          <w:sz w:val="28"/>
          <w:szCs w:val="28"/>
        </w:rPr>
        <w:tab/>
      </w:r>
      <w:r w:rsidR="00862D90">
        <w:rPr>
          <w:rFonts w:ascii="Times New Roman" w:hAnsi="Times New Roman"/>
          <w:sz w:val="28"/>
          <w:szCs w:val="28"/>
        </w:rPr>
        <w:tab/>
      </w:r>
      <w:r w:rsidR="00862D90">
        <w:rPr>
          <w:rFonts w:ascii="Times New Roman" w:hAnsi="Times New Roman"/>
          <w:sz w:val="28"/>
          <w:szCs w:val="28"/>
        </w:rPr>
        <w:tab/>
      </w:r>
      <w:r w:rsidR="00862D90">
        <w:rPr>
          <w:rFonts w:ascii="Times New Roman" w:hAnsi="Times New Roman"/>
          <w:sz w:val="28"/>
          <w:szCs w:val="28"/>
        </w:rPr>
        <w:tab/>
      </w:r>
      <w:r w:rsidR="00862D90">
        <w:rPr>
          <w:rFonts w:ascii="Times New Roman" w:hAnsi="Times New Roman"/>
          <w:sz w:val="28"/>
          <w:szCs w:val="28"/>
        </w:rPr>
        <w:tab/>
      </w:r>
      <w:r w:rsidRPr="00BF1054">
        <w:rPr>
          <w:rFonts w:ascii="Times New Roman" w:hAnsi="Times New Roman"/>
          <w:sz w:val="28"/>
          <w:szCs w:val="28"/>
        </w:rPr>
        <w:t>A. K. Kariņš</w:t>
      </w:r>
    </w:p>
    <w:p w14:paraId="48A6D4C6" w14:textId="77777777" w:rsidR="00115ADD" w:rsidRPr="00BF1054" w:rsidRDefault="00115ADD" w:rsidP="00B62E94">
      <w:pPr>
        <w:ind w:firstLine="720"/>
        <w:jc w:val="both"/>
        <w:rPr>
          <w:rFonts w:ascii="Times New Roman" w:hAnsi="Times New Roman"/>
          <w:sz w:val="28"/>
          <w:szCs w:val="28"/>
        </w:rPr>
      </w:pPr>
      <w:r w:rsidRPr="00BF1054">
        <w:rPr>
          <w:rFonts w:ascii="Times New Roman" w:hAnsi="Times New Roman"/>
          <w:sz w:val="28"/>
          <w:szCs w:val="28"/>
        </w:rPr>
        <w:t xml:space="preserve"> </w:t>
      </w:r>
    </w:p>
    <w:p w14:paraId="433D82BA" w14:textId="3B74708B" w:rsidR="00115ADD" w:rsidRPr="00BF1054" w:rsidRDefault="00115ADD" w:rsidP="00B62E94">
      <w:pPr>
        <w:ind w:firstLine="720"/>
        <w:jc w:val="both"/>
        <w:rPr>
          <w:rFonts w:ascii="Times New Roman" w:hAnsi="Times New Roman"/>
          <w:sz w:val="28"/>
          <w:szCs w:val="28"/>
        </w:rPr>
      </w:pPr>
      <w:r w:rsidRPr="00BF1054">
        <w:rPr>
          <w:rFonts w:ascii="Times New Roman" w:hAnsi="Times New Roman"/>
          <w:sz w:val="28"/>
          <w:szCs w:val="28"/>
        </w:rPr>
        <w:t>Satiksmes ministrs</w:t>
      </w:r>
      <w:r w:rsidR="00862D90">
        <w:rPr>
          <w:rFonts w:ascii="Times New Roman" w:hAnsi="Times New Roman"/>
          <w:sz w:val="28"/>
          <w:szCs w:val="28"/>
        </w:rPr>
        <w:tab/>
      </w:r>
      <w:r w:rsidR="00862D90">
        <w:rPr>
          <w:rFonts w:ascii="Times New Roman" w:hAnsi="Times New Roman"/>
          <w:sz w:val="28"/>
          <w:szCs w:val="28"/>
        </w:rPr>
        <w:tab/>
      </w:r>
      <w:r w:rsidR="00862D90">
        <w:rPr>
          <w:rFonts w:ascii="Times New Roman" w:hAnsi="Times New Roman"/>
          <w:sz w:val="28"/>
          <w:szCs w:val="28"/>
        </w:rPr>
        <w:tab/>
      </w:r>
      <w:r w:rsidR="00862D90">
        <w:rPr>
          <w:rFonts w:ascii="Times New Roman" w:hAnsi="Times New Roman"/>
          <w:sz w:val="28"/>
          <w:szCs w:val="28"/>
        </w:rPr>
        <w:tab/>
      </w:r>
      <w:r w:rsidR="00862D90">
        <w:rPr>
          <w:rFonts w:ascii="Times New Roman" w:hAnsi="Times New Roman"/>
          <w:sz w:val="28"/>
          <w:szCs w:val="28"/>
        </w:rPr>
        <w:tab/>
      </w:r>
      <w:r w:rsidR="00862D90">
        <w:rPr>
          <w:rFonts w:ascii="Times New Roman" w:hAnsi="Times New Roman"/>
          <w:sz w:val="28"/>
          <w:szCs w:val="28"/>
        </w:rPr>
        <w:tab/>
      </w:r>
      <w:r w:rsidRPr="00BF1054">
        <w:rPr>
          <w:rFonts w:ascii="Times New Roman" w:hAnsi="Times New Roman"/>
          <w:sz w:val="28"/>
          <w:szCs w:val="28"/>
        </w:rPr>
        <w:t>T. </w:t>
      </w:r>
      <w:proofErr w:type="spellStart"/>
      <w:r w:rsidRPr="00BF1054">
        <w:rPr>
          <w:rFonts w:ascii="Times New Roman" w:hAnsi="Times New Roman"/>
          <w:sz w:val="28"/>
          <w:szCs w:val="28"/>
        </w:rPr>
        <w:t>Linkaits</w:t>
      </w:r>
      <w:proofErr w:type="spellEnd"/>
    </w:p>
    <w:p w14:paraId="519E0D97" w14:textId="7D0E5544" w:rsidR="00A94CC3" w:rsidRDefault="00A94CC3" w:rsidP="00B62E94">
      <w:pPr>
        <w:ind w:firstLine="720"/>
        <w:jc w:val="both"/>
        <w:rPr>
          <w:rFonts w:ascii="Times New Roman" w:hAnsi="Times New Roman"/>
          <w:sz w:val="28"/>
          <w:szCs w:val="28"/>
        </w:rPr>
      </w:pPr>
    </w:p>
    <w:p w14:paraId="29EA0A90" w14:textId="77777777" w:rsidR="00862D90" w:rsidRPr="00BF1054" w:rsidRDefault="00862D90" w:rsidP="00B62E94">
      <w:pPr>
        <w:ind w:firstLine="720"/>
        <w:jc w:val="both"/>
        <w:rPr>
          <w:rFonts w:ascii="Times New Roman" w:hAnsi="Times New Roman"/>
          <w:sz w:val="28"/>
          <w:szCs w:val="28"/>
        </w:rPr>
      </w:pPr>
    </w:p>
    <w:p w14:paraId="34FC47D4" w14:textId="77777777" w:rsidR="00115ADD" w:rsidRPr="00BF1054" w:rsidRDefault="00115ADD" w:rsidP="00B62E94">
      <w:pPr>
        <w:ind w:firstLine="720"/>
        <w:jc w:val="both"/>
        <w:rPr>
          <w:rFonts w:ascii="Times New Roman" w:hAnsi="Times New Roman"/>
          <w:sz w:val="28"/>
          <w:szCs w:val="28"/>
        </w:rPr>
      </w:pPr>
      <w:r w:rsidRPr="00BF1054">
        <w:rPr>
          <w:rFonts w:ascii="Times New Roman" w:hAnsi="Times New Roman"/>
          <w:sz w:val="28"/>
          <w:szCs w:val="28"/>
        </w:rPr>
        <w:t>Iesniedzējs:</w:t>
      </w:r>
    </w:p>
    <w:p w14:paraId="4D5C6163" w14:textId="52A5DA7A" w:rsidR="00115ADD" w:rsidRPr="00BF1054" w:rsidRDefault="009E40FC" w:rsidP="00B62E94">
      <w:pPr>
        <w:ind w:firstLine="720"/>
        <w:jc w:val="both"/>
        <w:rPr>
          <w:rFonts w:ascii="Times New Roman" w:hAnsi="Times New Roman"/>
          <w:sz w:val="28"/>
          <w:szCs w:val="28"/>
        </w:rPr>
      </w:pPr>
      <w:r w:rsidRPr="00BF1054">
        <w:rPr>
          <w:rFonts w:ascii="Times New Roman" w:hAnsi="Times New Roman"/>
          <w:sz w:val="28"/>
          <w:szCs w:val="28"/>
        </w:rPr>
        <w:t>S</w:t>
      </w:r>
      <w:r w:rsidR="00115ADD" w:rsidRPr="00BF1054">
        <w:rPr>
          <w:rFonts w:ascii="Times New Roman" w:hAnsi="Times New Roman"/>
          <w:sz w:val="28"/>
          <w:szCs w:val="28"/>
        </w:rPr>
        <w:t xml:space="preserve">atiksmes ministrs </w:t>
      </w:r>
      <w:r w:rsidR="00115ADD" w:rsidRPr="00BF1054">
        <w:rPr>
          <w:rFonts w:ascii="Times New Roman" w:hAnsi="Times New Roman"/>
          <w:sz w:val="28"/>
          <w:szCs w:val="28"/>
        </w:rPr>
        <w:tab/>
      </w:r>
      <w:r w:rsidR="00115ADD" w:rsidRPr="00BF1054">
        <w:rPr>
          <w:rFonts w:ascii="Times New Roman" w:hAnsi="Times New Roman"/>
          <w:sz w:val="28"/>
          <w:szCs w:val="28"/>
        </w:rPr>
        <w:tab/>
      </w:r>
      <w:r w:rsidR="00115ADD" w:rsidRPr="00BF1054">
        <w:rPr>
          <w:rFonts w:ascii="Times New Roman" w:hAnsi="Times New Roman"/>
          <w:sz w:val="28"/>
          <w:szCs w:val="28"/>
        </w:rPr>
        <w:tab/>
      </w:r>
      <w:r w:rsidR="00115ADD" w:rsidRPr="00BF1054">
        <w:rPr>
          <w:rFonts w:ascii="Times New Roman" w:hAnsi="Times New Roman"/>
          <w:sz w:val="28"/>
          <w:szCs w:val="28"/>
        </w:rPr>
        <w:tab/>
      </w:r>
      <w:r w:rsidR="00586275">
        <w:rPr>
          <w:rFonts w:ascii="Times New Roman" w:hAnsi="Times New Roman"/>
          <w:sz w:val="28"/>
          <w:szCs w:val="28"/>
        </w:rPr>
        <w:tab/>
      </w:r>
      <w:r w:rsidR="00115ADD" w:rsidRPr="00BF1054">
        <w:rPr>
          <w:rFonts w:ascii="Times New Roman" w:hAnsi="Times New Roman"/>
          <w:sz w:val="28"/>
          <w:szCs w:val="28"/>
        </w:rPr>
        <w:t>T. </w:t>
      </w:r>
      <w:proofErr w:type="spellStart"/>
      <w:r w:rsidR="00115ADD" w:rsidRPr="00BF1054">
        <w:rPr>
          <w:rFonts w:ascii="Times New Roman" w:hAnsi="Times New Roman"/>
          <w:sz w:val="28"/>
          <w:szCs w:val="28"/>
        </w:rPr>
        <w:t>Linkaits</w:t>
      </w:r>
      <w:proofErr w:type="spellEnd"/>
    </w:p>
    <w:p w14:paraId="6272013A" w14:textId="77777777" w:rsidR="009E40FC" w:rsidRPr="00BF1054" w:rsidRDefault="009E40FC" w:rsidP="00B62E94">
      <w:pPr>
        <w:ind w:firstLine="720"/>
        <w:jc w:val="both"/>
        <w:rPr>
          <w:rFonts w:ascii="Times New Roman" w:hAnsi="Times New Roman"/>
          <w:sz w:val="28"/>
          <w:szCs w:val="28"/>
          <w:lang w:val="nl-NL"/>
        </w:rPr>
      </w:pPr>
    </w:p>
    <w:p w14:paraId="6482DAD2" w14:textId="77777777" w:rsidR="00BF1054" w:rsidRPr="00BF1054" w:rsidRDefault="00BF1054" w:rsidP="00BF1054">
      <w:pPr>
        <w:ind w:firstLine="720"/>
        <w:rPr>
          <w:rFonts w:ascii="Times New Roman" w:hAnsi="Times New Roman"/>
          <w:sz w:val="28"/>
          <w:szCs w:val="28"/>
          <w:lang w:val="nl-NL"/>
        </w:rPr>
      </w:pPr>
      <w:r w:rsidRPr="00BF1054">
        <w:rPr>
          <w:rFonts w:ascii="Times New Roman" w:hAnsi="Times New Roman"/>
          <w:sz w:val="28"/>
          <w:szCs w:val="28"/>
          <w:lang w:val="nl-NL"/>
        </w:rPr>
        <w:t xml:space="preserve">Vīza: </w:t>
      </w:r>
    </w:p>
    <w:p w14:paraId="0B11919E" w14:textId="77777777" w:rsidR="00BF1054" w:rsidRPr="00BF1054" w:rsidRDefault="00BF1054" w:rsidP="00BF1054">
      <w:pPr>
        <w:ind w:firstLine="720"/>
        <w:rPr>
          <w:rFonts w:ascii="Times New Roman" w:hAnsi="Times New Roman"/>
          <w:sz w:val="28"/>
          <w:szCs w:val="28"/>
          <w:lang w:val="nl-NL"/>
        </w:rPr>
      </w:pPr>
      <w:r w:rsidRPr="00BF1054">
        <w:rPr>
          <w:rFonts w:ascii="Times New Roman" w:hAnsi="Times New Roman"/>
          <w:sz w:val="28"/>
          <w:szCs w:val="28"/>
          <w:lang w:val="nl-NL"/>
        </w:rPr>
        <w:t>valsts sekretāre</w:t>
      </w:r>
      <w:r w:rsidRPr="00BF1054">
        <w:rPr>
          <w:rFonts w:ascii="Times New Roman" w:hAnsi="Times New Roman"/>
          <w:sz w:val="28"/>
          <w:szCs w:val="28"/>
          <w:lang w:val="nl-NL"/>
        </w:rPr>
        <w:tab/>
      </w:r>
      <w:r w:rsidRPr="00BF1054">
        <w:rPr>
          <w:rFonts w:ascii="Times New Roman" w:hAnsi="Times New Roman"/>
          <w:sz w:val="28"/>
          <w:szCs w:val="28"/>
          <w:lang w:val="nl-NL"/>
        </w:rPr>
        <w:tab/>
      </w:r>
      <w:r w:rsidRPr="00BF1054">
        <w:rPr>
          <w:rFonts w:ascii="Times New Roman" w:hAnsi="Times New Roman"/>
          <w:sz w:val="28"/>
          <w:szCs w:val="28"/>
          <w:lang w:val="nl-NL"/>
        </w:rPr>
        <w:tab/>
      </w:r>
      <w:r w:rsidRPr="00BF1054">
        <w:rPr>
          <w:rFonts w:ascii="Times New Roman" w:hAnsi="Times New Roman"/>
          <w:sz w:val="28"/>
          <w:szCs w:val="28"/>
          <w:lang w:val="nl-NL"/>
        </w:rPr>
        <w:tab/>
      </w:r>
      <w:r w:rsidRPr="00BF1054">
        <w:rPr>
          <w:rFonts w:ascii="Times New Roman" w:hAnsi="Times New Roman"/>
          <w:sz w:val="28"/>
          <w:szCs w:val="28"/>
          <w:lang w:val="nl-NL"/>
        </w:rPr>
        <w:tab/>
      </w:r>
      <w:r w:rsidRPr="00BF1054">
        <w:rPr>
          <w:rFonts w:ascii="Times New Roman" w:hAnsi="Times New Roman"/>
          <w:sz w:val="28"/>
          <w:szCs w:val="28"/>
          <w:lang w:val="nl-NL"/>
        </w:rPr>
        <w:tab/>
        <w:t>I. Stepanova</w:t>
      </w:r>
    </w:p>
    <w:p w14:paraId="3B3EC6CB" w14:textId="77777777" w:rsidR="00115ADD" w:rsidRPr="00BF1054" w:rsidRDefault="00115ADD" w:rsidP="00BF1054">
      <w:pPr>
        <w:ind w:firstLine="720"/>
        <w:jc w:val="both"/>
        <w:rPr>
          <w:rFonts w:ascii="Times New Roman" w:hAnsi="Times New Roman"/>
          <w:sz w:val="28"/>
          <w:szCs w:val="28"/>
          <w:lang w:val="nl-NL"/>
        </w:rPr>
      </w:pPr>
    </w:p>
    <w:sectPr w:rsidR="00115ADD" w:rsidRPr="00BF1054" w:rsidSect="009E40FC">
      <w:footerReference w:type="default" r:id="rId8"/>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6295" w14:textId="77777777" w:rsidR="001B48CB" w:rsidRDefault="001B48CB" w:rsidP="00B8348B">
      <w:r>
        <w:separator/>
      </w:r>
    </w:p>
  </w:endnote>
  <w:endnote w:type="continuationSeparator" w:id="0">
    <w:p w14:paraId="4B0E9ED2" w14:textId="77777777" w:rsidR="001B48CB" w:rsidRDefault="001B48CB" w:rsidP="00B8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TL">
    <w:altName w:val="Times New Roman"/>
    <w:charset w:val="00"/>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960E" w14:textId="6E4504A2" w:rsidR="00B8348B" w:rsidRPr="00D61F96" w:rsidRDefault="00D61F96" w:rsidP="00D61F96">
    <w:pPr>
      <w:pStyle w:val="Footer"/>
    </w:pPr>
    <w:r w:rsidRPr="00D61F96">
      <w:rPr>
        <w:rFonts w:ascii="Times New Roman" w:hAnsi="Times New Roman"/>
        <w:sz w:val="22"/>
        <w:szCs w:val="22"/>
      </w:rPr>
      <w:t>SMNot_</w:t>
    </w:r>
    <w:r w:rsidR="007B0B71">
      <w:rPr>
        <w:rFonts w:ascii="Times New Roman" w:hAnsi="Times New Roman"/>
        <w:sz w:val="22"/>
        <w:szCs w:val="22"/>
      </w:rPr>
      <w:t>1</w:t>
    </w:r>
    <w:r w:rsidR="003566EE">
      <w:rPr>
        <w:rFonts w:ascii="Times New Roman" w:hAnsi="Times New Roman"/>
        <w:sz w:val="22"/>
        <w:szCs w:val="22"/>
      </w:rPr>
      <w:t>6</w:t>
    </w:r>
    <w:r w:rsidR="007B0B71">
      <w:rPr>
        <w:rFonts w:ascii="Times New Roman" w:hAnsi="Times New Roman"/>
        <w:sz w:val="22"/>
        <w:szCs w:val="22"/>
      </w:rPr>
      <w:t>04</w:t>
    </w:r>
    <w:r w:rsidRPr="00D61F96">
      <w:rPr>
        <w:rFonts w:ascii="Times New Roman" w:hAnsi="Times New Roman"/>
        <w:sz w:val="22"/>
        <w:szCs w:val="22"/>
      </w:rPr>
      <w:t>2021_MKNgroz158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4CF0" w14:textId="77777777" w:rsidR="001B48CB" w:rsidRDefault="001B48CB" w:rsidP="00B8348B">
      <w:r>
        <w:separator/>
      </w:r>
    </w:p>
  </w:footnote>
  <w:footnote w:type="continuationSeparator" w:id="0">
    <w:p w14:paraId="38D22FC5" w14:textId="77777777" w:rsidR="001B48CB" w:rsidRDefault="001B48CB" w:rsidP="00B83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751"/>
    <w:multiLevelType w:val="hybridMultilevel"/>
    <w:tmpl w:val="BBF4FCF4"/>
    <w:lvl w:ilvl="0" w:tplc="0426000F">
      <w:start w:val="1"/>
      <w:numFmt w:val="decimal"/>
      <w:lvlText w:val="%1."/>
      <w:lvlJc w:val="left"/>
      <w:pPr>
        <w:ind w:left="1058" w:hanging="360"/>
      </w:pPr>
      <w:rPr>
        <w:rFonts w:hint="default"/>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1" w15:restartNumberingAfterBreak="0">
    <w:nsid w:val="79951936"/>
    <w:multiLevelType w:val="hybridMultilevel"/>
    <w:tmpl w:val="D09CAF9A"/>
    <w:lvl w:ilvl="0" w:tplc="CAB8793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DD"/>
    <w:rsid w:val="000D4EA9"/>
    <w:rsid w:val="00115ADD"/>
    <w:rsid w:val="00125DBB"/>
    <w:rsid w:val="00160C98"/>
    <w:rsid w:val="0018578F"/>
    <w:rsid w:val="00197B65"/>
    <w:rsid w:val="001A3396"/>
    <w:rsid w:val="001B48CB"/>
    <w:rsid w:val="001B4C1D"/>
    <w:rsid w:val="001C3CEB"/>
    <w:rsid w:val="001C431E"/>
    <w:rsid w:val="001E5436"/>
    <w:rsid w:val="001F315A"/>
    <w:rsid w:val="00221FAE"/>
    <w:rsid w:val="00224802"/>
    <w:rsid w:val="00275D09"/>
    <w:rsid w:val="00275E45"/>
    <w:rsid w:val="002C2BBF"/>
    <w:rsid w:val="00311F16"/>
    <w:rsid w:val="00314701"/>
    <w:rsid w:val="00314E0A"/>
    <w:rsid w:val="00354BE1"/>
    <w:rsid w:val="003566EE"/>
    <w:rsid w:val="003938EC"/>
    <w:rsid w:val="003A3B87"/>
    <w:rsid w:val="003A6D53"/>
    <w:rsid w:val="003B542C"/>
    <w:rsid w:val="004615F2"/>
    <w:rsid w:val="004713DE"/>
    <w:rsid w:val="00494B14"/>
    <w:rsid w:val="004D34FF"/>
    <w:rsid w:val="004F252E"/>
    <w:rsid w:val="004F323D"/>
    <w:rsid w:val="00586275"/>
    <w:rsid w:val="005A1B22"/>
    <w:rsid w:val="005B1238"/>
    <w:rsid w:val="005E1FF5"/>
    <w:rsid w:val="005E51F0"/>
    <w:rsid w:val="006203B8"/>
    <w:rsid w:val="00646177"/>
    <w:rsid w:val="00650AC1"/>
    <w:rsid w:val="00696356"/>
    <w:rsid w:val="006C1755"/>
    <w:rsid w:val="00761A93"/>
    <w:rsid w:val="00797097"/>
    <w:rsid w:val="007A66A3"/>
    <w:rsid w:val="007B0B71"/>
    <w:rsid w:val="007D78D6"/>
    <w:rsid w:val="00807F4B"/>
    <w:rsid w:val="00816302"/>
    <w:rsid w:val="00862D90"/>
    <w:rsid w:val="00960EDF"/>
    <w:rsid w:val="00982EDA"/>
    <w:rsid w:val="00990DD0"/>
    <w:rsid w:val="009B6401"/>
    <w:rsid w:val="009C7C4D"/>
    <w:rsid w:val="009E40FC"/>
    <w:rsid w:val="00A563F9"/>
    <w:rsid w:val="00A82860"/>
    <w:rsid w:val="00A94CC3"/>
    <w:rsid w:val="00A95519"/>
    <w:rsid w:val="00A9746D"/>
    <w:rsid w:val="00AA4A0A"/>
    <w:rsid w:val="00AB0F0C"/>
    <w:rsid w:val="00AB5316"/>
    <w:rsid w:val="00AD7822"/>
    <w:rsid w:val="00B0111F"/>
    <w:rsid w:val="00B30188"/>
    <w:rsid w:val="00B35D2B"/>
    <w:rsid w:val="00B445B3"/>
    <w:rsid w:val="00B62E94"/>
    <w:rsid w:val="00B74E49"/>
    <w:rsid w:val="00B76709"/>
    <w:rsid w:val="00B8348B"/>
    <w:rsid w:val="00BB3036"/>
    <w:rsid w:val="00BF0CB3"/>
    <w:rsid w:val="00BF1054"/>
    <w:rsid w:val="00C01F88"/>
    <w:rsid w:val="00C203FE"/>
    <w:rsid w:val="00C3051B"/>
    <w:rsid w:val="00C4344F"/>
    <w:rsid w:val="00C96A50"/>
    <w:rsid w:val="00D00B55"/>
    <w:rsid w:val="00D52326"/>
    <w:rsid w:val="00D61F96"/>
    <w:rsid w:val="00DA45AF"/>
    <w:rsid w:val="00DB0619"/>
    <w:rsid w:val="00DC3A6E"/>
    <w:rsid w:val="00DF043A"/>
    <w:rsid w:val="00E07CE8"/>
    <w:rsid w:val="00E75842"/>
    <w:rsid w:val="00EB6668"/>
    <w:rsid w:val="00EE39BE"/>
    <w:rsid w:val="00F23EF5"/>
    <w:rsid w:val="00F54934"/>
    <w:rsid w:val="00F6562F"/>
    <w:rsid w:val="00F8410A"/>
    <w:rsid w:val="00FB2F5C"/>
    <w:rsid w:val="00FF6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7D2D"/>
  <w15:chartTrackingRefBased/>
  <w15:docId w15:val="{414D5DAC-C6D7-4A73-8BBF-5C5BF0D8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DD"/>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15ADD"/>
    <w:pPr>
      <w:jc w:val="both"/>
    </w:pPr>
    <w:rPr>
      <w:rFonts w:ascii="Times New Roman" w:hAnsi="Times New Roman"/>
      <w:b/>
      <w:bCs/>
      <w:szCs w:val="24"/>
      <w:lang w:val="x-none" w:eastAsia="x-none"/>
    </w:rPr>
  </w:style>
  <w:style w:type="character" w:customStyle="1" w:styleId="BodyTextChar">
    <w:name w:val="Body Text Char"/>
    <w:basedOn w:val="DefaultParagraphFont"/>
    <w:link w:val="BodyText"/>
    <w:semiHidden/>
    <w:rsid w:val="00115ADD"/>
    <w:rPr>
      <w:rFonts w:ascii="Times New Roman" w:eastAsia="Times New Roman" w:hAnsi="Times New Roman" w:cs="Times New Roman"/>
      <w:b/>
      <w:bCs/>
      <w:sz w:val="24"/>
      <w:szCs w:val="24"/>
      <w:lang w:val="x-none" w:eastAsia="x-none"/>
    </w:rPr>
  </w:style>
  <w:style w:type="paragraph" w:customStyle="1" w:styleId="naisf">
    <w:name w:val="naisf"/>
    <w:basedOn w:val="Normal"/>
    <w:rsid w:val="00115ADD"/>
    <w:pPr>
      <w:spacing w:before="100" w:beforeAutospacing="1" w:after="100" w:afterAutospacing="1"/>
      <w:jc w:val="both"/>
    </w:pPr>
    <w:rPr>
      <w:rFonts w:ascii="Times New Roman" w:hAnsi="Times New Roman"/>
      <w:szCs w:val="24"/>
      <w:lang w:val="en-GB" w:eastAsia="en-US"/>
    </w:rPr>
  </w:style>
  <w:style w:type="paragraph" w:customStyle="1" w:styleId="naisc">
    <w:name w:val="naisc"/>
    <w:basedOn w:val="Normal"/>
    <w:uiPriority w:val="99"/>
    <w:rsid w:val="00115ADD"/>
    <w:pPr>
      <w:spacing w:before="100" w:beforeAutospacing="1" w:after="100" w:afterAutospacing="1"/>
      <w:jc w:val="center"/>
    </w:pPr>
    <w:rPr>
      <w:rFonts w:ascii="Times New Roman" w:hAnsi="Times New Roman"/>
      <w:sz w:val="26"/>
      <w:szCs w:val="26"/>
      <w:lang w:val="en-GB" w:eastAsia="en-US"/>
    </w:rPr>
  </w:style>
  <w:style w:type="paragraph" w:styleId="ListParagraph">
    <w:name w:val="List Paragraph"/>
    <w:basedOn w:val="Normal"/>
    <w:uiPriority w:val="34"/>
    <w:qFormat/>
    <w:rsid w:val="004F323D"/>
    <w:pPr>
      <w:ind w:left="720"/>
      <w:contextualSpacing/>
    </w:pPr>
  </w:style>
  <w:style w:type="character" w:styleId="CommentReference">
    <w:name w:val="annotation reference"/>
    <w:basedOn w:val="DefaultParagraphFont"/>
    <w:uiPriority w:val="99"/>
    <w:semiHidden/>
    <w:unhideWhenUsed/>
    <w:rsid w:val="00125DBB"/>
    <w:rPr>
      <w:sz w:val="16"/>
      <w:szCs w:val="16"/>
    </w:rPr>
  </w:style>
  <w:style w:type="paragraph" w:styleId="CommentText">
    <w:name w:val="annotation text"/>
    <w:basedOn w:val="Normal"/>
    <w:link w:val="CommentTextChar"/>
    <w:uiPriority w:val="99"/>
    <w:semiHidden/>
    <w:unhideWhenUsed/>
    <w:rsid w:val="00125DBB"/>
    <w:rPr>
      <w:sz w:val="20"/>
    </w:rPr>
  </w:style>
  <w:style w:type="character" w:customStyle="1" w:styleId="CommentTextChar">
    <w:name w:val="Comment Text Char"/>
    <w:basedOn w:val="DefaultParagraphFont"/>
    <w:link w:val="CommentText"/>
    <w:uiPriority w:val="99"/>
    <w:semiHidden/>
    <w:rsid w:val="00125DBB"/>
    <w:rPr>
      <w:rFonts w:ascii="Dutch TL" w:eastAsia="Times New Roman" w:hAnsi="Dutch TL"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25DBB"/>
    <w:rPr>
      <w:b/>
      <w:bCs/>
    </w:rPr>
  </w:style>
  <w:style w:type="character" w:customStyle="1" w:styleId="CommentSubjectChar">
    <w:name w:val="Comment Subject Char"/>
    <w:basedOn w:val="CommentTextChar"/>
    <w:link w:val="CommentSubject"/>
    <w:uiPriority w:val="99"/>
    <w:semiHidden/>
    <w:rsid w:val="00125DBB"/>
    <w:rPr>
      <w:rFonts w:ascii="Dutch TL" w:eastAsia="Times New Roman" w:hAnsi="Dutch TL" w:cs="Times New Roman"/>
      <w:b/>
      <w:bCs/>
      <w:sz w:val="20"/>
      <w:szCs w:val="20"/>
      <w:lang w:eastAsia="lv-LV"/>
    </w:rPr>
  </w:style>
  <w:style w:type="paragraph" w:styleId="BalloonText">
    <w:name w:val="Balloon Text"/>
    <w:basedOn w:val="Normal"/>
    <w:link w:val="BalloonTextChar"/>
    <w:uiPriority w:val="99"/>
    <w:semiHidden/>
    <w:unhideWhenUsed/>
    <w:rsid w:val="00125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DBB"/>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8348B"/>
    <w:pPr>
      <w:tabs>
        <w:tab w:val="center" w:pos="4153"/>
        <w:tab w:val="right" w:pos="8306"/>
      </w:tabs>
    </w:pPr>
  </w:style>
  <w:style w:type="character" w:customStyle="1" w:styleId="HeaderChar">
    <w:name w:val="Header Char"/>
    <w:basedOn w:val="DefaultParagraphFont"/>
    <w:link w:val="Header"/>
    <w:uiPriority w:val="99"/>
    <w:rsid w:val="00B8348B"/>
    <w:rPr>
      <w:rFonts w:ascii="Dutch TL" w:eastAsia="Times New Roman" w:hAnsi="Dutch TL" w:cs="Times New Roman"/>
      <w:sz w:val="24"/>
      <w:szCs w:val="20"/>
      <w:lang w:eastAsia="lv-LV"/>
    </w:rPr>
  </w:style>
  <w:style w:type="paragraph" w:styleId="Footer">
    <w:name w:val="footer"/>
    <w:basedOn w:val="Normal"/>
    <w:link w:val="FooterChar"/>
    <w:uiPriority w:val="99"/>
    <w:unhideWhenUsed/>
    <w:rsid w:val="00B8348B"/>
    <w:pPr>
      <w:tabs>
        <w:tab w:val="center" w:pos="4153"/>
        <w:tab w:val="right" w:pos="8306"/>
      </w:tabs>
    </w:pPr>
  </w:style>
  <w:style w:type="character" w:customStyle="1" w:styleId="FooterChar">
    <w:name w:val="Footer Char"/>
    <w:basedOn w:val="DefaultParagraphFont"/>
    <w:link w:val="Footer"/>
    <w:uiPriority w:val="99"/>
    <w:rsid w:val="00B8348B"/>
    <w:rPr>
      <w:rFonts w:ascii="Dutch TL" w:eastAsia="Times New Roman" w:hAnsi="Dutch TL"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3B727-E0BF-47FD-B10D-6313BECA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1299</Words>
  <Characters>741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Grozījums Ministru kabineta 2016. gada 15. marta noteikumos Nr. 158 "Darbības programmas "Izaugsme un nodarbinātība" 6.1.3. specifiskā atbalsta mērķa "Nodrošināt nepieciešamo infrastruktūru uz Rīgas maģistrālajiem pārvadiem un novērst maģistrālo ielu frag</vt:lpstr>
    </vt:vector>
  </TitlesOfParts>
  <Company>Satiksmes ministrija</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sistēmas attīstība" īstenošanas noteikumi"</dc:title>
  <dc:subject>Noteikumu projekts</dc:subject>
  <dc:creator>rudolfs.kudla@sam.gov.lv</dc:creator>
  <cp:keywords>MK noteikumu projekts</cp:keywords>
  <dc:description>67028223_x000d_
rudolfs.kudla@sam.gov.lv</dc:description>
  <cp:lastModifiedBy>Rūdolfs Kudļa</cp:lastModifiedBy>
  <cp:revision>23</cp:revision>
  <cp:lastPrinted>2019-12-16T11:31:00Z</cp:lastPrinted>
  <dcterms:created xsi:type="dcterms:W3CDTF">2021-03-23T12:38:00Z</dcterms:created>
  <dcterms:modified xsi:type="dcterms:W3CDTF">2021-04-16T11:54:00Z</dcterms:modified>
</cp:coreProperties>
</file>