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37E67" w14:textId="77777777" w:rsidR="00805406" w:rsidRPr="007D67DB" w:rsidRDefault="00805406" w:rsidP="00805406">
      <w:pPr>
        <w:tabs>
          <w:tab w:val="left" w:pos="6663"/>
        </w:tabs>
        <w:rPr>
          <w:sz w:val="28"/>
          <w:szCs w:val="28"/>
        </w:rPr>
      </w:pPr>
    </w:p>
    <w:p w14:paraId="6E64ECB6" w14:textId="77777777" w:rsidR="00805406" w:rsidRPr="00C70B01" w:rsidRDefault="00805406" w:rsidP="00805406">
      <w:pPr>
        <w:jc w:val="right"/>
        <w:rPr>
          <w:i/>
          <w:iCs/>
          <w:lang w:val="de-DE" w:eastAsia="lv-LV"/>
        </w:rPr>
      </w:pPr>
      <w:r w:rsidRPr="00C70B01">
        <w:rPr>
          <w:i/>
          <w:iCs/>
          <w:lang w:val="de-DE" w:eastAsia="lv-LV"/>
        </w:rPr>
        <w:t>Projekts</w:t>
      </w:r>
    </w:p>
    <w:p w14:paraId="36E2922D" w14:textId="77777777" w:rsidR="00805406" w:rsidRPr="007D67DB" w:rsidRDefault="00805406" w:rsidP="00A80DE5">
      <w:pPr>
        <w:rPr>
          <w:sz w:val="28"/>
          <w:szCs w:val="28"/>
          <w:lang w:val="de-DE" w:eastAsia="lv-LV"/>
        </w:rPr>
      </w:pPr>
    </w:p>
    <w:p w14:paraId="2D0E8A49" w14:textId="77777777" w:rsidR="00805406" w:rsidRPr="007D67DB" w:rsidRDefault="00805406" w:rsidP="00805406">
      <w:pPr>
        <w:pStyle w:val="H4"/>
        <w:spacing w:after="0"/>
        <w:rPr>
          <w:b w:val="0"/>
          <w:bCs w:val="0"/>
        </w:rPr>
      </w:pPr>
      <w:r w:rsidRPr="007D67DB">
        <w:rPr>
          <w:b w:val="0"/>
          <w:bCs w:val="0"/>
        </w:rPr>
        <w:t>LATVIJAS REPUBLIKAS MINISTRU KABINETS</w:t>
      </w:r>
    </w:p>
    <w:p w14:paraId="21DBE65E" w14:textId="77777777" w:rsidR="00805406" w:rsidRPr="00D06805" w:rsidRDefault="00805406" w:rsidP="00805406">
      <w:pPr>
        <w:tabs>
          <w:tab w:val="left" w:pos="426"/>
          <w:tab w:val="left" w:pos="567"/>
        </w:tabs>
        <w:jc w:val="both"/>
        <w:rPr>
          <w:lang w:eastAsia="lv-LV"/>
        </w:rPr>
      </w:pPr>
    </w:p>
    <w:p w14:paraId="0C216171" w14:textId="63861371" w:rsidR="00805406" w:rsidRPr="00D06805" w:rsidRDefault="00C509AD" w:rsidP="00805406">
      <w:pPr>
        <w:jc w:val="both"/>
        <w:rPr>
          <w:lang w:eastAsia="lv-LV"/>
        </w:rPr>
      </w:pPr>
      <w:r>
        <w:rPr>
          <w:lang w:eastAsia="lv-LV"/>
        </w:rPr>
        <w:tab/>
      </w:r>
    </w:p>
    <w:p w14:paraId="77A3F5DA" w14:textId="29A4C492" w:rsidR="00805406" w:rsidRPr="00D06805" w:rsidRDefault="00805406" w:rsidP="00805406">
      <w:pPr>
        <w:jc w:val="both"/>
        <w:rPr>
          <w:lang w:val="de-DE" w:eastAsia="lv-LV"/>
        </w:rPr>
      </w:pPr>
      <w:r w:rsidRPr="00D06805">
        <w:rPr>
          <w:lang w:val="de-DE" w:eastAsia="lv-LV"/>
        </w:rPr>
        <w:t>202</w:t>
      </w:r>
      <w:r>
        <w:rPr>
          <w:lang w:val="de-DE" w:eastAsia="lv-LV"/>
        </w:rPr>
        <w:t>1</w:t>
      </w:r>
      <w:r w:rsidRPr="00D06805">
        <w:rPr>
          <w:lang w:val="de-DE" w:eastAsia="lv-LV"/>
        </w:rPr>
        <w:t>.</w:t>
      </w:r>
      <w:r>
        <w:rPr>
          <w:lang w:val="de-DE" w:eastAsia="lv-LV"/>
        </w:rPr>
        <w:t xml:space="preserve"> </w:t>
      </w:r>
      <w:r w:rsidRPr="00D06805">
        <w:rPr>
          <w:lang w:val="de-DE" w:eastAsia="lv-LV"/>
        </w:rPr>
        <w:t>gada ___</w:t>
      </w:r>
      <w:r w:rsidR="00C509AD">
        <w:rPr>
          <w:lang w:val="de-DE" w:eastAsia="lv-LV"/>
        </w:rPr>
        <w:t xml:space="preserve"> </w:t>
      </w:r>
      <w:r w:rsidRPr="00D06805">
        <w:rPr>
          <w:lang w:val="de-DE" w:eastAsia="lv-LV"/>
        </w:rPr>
        <w:t xml:space="preserve">._______                                                            </w:t>
      </w:r>
      <w:r w:rsidR="00C509AD">
        <w:rPr>
          <w:lang w:val="de-DE" w:eastAsia="lv-LV"/>
        </w:rPr>
        <w:tab/>
      </w:r>
      <w:r w:rsidR="00C509AD">
        <w:rPr>
          <w:lang w:val="de-DE" w:eastAsia="lv-LV"/>
        </w:rPr>
        <w:tab/>
      </w:r>
      <w:r w:rsidRPr="00D06805">
        <w:rPr>
          <w:lang w:val="de-DE" w:eastAsia="lv-LV"/>
        </w:rPr>
        <w:t xml:space="preserve">  Noteikumi Nr.__</w:t>
      </w:r>
    </w:p>
    <w:p w14:paraId="681BA92C" w14:textId="732B69C8" w:rsidR="00805406" w:rsidRPr="00D06805" w:rsidRDefault="00805406" w:rsidP="00805406">
      <w:pPr>
        <w:jc w:val="both"/>
        <w:rPr>
          <w:lang w:val="de-DE" w:eastAsia="lv-LV"/>
        </w:rPr>
      </w:pPr>
      <w:r w:rsidRPr="00D06805">
        <w:rPr>
          <w:lang w:val="de-DE" w:eastAsia="lv-LV"/>
        </w:rPr>
        <w:t xml:space="preserve">Rīgā                                                                                            </w:t>
      </w:r>
      <w:r w:rsidR="00C509AD">
        <w:rPr>
          <w:lang w:val="de-DE" w:eastAsia="lv-LV"/>
        </w:rPr>
        <w:tab/>
      </w:r>
      <w:r w:rsidR="00C509AD">
        <w:rPr>
          <w:lang w:val="de-DE" w:eastAsia="lv-LV"/>
        </w:rPr>
        <w:tab/>
      </w:r>
      <w:r w:rsidRPr="00D06805">
        <w:rPr>
          <w:lang w:val="de-DE" w:eastAsia="lv-LV"/>
        </w:rPr>
        <w:t xml:space="preserve">  (prot. Nr.__  __.§)</w:t>
      </w:r>
    </w:p>
    <w:p w14:paraId="0835FC4B" w14:textId="77777777" w:rsidR="00805406" w:rsidRPr="00D06805" w:rsidRDefault="00805406" w:rsidP="00805406">
      <w:pPr>
        <w:jc w:val="right"/>
      </w:pPr>
    </w:p>
    <w:p w14:paraId="1A1C6DAA" w14:textId="77777777" w:rsidR="00805406" w:rsidRPr="00805406" w:rsidRDefault="00805406" w:rsidP="00805406">
      <w:pPr>
        <w:jc w:val="right"/>
        <w:rPr>
          <w:sz w:val="28"/>
          <w:szCs w:val="28"/>
        </w:rPr>
      </w:pPr>
    </w:p>
    <w:p w14:paraId="4FA7D0DF" w14:textId="43293AEC" w:rsidR="00805406" w:rsidRPr="00805406" w:rsidRDefault="00805406" w:rsidP="00805406">
      <w:pPr>
        <w:jc w:val="center"/>
        <w:rPr>
          <w:b/>
          <w:bCs/>
          <w:sz w:val="28"/>
          <w:szCs w:val="28"/>
        </w:rPr>
      </w:pPr>
      <w:r w:rsidRPr="00805406">
        <w:rPr>
          <w:b/>
          <w:bCs/>
          <w:sz w:val="28"/>
          <w:szCs w:val="28"/>
        </w:rPr>
        <w:t>Komerciāl</w:t>
      </w:r>
      <w:r>
        <w:rPr>
          <w:b/>
          <w:bCs/>
          <w:sz w:val="28"/>
          <w:szCs w:val="28"/>
        </w:rPr>
        <w:t xml:space="preserve">o </w:t>
      </w:r>
      <w:r w:rsidRPr="00805406">
        <w:rPr>
          <w:b/>
          <w:bCs/>
          <w:sz w:val="28"/>
          <w:szCs w:val="28"/>
        </w:rPr>
        <w:t>pārvadājum</w:t>
      </w:r>
      <w:r>
        <w:rPr>
          <w:b/>
          <w:bCs/>
          <w:sz w:val="28"/>
          <w:szCs w:val="28"/>
        </w:rPr>
        <w:t>u noteikumi</w:t>
      </w:r>
    </w:p>
    <w:p w14:paraId="7404EB1A" w14:textId="77777777" w:rsidR="00805406" w:rsidRPr="00D06805" w:rsidRDefault="00805406" w:rsidP="00805406">
      <w:pPr>
        <w:jc w:val="right"/>
      </w:pPr>
    </w:p>
    <w:p w14:paraId="7BBC3A74" w14:textId="77777777" w:rsidR="00805406" w:rsidRPr="00D06805" w:rsidRDefault="00805406" w:rsidP="00805406">
      <w:pPr>
        <w:jc w:val="right"/>
      </w:pPr>
      <w:r w:rsidRPr="00D06805">
        <w:t>Izdoti saskaņā ar</w:t>
      </w:r>
    </w:p>
    <w:p w14:paraId="7F1B77A3" w14:textId="77777777" w:rsidR="00805406" w:rsidRDefault="00D02053" w:rsidP="00805406">
      <w:pPr>
        <w:jc w:val="right"/>
      </w:pPr>
      <w:hyperlink r:id="rId7" w:tgtFrame="_blank" w:history="1">
        <w:r w:rsidR="00805406">
          <w:t>Sabiedriskā</w:t>
        </w:r>
      </w:hyperlink>
      <w:r w:rsidR="00805406">
        <w:t xml:space="preserve"> transporta pakalpojumu likuma</w:t>
      </w:r>
      <w:r w:rsidR="00805406" w:rsidRPr="00D06805">
        <w:t xml:space="preserve"> </w:t>
      </w:r>
    </w:p>
    <w:p w14:paraId="5BC9A006" w14:textId="781E2C8C" w:rsidR="00805406" w:rsidRPr="000D7C8E" w:rsidRDefault="00805406" w:rsidP="00805406">
      <w:pPr>
        <w:jc w:val="right"/>
      </w:pPr>
      <w:r>
        <w:t>8.</w:t>
      </w:r>
      <w:r>
        <w:rPr>
          <w:vertAlign w:val="superscript"/>
        </w:rPr>
        <w:t>1</w:t>
      </w:r>
      <w:r>
        <w:t>panta sesto daļu</w:t>
      </w:r>
    </w:p>
    <w:p w14:paraId="610CF11A" w14:textId="77777777" w:rsidR="00805406" w:rsidRDefault="00805406" w:rsidP="00805406">
      <w:pPr>
        <w:jc w:val="both"/>
      </w:pPr>
    </w:p>
    <w:p w14:paraId="488A5400" w14:textId="31467D68" w:rsidR="00805406" w:rsidRDefault="00805406" w:rsidP="00805406">
      <w:pPr>
        <w:jc w:val="both"/>
      </w:pPr>
    </w:p>
    <w:p w14:paraId="27020690" w14:textId="77777777" w:rsidR="00D039AA" w:rsidRPr="005262F3" w:rsidRDefault="00D039AA" w:rsidP="00D039AA">
      <w:pPr>
        <w:jc w:val="center"/>
        <w:rPr>
          <w:rFonts w:eastAsiaTheme="minorEastAsia"/>
          <w:b/>
          <w:sz w:val="26"/>
          <w:szCs w:val="26"/>
          <w:lang w:eastAsia="lv-LV"/>
        </w:rPr>
      </w:pPr>
      <w:bookmarkStart w:id="0" w:name="157347"/>
      <w:r w:rsidRPr="005262F3">
        <w:rPr>
          <w:rFonts w:eastAsiaTheme="minorEastAsia"/>
          <w:b/>
          <w:sz w:val="26"/>
          <w:szCs w:val="26"/>
          <w:lang w:eastAsia="lv-LV"/>
        </w:rPr>
        <w:t>I. Vispārīgie jautājumi</w:t>
      </w:r>
      <w:bookmarkEnd w:id="0"/>
    </w:p>
    <w:p w14:paraId="7845C0CA" w14:textId="77777777" w:rsidR="00D039AA" w:rsidRPr="00F97EA6" w:rsidRDefault="00D039AA" w:rsidP="00805406">
      <w:pPr>
        <w:jc w:val="both"/>
      </w:pPr>
    </w:p>
    <w:p w14:paraId="5B201AF1" w14:textId="240700C3" w:rsidR="00C509AD" w:rsidRPr="00C509AD" w:rsidRDefault="00C509AD" w:rsidP="00C509AD">
      <w:pPr>
        <w:pStyle w:val="ListParagraph"/>
        <w:numPr>
          <w:ilvl w:val="0"/>
          <w:numId w:val="2"/>
        </w:numPr>
        <w:ind w:left="0" w:firstLine="567"/>
        <w:jc w:val="both"/>
        <w:rPr>
          <w:rFonts w:eastAsiaTheme="minorEastAsia"/>
          <w:lang w:eastAsia="lv-LV"/>
        </w:rPr>
      </w:pPr>
      <w:r w:rsidRPr="00C509AD">
        <w:rPr>
          <w:rFonts w:eastAsiaTheme="minorEastAsia"/>
          <w:lang w:eastAsia="lv-LV"/>
        </w:rPr>
        <w:t xml:space="preserve">Noteikumi nosaka: </w:t>
      </w:r>
    </w:p>
    <w:p w14:paraId="0FA14C9C" w14:textId="77777777" w:rsidR="00C509AD" w:rsidRPr="00C509AD" w:rsidRDefault="00C509AD" w:rsidP="00C509AD">
      <w:pPr>
        <w:pStyle w:val="tv213"/>
        <w:spacing w:before="0" w:beforeAutospacing="0" w:after="0" w:afterAutospacing="0"/>
        <w:ind w:firstLine="426"/>
        <w:jc w:val="both"/>
      </w:pPr>
      <w:r w:rsidRPr="00C509AD">
        <w:t>1.1. prasības attiecībā uz pakalpojumu sniegšanai komerciālajos maršrutos (reisos) izmantojamo transportlīdzekļu vecumu un aprīkojumu, pakalpojuma sniegšanu komerciālajā maršrutā (reisā);</w:t>
      </w:r>
    </w:p>
    <w:p w14:paraId="3A04B95E" w14:textId="77777777" w:rsidR="00C509AD" w:rsidRPr="00C509AD" w:rsidRDefault="00C509AD" w:rsidP="00C509AD">
      <w:pPr>
        <w:pStyle w:val="tv213"/>
        <w:spacing w:before="0" w:beforeAutospacing="0" w:after="0" w:afterAutospacing="0"/>
        <w:ind w:firstLine="426"/>
        <w:jc w:val="both"/>
      </w:pPr>
      <w:r w:rsidRPr="00C509AD">
        <w:t>1.2. prasības attiecībā uz biļešu tirdzniecību komerciālajos maršrutos (reisos);</w:t>
      </w:r>
    </w:p>
    <w:p w14:paraId="62480F12" w14:textId="372B0BA7" w:rsidR="00C509AD" w:rsidRDefault="00C509AD" w:rsidP="00C509AD">
      <w:pPr>
        <w:pStyle w:val="tv213"/>
        <w:spacing w:before="0" w:beforeAutospacing="0" w:after="0" w:afterAutospacing="0"/>
        <w:ind w:firstLine="426"/>
        <w:jc w:val="both"/>
      </w:pPr>
      <w:r w:rsidRPr="00C509AD">
        <w:t>1.3.maršruta atļaujas saņemšanai iesniedzamā pieteikuma formu un tajā sniedzamās informācijas apjomu.</w:t>
      </w:r>
    </w:p>
    <w:p w14:paraId="096ADEB0" w14:textId="77777777" w:rsidR="00C509AD" w:rsidRPr="00C509AD" w:rsidRDefault="00C509AD" w:rsidP="00C509AD">
      <w:pPr>
        <w:pStyle w:val="tv213"/>
        <w:spacing w:before="0" w:beforeAutospacing="0" w:after="0" w:afterAutospacing="0"/>
        <w:ind w:firstLine="426"/>
        <w:jc w:val="both"/>
      </w:pPr>
    </w:p>
    <w:p w14:paraId="6702501A" w14:textId="67FECFB9" w:rsidR="00805406" w:rsidRPr="00C509AD" w:rsidRDefault="00C509AD" w:rsidP="00C509AD">
      <w:pPr>
        <w:pStyle w:val="ListParagraph"/>
        <w:numPr>
          <w:ilvl w:val="0"/>
          <w:numId w:val="2"/>
        </w:numPr>
        <w:ind w:left="0" w:firstLine="567"/>
        <w:contextualSpacing w:val="0"/>
        <w:jc w:val="both"/>
      </w:pPr>
      <w:r w:rsidRPr="00C509AD">
        <w:rPr>
          <w:rFonts w:eastAsiaTheme="minorEastAsia"/>
          <w:lang w:eastAsia="lv-LV"/>
        </w:rPr>
        <w:t xml:space="preserve">Noteikumi attiecas uz tādu pasažieru pārvadājumu pakalpojumu sniegšanu reģionālas nozīmes maršrutā (reisā), </w:t>
      </w:r>
      <w:r w:rsidRPr="00C509AD">
        <w:t>kuros no valsts vai pašvaldības budžeta netiek kompensēti ar pakalpojumu sniegšanu saistītie izdevumi un zaudējumi.</w:t>
      </w:r>
    </w:p>
    <w:p w14:paraId="1689B3F6" w14:textId="057AAEA9" w:rsidR="00C509AD" w:rsidRDefault="00C509AD" w:rsidP="00D039AA">
      <w:pPr>
        <w:jc w:val="both"/>
        <w:rPr>
          <w:shd w:val="clear" w:color="auto" w:fill="FFFFFF"/>
        </w:rPr>
      </w:pPr>
    </w:p>
    <w:p w14:paraId="4E8B35E7" w14:textId="050E7D5A" w:rsidR="00D039AA" w:rsidRPr="000128D1" w:rsidRDefault="00D039AA" w:rsidP="001D60E9">
      <w:pPr>
        <w:ind w:left="567"/>
        <w:jc w:val="center"/>
        <w:rPr>
          <w:b/>
          <w:bCs/>
          <w:sz w:val="26"/>
          <w:szCs w:val="26"/>
          <w:shd w:val="clear" w:color="auto" w:fill="FFFFFF"/>
        </w:rPr>
      </w:pPr>
      <w:r w:rsidRPr="000128D1">
        <w:rPr>
          <w:b/>
          <w:bCs/>
          <w:sz w:val="26"/>
          <w:szCs w:val="26"/>
          <w:shd w:val="clear" w:color="auto" w:fill="FFFFFF"/>
        </w:rPr>
        <w:t>II.</w:t>
      </w:r>
      <w:r w:rsidR="00E661EE" w:rsidRPr="000128D1">
        <w:rPr>
          <w:b/>
          <w:bCs/>
          <w:sz w:val="26"/>
          <w:szCs w:val="26"/>
          <w:shd w:val="clear" w:color="auto" w:fill="FFFFFF"/>
        </w:rPr>
        <w:t xml:space="preserve"> Maršruta atļaujas saņemšan</w:t>
      </w:r>
      <w:r w:rsidR="00A96468">
        <w:rPr>
          <w:b/>
          <w:bCs/>
          <w:sz w:val="26"/>
          <w:szCs w:val="26"/>
          <w:shd w:val="clear" w:color="auto" w:fill="FFFFFF"/>
        </w:rPr>
        <w:t>a</w:t>
      </w:r>
    </w:p>
    <w:p w14:paraId="24931F7E" w14:textId="77777777" w:rsidR="001111AF" w:rsidRDefault="001111AF" w:rsidP="00387CF2">
      <w:pPr>
        <w:jc w:val="both"/>
      </w:pPr>
    </w:p>
    <w:p w14:paraId="5EC7DD5F" w14:textId="13C7DE78" w:rsidR="00805406" w:rsidRDefault="00805406" w:rsidP="00C509AD">
      <w:pPr>
        <w:pStyle w:val="ListParagraph"/>
        <w:numPr>
          <w:ilvl w:val="0"/>
          <w:numId w:val="2"/>
        </w:numPr>
        <w:ind w:left="0" w:firstLine="567"/>
        <w:jc w:val="both"/>
      </w:pPr>
      <w:r w:rsidRPr="002569F1">
        <w:t>Pārvadātājs pieteikumu maršruta atļaujas saņemšanai iesniedz, aizpildot speciālu tiešsaistes formu</w:t>
      </w:r>
      <w:r>
        <w:t xml:space="preserve"> (pielikums)</w:t>
      </w:r>
      <w:r w:rsidRPr="002569F1">
        <w:t xml:space="preserve"> </w:t>
      </w:r>
      <w:r w:rsidR="00387CF2">
        <w:t xml:space="preserve">valsts </w:t>
      </w:r>
      <w:r w:rsidR="00387CF2" w:rsidRPr="002569F1">
        <w:t>sabiedrības ar ierobežotu atbildību "Autotransporta direkcija"</w:t>
      </w:r>
      <w:r w:rsidR="00387CF2">
        <w:t xml:space="preserve"> (turpmāk -</w:t>
      </w:r>
      <w:r w:rsidR="00CB11D5">
        <w:t xml:space="preserve"> </w:t>
      </w:r>
      <w:r w:rsidR="00387CF2">
        <w:t xml:space="preserve">Autotransporta direkcija) </w:t>
      </w:r>
      <w:r w:rsidR="00387CF2" w:rsidRPr="002569F1">
        <w:t xml:space="preserve"> </w:t>
      </w:r>
      <w:r w:rsidRPr="002569F1">
        <w:t>tīmekļvietnē (www.atd.lv) (e-pakalpojums), identifikācijai izmantojot vienotajā valsts un pašvaldību pakalpojumu portālā (www.latvija.lv) pieejamos personas identifikācijas līdzekļus.</w:t>
      </w:r>
      <w:r>
        <w:t xml:space="preserve"> </w:t>
      </w:r>
    </w:p>
    <w:p w14:paraId="3279384D" w14:textId="77777777" w:rsidR="00E661EE" w:rsidRDefault="00E661EE" w:rsidP="00E661EE">
      <w:pPr>
        <w:pStyle w:val="ListParagraph"/>
        <w:ind w:left="567"/>
        <w:jc w:val="both"/>
      </w:pPr>
    </w:p>
    <w:p w14:paraId="73CDF31A" w14:textId="7E831B6D" w:rsidR="00387CF2" w:rsidRDefault="00387CF2" w:rsidP="00387CF2">
      <w:pPr>
        <w:pStyle w:val="ListParagraph"/>
        <w:numPr>
          <w:ilvl w:val="0"/>
          <w:numId w:val="2"/>
        </w:numPr>
        <w:ind w:left="0" w:firstLine="567"/>
        <w:jc w:val="both"/>
      </w:pPr>
      <w:r w:rsidRPr="002569F1">
        <w:t xml:space="preserve">Pārvadātājs pieteikumu maršruta atļaujas saņemšanai </w:t>
      </w:r>
      <w:r>
        <w:t xml:space="preserve">var </w:t>
      </w:r>
      <w:r w:rsidRPr="002569F1">
        <w:t>iesnie</w:t>
      </w:r>
      <w:r>
        <w:t xml:space="preserve">gt uz visiem vai </w:t>
      </w:r>
      <w:r w:rsidR="000128D1">
        <w:t xml:space="preserve">tikai </w:t>
      </w:r>
      <w:r>
        <w:t>uz atsevišķiem Autotransporta direkcija tīmekļvietnē publicētajiem komerciālajiem maršrutiem (reisiem).</w:t>
      </w:r>
    </w:p>
    <w:p w14:paraId="06C02F5E" w14:textId="77777777" w:rsidR="000A02ED" w:rsidRDefault="000A02ED" w:rsidP="000A02ED">
      <w:pPr>
        <w:jc w:val="both"/>
      </w:pPr>
    </w:p>
    <w:p w14:paraId="754DE9B3" w14:textId="4039DC7A" w:rsidR="001111AF" w:rsidRPr="00CB11D5" w:rsidRDefault="001111AF" w:rsidP="00387CF2">
      <w:pPr>
        <w:pStyle w:val="ListParagraph"/>
        <w:numPr>
          <w:ilvl w:val="0"/>
          <w:numId w:val="2"/>
        </w:numPr>
        <w:ind w:left="0" w:firstLine="567"/>
        <w:jc w:val="both"/>
      </w:pPr>
      <w:r>
        <w:t xml:space="preserve">Jauna komerciālā maršruta vai reisa atklāšanu vai esoša komerciālā maršruta </w:t>
      </w:r>
      <w:r w:rsidR="00CB11D5">
        <w:t>(</w:t>
      </w:r>
      <w:r>
        <w:t>reisa</w:t>
      </w:r>
      <w:r w:rsidR="00CB11D5">
        <w:t>)</w:t>
      </w:r>
      <w:r>
        <w:t xml:space="preserve"> grozīšanu var ierosināt Sabiedriskā transporta padome, plānošanas reģions, pārvadātājs, kā arī jebkura juridiska vai fiziska persona, pamatojot ierosināto izmaiņu nepieciešamību.</w:t>
      </w:r>
      <w:r w:rsidR="00387CF2">
        <w:t xml:space="preserve"> </w:t>
      </w:r>
      <w:r w:rsidR="00E661EE">
        <w:t>Pārvadātājs priekšlikumu jauna komerciālā maršruta</w:t>
      </w:r>
      <w:r w:rsidR="00CB11D5">
        <w:t xml:space="preserve"> (</w:t>
      </w:r>
      <w:r w:rsidR="00E661EE">
        <w:t>reisa</w:t>
      </w:r>
      <w:r w:rsidR="00CB11D5">
        <w:t>)</w:t>
      </w:r>
      <w:r w:rsidR="00E661EE">
        <w:t xml:space="preserve"> atklāšanu vai esoša komerciālā maršruta </w:t>
      </w:r>
      <w:r w:rsidR="00CB11D5">
        <w:t>(</w:t>
      </w:r>
      <w:r w:rsidR="00E661EE">
        <w:t>reisa</w:t>
      </w:r>
      <w:r w:rsidR="00CB11D5">
        <w:t>)</w:t>
      </w:r>
      <w:r w:rsidR="00E661EE">
        <w:t xml:space="preserve"> grozīšanu iesniedz, aizpildot šo noteikum</w:t>
      </w:r>
      <w:r w:rsidR="00E661EE" w:rsidRPr="00CB11D5">
        <w:t>u 3.punktā minēto tiešsaistes formu.</w:t>
      </w:r>
    </w:p>
    <w:p w14:paraId="387869E4" w14:textId="77777777" w:rsidR="000A02ED" w:rsidRDefault="000A02ED" w:rsidP="000A02ED">
      <w:pPr>
        <w:pStyle w:val="ListParagraph"/>
        <w:ind w:left="567"/>
        <w:jc w:val="both"/>
      </w:pPr>
    </w:p>
    <w:p w14:paraId="7EC65EC8" w14:textId="539D9CE9" w:rsidR="000128D1" w:rsidRPr="00F97578" w:rsidRDefault="000128D1" w:rsidP="000128D1">
      <w:pPr>
        <w:pStyle w:val="ListParagraph"/>
        <w:numPr>
          <w:ilvl w:val="0"/>
          <w:numId w:val="2"/>
        </w:numPr>
        <w:ind w:left="0" w:firstLine="567"/>
        <w:jc w:val="both"/>
      </w:pPr>
      <w:r w:rsidRPr="00F97578">
        <w:rPr>
          <w:rFonts w:eastAsiaTheme="minorEastAsia"/>
          <w:lang w:eastAsia="lv-LV"/>
        </w:rPr>
        <w:lastRenderedPageBreak/>
        <w:t>Autotransporta direkcija, ievērojot Administratīvā procesa likumā noteiktos termiņus, maršruta atļauju izsniedz pārvadātājam:</w:t>
      </w:r>
    </w:p>
    <w:p w14:paraId="1B2F2155" w14:textId="7B0B91F5" w:rsidR="000128D1" w:rsidRPr="00F97578" w:rsidRDefault="000128D1" w:rsidP="000128D1">
      <w:pPr>
        <w:pStyle w:val="ListParagraph"/>
        <w:numPr>
          <w:ilvl w:val="1"/>
          <w:numId w:val="2"/>
        </w:numPr>
        <w:jc w:val="both"/>
        <w:rPr>
          <w:rFonts w:eastAsiaTheme="minorEastAsia"/>
          <w:bCs/>
          <w:lang w:eastAsia="lv-LV"/>
        </w:rPr>
      </w:pPr>
      <w:r w:rsidRPr="00F97578">
        <w:rPr>
          <w:rFonts w:eastAsiaTheme="minorEastAsia"/>
          <w:lang w:eastAsia="lv-LV"/>
        </w:rPr>
        <w:t xml:space="preserve">kas atbilst </w:t>
      </w:r>
      <w:r w:rsidRPr="00F97578">
        <w:rPr>
          <w:rFonts w:eastAsiaTheme="minorEastAsia"/>
          <w:bCs/>
          <w:lang w:eastAsia="lv-LV"/>
        </w:rPr>
        <w:t>Sabiedriskā transporta pakalpojumu likuma 8.</w:t>
      </w:r>
      <w:r w:rsidRPr="00F97578">
        <w:rPr>
          <w:rFonts w:eastAsiaTheme="minorEastAsia"/>
          <w:bCs/>
          <w:vertAlign w:val="superscript"/>
          <w:lang w:eastAsia="lv-LV"/>
        </w:rPr>
        <w:t>1</w:t>
      </w:r>
      <w:r w:rsidRPr="00F97578">
        <w:rPr>
          <w:rFonts w:eastAsiaTheme="minorEastAsia"/>
          <w:bCs/>
          <w:lang w:eastAsia="lv-LV"/>
        </w:rPr>
        <w:t>panta trešajā daļā noteiktajām;</w:t>
      </w:r>
    </w:p>
    <w:p w14:paraId="7A1E8B53" w14:textId="684786DB" w:rsidR="000128D1" w:rsidRPr="00F97578" w:rsidRDefault="000128D1" w:rsidP="000128D1">
      <w:pPr>
        <w:pStyle w:val="ListParagraph"/>
        <w:numPr>
          <w:ilvl w:val="1"/>
          <w:numId w:val="2"/>
        </w:numPr>
        <w:jc w:val="both"/>
        <w:rPr>
          <w:rFonts w:eastAsiaTheme="minorEastAsia"/>
          <w:lang w:eastAsia="lv-LV"/>
        </w:rPr>
      </w:pPr>
      <w:r w:rsidRPr="00F97578">
        <w:rPr>
          <w:rFonts w:eastAsiaTheme="minorEastAsia"/>
          <w:lang w:eastAsia="lv-LV"/>
        </w:rPr>
        <w:t xml:space="preserve"> kura transportlīdzekļu vecums un aprīkojums atbilst šo noteikumu </w:t>
      </w:r>
      <w:r w:rsidR="00F97578" w:rsidRPr="00F97578">
        <w:rPr>
          <w:rFonts w:eastAsiaTheme="minorEastAsia"/>
          <w:lang w:eastAsia="lv-LV"/>
        </w:rPr>
        <w:t>III. nodaļā</w:t>
      </w:r>
      <w:r w:rsidRPr="00F97578">
        <w:rPr>
          <w:rFonts w:eastAsiaTheme="minorEastAsia"/>
          <w:lang w:eastAsia="lv-LV"/>
        </w:rPr>
        <w:t xml:space="preserve"> noteiktām prasībām;</w:t>
      </w:r>
    </w:p>
    <w:p w14:paraId="00D3DA01" w14:textId="20590FC7" w:rsidR="000128D1" w:rsidRPr="00F97578" w:rsidRDefault="000128D1" w:rsidP="000128D1">
      <w:pPr>
        <w:pStyle w:val="ListParagraph"/>
        <w:numPr>
          <w:ilvl w:val="1"/>
          <w:numId w:val="2"/>
        </w:numPr>
        <w:jc w:val="both"/>
        <w:rPr>
          <w:rFonts w:eastAsiaTheme="minorEastAsia"/>
          <w:lang w:eastAsia="lv-LV"/>
        </w:rPr>
      </w:pPr>
      <w:r w:rsidRPr="00F97578">
        <w:rPr>
          <w:rFonts w:eastAsiaTheme="minorEastAsia"/>
          <w:lang w:eastAsia="lv-LV"/>
        </w:rPr>
        <w:t xml:space="preserve"> kas nodrošina šo noteikumu </w:t>
      </w:r>
      <w:r w:rsidR="00F97578" w:rsidRPr="00F97578">
        <w:rPr>
          <w:rFonts w:eastAsiaTheme="minorEastAsia"/>
          <w:lang w:eastAsia="lv-LV"/>
        </w:rPr>
        <w:t>IV. nodaļā</w:t>
      </w:r>
      <w:r w:rsidRPr="00F97578">
        <w:rPr>
          <w:rFonts w:eastAsiaTheme="minorEastAsia"/>
          <w:lang w:eastAsia="lv-LV"/>
        </w:rPr>
        <w:t xml:space="preserve"> </w:t>
      </w:r>
      <w:r w:rsidR="00F97578" w:rsidRPr="00F97578">
        <w:rPr>
          <w:rFonts w:eastAsiaTheme="minorEastAsia"/>
          <w:lang w:eastAsia="lv-LV"/>
        </w:rPr>
        <w:t xml:space="preserve">noteiktās </w:t>
      </w:r>
      <w:r w:rsidRPr="00F97578">
        <w:rPr>
          <w:rFonts w:eastAsiaTheme="minorEastAsia"/>
          <w:lang w:eastAsia="lv-LV"/>
        </w:rPr>
        <w:t>prasības attiecībā uz biļešu tirdzniecību;</w:t>
      </w:r>
    </w:p>
    <w:p w14:paraId="3528AC31" w14:textId="13BEF733" w:rsidR="000A02ED" w:rsidRPr="00F97578" w:rsidRDefault="000128D1" w:rsidP="000A02ED">
      <w:pPr>
        <w:pStyle w:val="ListParagraph"/>
        <w:numPr>
          <w:ilvl w:val="1"/>
          <w:numId w:val="2"/>
        </w:numPr>
        <w:jc w:val="both"/>
        <w:rPr>
          <w:rFonts w:eastAsiaTheme="minorEastAsia"/>
          <w:lang w:eastAsia="lv-LV"/>
        </w:rPr>
      </w:pPr>
      <w:r w:rsidRPr="00F97578">
        <w:rPr>
          <w:rFonts w:eastAsiaTheme="minorEastAsia"/>
          <w:lang w:eastAsia="lv-LV"/>
        </w:rPr>
        <w:t xml:space="preserve">kas nodrošina šo noteikumu </w:t>
      </w:r>
      <w:r w:rsidR="00F97578" w:rsidRPr="00F97578">
        <w:rPr>
          <w:rFonts w:eastAsiaTheme="minorEastAsia"/>
          <w:lang w:eastAsia="lv-LV"/>
        </w:rPr>
        <w:t>V. nodaļā  noteiktās</w:t>
      </w:r>
      <w:r w:rsidRPr="00F97578">
        <w:rPr>
          <w:rFonts w:eastAsiaTheme="minorEastAsia"/>
          <w:lang w:eastAsia="lv-LV"/>
        </w:rPr>
        <w:t xml:space="preserve"> prasības attiecībā uz pakalpojumu sniegšanu. </w:t>
      </w:r>
    </w:p>
    <w:p w14:paraId="15C64F5B" w14:textId="77777777" w:rsidR="000A02ED" w:rsidRPr="00F97578" w:rsidRDefault="000A02ED" w:rsidP="000A02ED">
      <w:pPr>
        <w:pStyle w:val="ListParagraph"/>
        <w:ind w:left="792"/>
        <w:jc w:val="both"/>
        <w:rPr>
          <w:rFonts w:eastAsiaTheme="minorEastAsia"/>
          <w:lang w:eastAsia="lv-LV"/>
        </w:rPr>
      </w:pPr>
    </w:p>
    <w:p w14:paraId="368CEC04" w14:textId="2E0F2036" w:rsidR="000A02ED" w:rsidRPr="00F97578" w:rsidRDefault="000A02ED" w:rsidP="000A02ED">
      <w:pPr>
        <w:pStyle w:val="ListParagraph"/>
        <w:numPr>
          <w:ilvl w:val="0"/>
          <w:numId w:val="2"/>
        </w:numPr>
        <w:ind w:left="0" w:firstLine="426"/>
        <w:jc w:val="both"/>
        <w:rPr>
          <w:rFonts w:eastAsiaTheme="minorEastAsia"/>
          <w:lang w:eastAsia="lv-LV"/>
        </w:rPr>
      </w:pPr>
      <w:r w:rsidRPr="00F97578">
        <w:rPr>
          <w:rFonts w:eastAsiaTheme="minorEastAsia"/>
          <w:bCs/>
          <w:lang w:eastAsia="lv-LV"/>
        </w:rPr>
        <w:t>Autotransporta direkcija maršruta atļauju aptur vai anulē Sabiedriskā transporta pakalpojumu likuma 8.</w:t>
      </w:r>
      <w:r w:rsidRPr="00F97578">
        <w:rPr>
          <w:rFonts w:eastAsiaTheme="minorEastAsia"/>
          <w:bCs/>
          <w:vertAlign w:val="superscript"/>
          <w:lang w:eastAsia="lv-LV"/>
        </w:rPr>
        <w:t>1</w:t>
      </w:r>
      <w:r w:rsidRPr="00F97578">
        <w:rPr>
          <w:rFonts w:eastAsiaTheme="minorEastAsia"/>
          <w:bCs/>
          <w:lang w:eastAsia="lv-LV"/>
        </w:rPr>
        <w:t>panta piektajā daļā paredzētajos gadījumos. Lēmumā par maršruta atļaujas</w:t>
      </w:r>
      <w:r w:rsidRPr="00F97578">
        <w:rPr>
          <w:rFonts w:eastAsiaTheme="minorEastAsia"/>
          <w:lang w:eastAsia="lv-LV"/>
        </w:rPr>
        <w:t xml:space="preserve"> apturēšanu norāda termiņu konstatēto neatbilstību novēršanai.</w:t>
      </w:r>
      <w:r w:rsidRPr="00F97578">
        <w:rPr>
          <w:rFonts w:eastAsiaTheme="minorEastAsia"/>
          <w:sz w:val="28"/>
          <w:szCs w:val="28"/>
          <w:lang w:eastAsia="lv-LV"/>
        </w:rPr>
        <w:t xml:space="preserve"> </w:t>
      </w:r>
    </w:p>
    <w:p w14:paraId="6BFEC400" w14:textId="78F6BA91" w:rsidR="000A02ED" w:rsidRPr="000A02ED" w:rsidRDefault="000A02ED" w:rsidP="000A02ED">
      <w:pPr>
        <w:jc w:val="both"/>
        <w:rPr>
          <w:rFonts w:eastAsiaTheme="minorEastAsia"/>
          <w:lang w:eastAsia="lv-LV"/>
        </w:rPr>
      </w:pPr>
    </w:p>
    <w:p w14:paraId="07CF44D9" w14:textId="0528916D" w:rsidR="00C509AD" w:rsidRPr="000128D1" w:rsidRDefault="00C509AD" w:rsidP="000128D1">
      <w:pPr>
        <w:rPr>
          <w:sz w:val="26"/>
          <w:szCs w:val="26"/>
        </w:rPr>
      </w:pPr>
    </w:p>
    <w:p w14:paraId="005FB5DA" w14:textId="28CA4C18" w:rsidR="001D60E9" w:rsidRPr="001D60E9" w:rsidRDefault="001D60E9" w:rsidP="001D60E9">
      <w:pPr>
        <w:pStyle w:val="ListParagraph"/>
        <w:jc w:val="center"/>
        <w:rPr>
          <w:b/>
          <w:bCs/>
          <w:sz w:val="26"/>
          <w:szCs w:val="26"/>
        </w:rPr>
      </w:pPr>
      <w:r w:rsidRPr="001D60E9">
        <w:rPr>
          <w:b/>
          <w:bCs/>
          <w:sz w:val="26"/>
          <w:szCs w:val="26"/>
        </w:rPr>
        <w:t>III. Prasības pakalpojumu sniegšanā izmantojamajiem transportlīdzekļiem</w:t>
      </w:r>
    </w:p>
    <w:p w14:paraId="21DFFBC4" w14:textId="77777777" w:rsidR="001D60E9" w:rsidRDefault="001D60E9" w:rsidP="00C509AD">
      <w:pPr>
        <w:pStyle w:val="ListParagraph"/>
      </w:pPr>
    </w:p>
    <w:p w14:paraId="54EBF5A2" w14:textId="201E11F5" w:rsidR="00805406" w:rsidRPr="00F97578" w:rsidRDefault="00805406" w:rsidP="00C509AD">
      <w:pPr>
        <w:pStyle w:val="ListParagraph"/>
        <w:numPr>
          <w:ilvl w:val="0"/>
          <w:numId w:val="2"/>
        </w:numPr>
        <w:ind w:left="0" w:firstLine="567"/>
        <w:jc w:val="both"/>
      </w:pPr>
      <w:r w:rsidRPr="00C509AD">
        <w:rPr>
          <w:shd w:val="clear" w:color="auto" w:fill="FFFFFF"/>
        </w:rPr>
        <w:t xml:space="preserve">Komerciālajos maršrutos (reisos) tiek izmantoti </w:t>
      </w:r>
      <w:r>
        <w:t xml:space="preserve">M2 kategorijas autobusi, autobusi, kuru pilna masa nepārsniedz piecas tonnas </w:t>
      </w:r>
      <w:r w:rsidRPr="00C509AD">
        <w:rPr>
          <w:bCs/>
        </w:rPr>
        <w:t xml:space="preserve">un </w:t>
      </w:r>
      <w:r>
        <w:t xml:space="preserve">M3 kategorijas autobusi, kuru pilna masa pārsniedz piecas tonnas. </w:t>
      </w:r>
      <w:r w:rsidRPr="00C509AD">
        <w:rPr>
          <w:shd w:val="clear" w:color="auto" w:fill="FFFFFF"/>
        </w:rPr>
        <w:t>Autobusu vecums katrā izsniegtās maršruta atļaujas darbības gadā nevar pārsniegt:</w:t>
      </w:r>
    </w:p>
    <w:p w14:paraId="17B1E84A" w14:textId="2E25BCCF" w:rsidR="00C509AD" w:rsidRPr="00F97578" w:rsidRDefault="00805406" w:rsidP="00F97578">
      <w:pPr>
        <w:pStyle w:val="ListParagraph"/>
        <w:numPr>
          <w:ilvl w:val="1"/>
          <w:numId w:val="2"/>
        </w:numPr>
        <w:ind w:hanging="225"/>
        <w:jc w:val="both"/>
      </w:pPr>
      <w:r w:rsidRPr="00F97578">
        <w:rPr>
          <w:shd w:val="clear" w:color="auto" w:fill="FFFFFF"/>
        </w:rPr>
        <w:t>astoņus gadus M2 kategorijas autobusiem;</w:t>
      </w:r>
    </w:p>
    <w:p w14:paraId="299911AB" w14:textId="43FB2F15" w:rsidR="00805406" w:rsidRPr="00F97578" w:rsidRDefault="00C509AD" w:rsidP="00F97578">
      <w:pPr>
        <w:pStyle w:val="ListParagraph"/>
        <w:numPr>
          <w:ilvl w:val="1"/>
          <w:numId w:val="2"/>
        </w:numPr>
        <w:ind w:hanging="225"/>
        <w:jc w:val="both"/>
      </w:pPr>
      <w:r w:rsidRPr="00F97578">
        <w:rPr>
          <w:shd w:val="clear" w:color="auto" w:fill="FFFFFF"/>
        </w:rPr>
        <w:t>piecpadsmit</w:t>
      </w:r>
      <w:r w:rsidR="00805406" w:rsidRPr="00F97578">
        <w:rPr>
          <w:shd w:val="clear" w:color="auto" w:fill="FFFFFF"/>
        </w:rPr>
        <w:t xml:space="preserve"> gadus M3 kategorijas autobusiem.</w:t>
      </w:r>
    </w:p>
    <w:p w14:paraId="1649FEFD" w14:textId="77777777" w:rsidR="00F97578" w:rsidRPr="00F97578" w:rsidRDefault="00F97578" w:rsidP="00F97578">
      <w:pPr>
        <w:pStyle w:val="ListParagraph"/>
        <w:ind w:left="792"/>
        <w:jc w:val="both"/>
      </w:pPr>
    </w:p>
    <w:p w14:paraId="1D54EB61" w14:textId="51B2C2A1" w:rsidR="00F97578" w:rsidRPr="00F97578" w:rsidRDefault="00805406" w:rsidP="00F97578">
      <w:pPr>
        <w:pStyle w:val="ListParagraph"/>
        <w:numPr>
          <w:ilvl w:val="0"/>
          <w:numId w:val="2"/>
        </w:numPr>
        <w:ind w:left="0" w:firstLine="567"/>
        <w:jc w:val="both"/>
      </w:pPr>
      <w:r w:rsidRPr="00F97578">
        <w:rPr>
          <w:shd w:val="clear" w:color="auto" w:fill="FFFFFF"/>
        </w:rPr>
        <w:t xml:space="preserve">Komerciālajos maršrutos (reisos) izmantojamajiem autobusiem ir jābūt aprīkotiem ar elektronisko maršruta zīmi, </w:t>
      </w:r>
      <w:r w:rsidRPr="00F97578">
        <w:t xml:space="preserve">kura izvietota autobusa priekšpusē. Maršruta zīmē jābūt redzamai atzīmei par maršruta (reisa) piederību komerciālajiem maršrutiem (reisiem), t.i.  lielajam burtam “K”. </w:t>
      </w:r>
      <w:r w:rsidR="00F97578" w:rsidRPr="00F97578">
        <w:t xml:space="preserve"> Minimālais maršruta zīmes izmērs ir 600 x 200 mm. Maršruta zīmē attēloto ciparu minimālais augstums ir 60 mm, minimālais burtu augstums ir 50 mm.</w:t>
      </w:r>
    </w:p>
    <w:p w14:paraId="05EE9349" w14:textId="51E18017" w:rsidR="00805406" w:rsidRDefault="00805406" w:rsidP="00F97578">
      <w:pPr>
        <w:pStyle w:val="ListParagraph"/>
        <w:ind w:left="360"/>
        <w:jc w:val="both"/>
      </w:pPr>
    </w:p>
    <w:p w14:paraId="0D903FE9" w14:textId="7FBCA83A" w:rsidR="00F97578" w:rsidRDefault="00805406" w:rsidP="00F97578">
      <w:pPr>
        <w:pStyle w:val="ListParagraph"/>
        <w:numPr>
          <w:ilvl w:val="0"/>
          <w:numId w:val="2"/>
        </w:numPr>
        <w:jc w:val="both"/>
      </w:pPr>
      <w:r w:rsidRPr="00F97578">
        <w:rPr>
          <w:shd w:val="clear" w:color="auto" w:fill="FFFFFF"/>
        </w:rPr>
        <w:t xml:space="preserve">Komerciālajos maršrutos (reisos) izmantojamajos autobusos jānodrošina pieturu paziņošana </w:t>
      </w:r>
      <w:proofErr w:type="spellStart"/>
      <w:r w:rsidRPr="00F97578">
        <w:rPr>
          <w:shd w:val="clear" w:color="auto" w:fill="FFFFFF"/>
        </w:rPr>
        <w:t>audiālā</w:t>
      </w:r>
      <w:proofErr w:type="spellEnd"/>
      <w:r w:rsidRPr="00F97578">
        <w:rPr>
          <w:shd w:val="clear" w:color="auto" w:fill="FFFFFF"/>
        </w:rPr>
        <w:t xml:space="preserve"> un vizuālā formātā: </w:t>
      </w:r>
    </w:p>
    <w:p w14:paraId="713CB7D8" w14:textId="03643EFB" w:rsidR="00805406" w:rsidRDefault="00805406" w:rsidP="00F97578">
      <w:pPr>
        <w:pStyle w:val="ListParagraph"/>
        <w:numPr>
          <w:ilvl w:val="1"/>
          <w:numId w:val="2"/>
        </w:numPr>
        <w:jc w:val="both"/>
      </w:pPr>
      <w:proofErr w:type="spellStart"/>
      <w:r w:rsidRPr="00DB742C">
        <w:t>audiālai</w:t>
      </w:r>
      <w:proofErr w:type="spellEnd"/>
      <w:r w:rsidRPr="00DB742C">
        <w:t xml:space="preserve"> informācijai jābūt saprotamai arī cilvēkiem ar dzirdes traucējumiem. Skaņai jābūt precīzi dzirdamai</w:t>
      </w:r>
      <w:r w:rsidRPr="008F3E7A">
        <w:t xml:space="preserve"> bez traucējumiem</w:t>
      </w:r>
      <w:r w:rsidR="00C509AD">
        <w:t>;</w:t>
      </w:r>
    </w:p>
    <w:p w14:paraId="4165DB52" w14:textId="1F9FDEEA" w:rsidR="00805406" w:rsidRDefault="00805406" w:rsidP="00F97578">
      <w:pPr>
        <w:pStyle w:val="ListParagraph"/>
        <w:numPr>
          <w:ilvl w:val="1"/>
          <w:numId w:val="2"/>
        </w:numPr>
        <w:jc w:val="both"/>
      </w:pPr>
      <w:r w:rsidRPr="008F3E7A">
        <w:t>vizuālai informācijai jābūt redzamai arī cilvēkiem ar redzes traucējumiem. Burtiem jābūt kontrastējošiem ar pamatni, piemēram melni burti uz baltas pamatnes</w:t>
      </w:r>
      <w:r>
        <w:t>.</w:t>
      </w:r>
    </w:p>
    <w:p w14:paraId="533782D6" w14:textId="77777777" w:rsidR="00F97578" w:rsidRDefault="00F97578" w:rsidP="00F97578">
      <w:pPr>
        <w:pStyle w:val="ListParagraph"/>
        <w:ind w:left="792"/>
        <w:jc w:val="both"/>
      </w:pPr>
    </w:p>
    <w:p w14:paraId="1DE46A63" w14:textId="28CE54A6" w:rsidR="00805406" w:rsidRPr="00F97578" w:rsidRDefault="00805406" w:rsidP="00F97578">
      <w:pPr>
        <w:pStyle w:val="ListParagraph"/>
        <w:numPr>
          <w:ilvl w:val="0"/>
          <w:numId w:val="2"/>
        </w:numPr>
        <w:ind w:left="0" w:firstLine="284"/>
        <w:jc w:val="both"/>
      </w:pPr>
      <w:r w:rsidRPr="00F97578">
        <w:rPr>
          <w:shd w:val="clear" w:color="auto" w:fill="FFFFFF"/>
        </w:rPr>
        <w:t xml:space="preserve"> Komerciālajos maršrutos (reisos) izmantojamajos autobusos pasažieriem redzamā vietā jābūt redzamam pārvadātāja nosaukumam un kontaktinformācijai. </w:t>
      </w:r>
    </w:p>
    <w:p w14:paraId="5ED22A4F" w14:textId="7B169A2A" w:rsidR="00805406" w:rsidRDefault="00805406" w:rsidP="00805406">
      <w:pPr>
        <w:jc w:val="both"/>
        <w:rPr>
          <w:shd w:val="clear" w:color="auto" w:fill="FFFFFF"/>
        </w:rPr>
      </w:pPr>
    </w:p>
    <w:p w14:paraId="2D2527F5" w14:textId="73D60FE7" w:rsidR="00D039AA" w:rsidRDefault="00D039AA" w:rsidP="00805406">
      <w:pPr>
        <w:jc w:val="both"/>
        <w:rPr>
          <w:shd w:val="clear" w:color="auto" w:fill="FFFFFF"/>
        </w:rPr>
      </w:pPr>
    </w:p>
    <w:p w14:paraId="762D134A" w14:textId="39DE44FB" w:rsidR="001D60E9" w:rsidRDefault="001D60E9" w:rsidP="001D60E9">
      <w:pPr>
        <w:jc w:val="center"/>
        <w:rPr>
          <w:b/>
          <w:bCs/>
          <w:sz w:val="26"/>
          <w:szCs w:val="26"/>
          <w:shd w:val="clear" w:color="auto" w:fill="FFFFFF"/>
        </w:rPr>
      </w:pPr>
      <w:r w:rsidRPr="001D60E9">
        <w:rPr>
          <w:b/>
          <w:bCs/>
          <w:sz w:val="26"/>
          <w:szCs w:val="26"/>
          <w:shd w:val="clear" w:color="auto" w:fill="FFFFFF"/>
        </w:rPr>
        <w:t>IV. Prasības biļešu tirdzniecībai</w:t>
      </w:r>
    </w:p>
    <w:p w14:paraId="1F092EB2" w14:textId="77777777" w:rsidR="001D60E9" w:rsidRPr="001D60E9" w:rsidRDefault="001D60E9" w:rsidP="001D60E9">
      <w:pPr>
        <w:jc w:val="center"/>
        <w:rPr>
          <w:b/>
          <w:bCs/>
          <w:sz w:val="26"/>
          <w:szCs w:val="26"/>
          <w:shd w:val="clear" w:color="auto" w:fill="FFFFFF"/>
        </w:rPr>
      </w:pPr>
    </w:p>
    <w:p w14:paraId="3FAE0A71" w14:textId="7A575180" w:rsidR="00805406" w:rsidRDefault="00805406" w:rsidP="00F97578">
      <w:pPr>
        <w:pStyle w:val="ListParagraph"/>
        <w:numPr>
          <w:ilvl w:val="0"/>
          <w:numId w:val="2"/>
        </w:numPr>
        <w:ind w:left="0" w:firstLine="284"/>
        <w:jc w:val="both"/>
      </w:pPr>
      <w:r w:rsidRPr="00F97578">
        <w:rPr>
          <w:bCs/>
          <w:vertAlign w:val="superscript"/>
        </w:rPr>
        <w:t xml:space="preserve">  </w:t>
      </w:r>
      <w:r w:rsidRPr="00F97578">
        <w:rPr>
          <w:shd w:val="clear" w:color="auto" w:fill="FFFFFF"/>
        </w:rPr>
        <w:t>Komerciālajos maršrutos (reisos) p</w:t>
      </w:r>
      <w:r>
        <w:t xml:space="preserve">asažiera braukšanas tiesības sabiedriskajā transportlīdzeklī apliecina biļete. Elektroniski vai pa tālruni iegādātajām biļetēm braukšanas tiesības apliecina autorizācijas vai rezervācijas kods (piemēram, </w:t>
      </w:r>
      <w:r w:rsidRPr="00F97578">
        <w:rPr>
          <w:bCs/>
        </w:rPr>
        <w:t>svītrko</w:t>
      </w:r>
      <w:r w:rsidR="00117067">
        <w:rPr>
          <w:bCs/>
        </w:rPr>
        <w:t>ds</w:t>
      </w:r>
      <w:r w:rsidRPr="00F97578">
        <w:rPr>
          <w:bCs/>
        </w:rPr>
        <w:t>, QR u.c.)</w:t>
      </w:r>
      <w:r>
        <w:t>. Iegādājoties biļeti pasažierim jābūt pieejamai informācijai par pakalpojuma sniegšanas noteikumiem, par pasažiera tiesībām atteikties no brauciena un iespējām saņemt maksu par neizmantoto biļeti, kā arī tiesībām saņemt zaudējumus, ja tādi tam tiek radīti, un izmaksājamo zaudējumu apmēriem, kā arī cita informācija, kas saistīta ar pakalpojuma izmantošanu.</w:t>
      </w:r>
    </w:p>
    <w:p w14:paraId="12D3608E" w14:textId="77777777" w:rsidR="00805406" w:rsidRDefault="00805406" w:rsidP="00805406">
      <w:pPr>
        <w:ind w:firstLine="720"/>
        <w:jc w:val="both"/>
      </w:pPr>
    </w:p>
    <w:p w14:paraId="522BD059" w14:textId="2F99534C" w:rsidR="00805406" w:rsidRDefault="00805406" w:rsidP="00F97578">
      <w:pPr>
        <w:pStyle w:val="ListParagraph"/>
        <w:numPr>
          <w:ilvl w:val="0"/>
          <w:numId w:val="2"/>
        </w:numPr>
        <w:jc w:val="both"/>
        <w:rPr>
          <w:bCs/>
        </w:rPr>
      </w:pPr>
      <w:r w:rsidRPr="00C509AD">
        <w:rPr>
          <w:bCs/>
          <w:vertAlign w:val="superscript"/>
        </w:rPr>
        <w:t xml:space="preserve">  </w:t>
      </w:r>
      <w:bookmarkStart w:id="1" w:name="_Hlk64974424"/>
      <w:r w:rsidRPr="00C509AD">
        <w:rPr>
          <w:shd w:val="clear" w:color="auto" w:fill="FFFFFF"/>
        </w:rPr>
        <w:t xml:space="preserve">Komerciālajos maršrutos (reisos) </w:t>
      </w:r>
      <w:bookmarkEnd w:id="1"/>
      <w:r w:rsidRPr="00C509AD">
        <w:rPr>
          <w:shd w:val="clear" w:color="auto" w:fill="FFFFFF"/>
        </w:rPr>
        <w:t>b</w:t>
      </w:r>
      <w:r>
        <w:t>iļeti pasažierim pārdod saskaņā ar pārvadātāja apstiprinātiem tarifiem.</w:t>
      </w:r>
      <w:r w:rsidRPr="00C509AD">
        <w:rPr>
          <w:bCs/>
        </w:rPr>
        <w:t xml:space="preserve"> Pārvadātājs </w:t>
      </w:r>
      <w:r w:rsidRPr="00C509AD">
        <w:rPr>
          <w:shd w:val="clear" w:color="auto" w:fill="FFFFFF"/>
        </w:rPr>
        <w:t xml:space="preserve">komerciālajos maršrutos (reisos) </w:t>
      </w:r>
      <w:r w:rsidRPr="00C509AD">
        <w:rPr>
          <w:bCs/>
        </w:rPr>
        <w:t xml:space="preserve">ir tiesīgs noteikt lojalitātes programmas, atlaides un citus speciālos piedāvājumus. </w:t>
      </w:r>
    </w:p>
    <w:p w14:paraId="0AC5DFE7" w14:textId="77777777" w:rsidR="00F97578" w:rsidRPr="00F97578" w:rsidRDefault="00F97578" w:rsidP="00F97578">
      <w:pPr>
        <w:pStyle w:val="ListParagraph"/>
        <w:rPr>
          <w:bCs/>
        </w:rPr>
      </w:pPr>
    </w:p>
    <w:p w14:paraId="62993612" w14:textId="3099CF8B" w:rsidR="00805406" w:rsidRPr="00F97578" w:rsidRDefault="00805406" w:rsidP="00F97578">
      <w:pPr>
        <w:pStyle w:val="ListParagraph"/>
        <w:numPr>
          <w:ilvl w:val="0"/>
          <w:numId w:val="2"/>
        </w:numPr>
        <w:jc w:val="both"/>
        <w:rPr>
          <w:bCs/>
        </w:rPr>
      </w:pPr>
      <w:r>
        <w:t>Biļetē ir šādi obligātie rekvizīti:</w:t>
      </w:r>
    </w:p>
    <w:p w14:paraId="77AEF66B" w14:textId="493D692F" w:rsidR="00F97578" w:rsidRDefault="00805406" w:rsidP="00F97578">
      <w:pPr>
        <w:pStyle w:val="ListParagraph"/>
        <w:numPr>
          <w:ilvl w:val="1"/>
          <w:numId w:val="2"/>
        </w:numPr>
        <w:jc w:val="both"/>
      </w:pPr>
      <w:r>
        <w:t>pārvadātāja vai biļešu tirgotāja rekvizīti (nosaukums un nodokļu maksātāja numurs);</w:t>
      </w:r>
      <w:r w:rsidR="00F97578">
        <w:t xml:space="preserve"> </w:t>
      </w:r>
    </w:p>
    <w:p w14:paraId="117308BD" w14:textId="3052A995" w:rsidR="00805406" w:rsidRDefault="00805406" w:rsidP="00F97578">
      <w:pPr>
        <w:pStyle w:val="ListParagraph"/>
        <w:numPr>
          <w:ilvl w:val="1"/>
          <w:numId w:val="2"/>
        </w:numPr>
        <w:jc w:val="both"/>
      </w:pPr>
      <w:r>
        <w:t>biļetes numurs;</w:t>
      </w:r>
    </w:p>
    <w:p w14:paraId="0522F6FB" w14:textId="73CD1BA2" w:rsidR="00805406" w:rsidRDefault="00C509AD" w:rsidP="00F97578">
      <w:pPr>
        <w:pStyle w:val="ListParagraph"/>
        <w:numPr>
          <w:ilvl w:val="1"/>
          <w:numId w:val="2"/>
        </w:numPr>
        <w:jc w:val="both"/>
      </w:pPr>
      <w:r>
        <w:t xml:space="preserve"> </w:t>
      </w:r>
      <w:r w:rsidR="00805406">
        <w:t>brauciena sākumpunkts un galapunkts;</w:t>
      </w:r>
    </w:p>
    <w:p w14:paraId="2969B721" w14:textId="10855AFA" w:rsidR="00805406" w:rsidRDefault="00805406" w:rsidP="00F97578">
      <w:pPr>
        <w:pStyle w:val="ListParagraph"/>
        <w:numPr>
          <w:ilvl w:val="1"/>
          <w:numId w:val="2"/>
        </w:numPr>
        <w:jc w:val="both"/>
      </w:pPr>
      <w:r>
        <w:t>biļetes cena;</w:t>
      </w:r>
    </w:p>
    <w:p w14:paraId="57A32C74" w14:textId="43F3C6BA" w:rsidR="00805406" w:rsidRDefault="00805406" w:rsidP="00F97578">
      <w:pPr>
        <w:pStyle w:val="ListParagraph"/>
        <w:numPr>
          <w:ilvl w:val="1"/>
          <w:numId w:val="2"/>
        </w:numPr>
        <w:jc w:val="both"/>
      </w:pPr>
      <w:r>
        <w:t>maršruta nosaukums;</w:t>
      </w:r>
    </w:p>
    <w:p w14:paraId="29ED3236" w14:textId="7FE8D24D" w:rsidR="00805406" w:rsidRDefault="00805406" w:rsidP="00F97578">
      <w:pPr>
        <w:pStyle w:val="ListParagraph"/>
        <w:numPr>
          <w:ilvl w:val="1"/>
          <w:numId w:val="2"/>
        </w:numPr>
        <w:jc w:val="both"/>
      </w:pPr>
      <w:r>
        <w:t>biļetes pārdošanas datums un laiks;</w:t>
      </w:r>
    </w:p>
    <w:p w14:paraId="0BAC13D1" w14:textId="3A972BD2" w:rsidR="00805406" w:rsidRDefault="00805406" w:rsidP="00F97578">
      <w:pPr>
        <w:pStyle w:val="ListParagraph"/>
        <w:numPr>
          <w:ilvl w:val="1"/>
          <w:numId w:val="2"/>
        </w:numPr>
        <w:jc w:val="both"/>
      </w:pPr>
      <w:r>
        <w:t>atlaide, ja tāda ir piešķirta;</w:t>
      </w:r>
    </w:p>
    <w:p w14:paraId="6380F65D" w14:textId="0080DA44" w:rsidR="00805406" w:rsidRPr="00F97578" w:rsidRDefault="00805406" w:rsidP="00F97578">
      <w:pPr>
        <w:pStyle w:val="ListParagraph"/>
        <w:numPr>
          <w:ilvl w:val="1"/>
          <w:numId w:val="2"/>
        </w:numPr>
        <w:jc w:val="both"/>
      </w:pPr>
      <w:r w:rsidRPr="00F97578">
        <w:rPr>
          <w:bCs/>
        </w:rPr>
        <w:t>bagāžas pārvadājuma maksa, ja tāda tiek piemērota;</w:t>
      </w:r>
    </w:p>
    <w:p w14:paraId="65784BE3" w14:textId="614FDC81" w:rsidR="00805406" w:rsidRDefault="00805406" w:rsidP="00F97578">
      <w:pPr>
        <w:pStyle w:val="ListParagraph"/>
        <w:numPr>
          <w:ilvl w:val="1"/>
          <w:numId w:val="2"/>
        </w:numPr>
        <w:jc w:val="both"/>
      </w:pPr>
      <w:r>
        <w:t>PVN;</w:t>
      </w:r>
    </w:p>
    <w:p w14:paraId="53043834" w14:textId="327A488F" w:rsidR="00805406" w:rsidRDefault="00805406" w:rsidP="00F97578">
      <w:pPr>
        <w:pStyle w:val="ListParagraph"/>
        <w:numPr>
          <w:ilvl w:val="1"/>
          <w:numId w:val="2"/>
        </w:numPr>
        <w:jc w:val="both"/>
      </w:pPr>
      <w:r>
        <w:t>norāde "kopā apmaksai"</w:t>
      </w:r>
      <w:r w:rsidR="00CB11D5">
        <w:t>;</w:t>
      </w:r>
    </w:p>
    <w:p w14:paraId="183E5CFC" w14:textId="0BF07C33" w:rsidR="00CB11D5" w:rsidRDefault="00CB11D5" w:rsidP="00F97578">
      <w:pPr>
        <w:pStyle w:val="ListParagraph"/>
        <w:numPr>
          <w:ilvl w:val="1"/>
          <w:numId w:val="2"/>
        </w:numPr>
        <w:jc w:val="both"/>
      </w:pPr>
      <w:r>
        <w:t>cita informācija.</w:t>
      </w:r>
    </w:p>
    <w:p w14:paraId="63ECFC94" w14:textId="77777777" w:rsidR="00805406" w:rsidRDefault="00805406" w:rsidP="00805406">
      <w:pPr>
        <w:jc w:val="both"/>
        <w:rPr>
          <w:bCs/>
        </w:rPr>
      </w:pPr>
    </w:p>
    <w:p w14:paraId="15A2A3DE" w14:textId="03715026" w:rsidR="00805406" w:rsidRPr="00F97578" w:rsidRDefault="00805406" w:rsidP="00F97578">
      <w:pPr>
        <w:pStyle w:val="ListParagraph"/>
        <w:numPr>
          <w:ilvl w:val="0"/>
          <w:numId w:val="2"/>
        </w:numPr>
        <w:ind w:left="0" w:firstLine="142"/>
        <w:jc w:val="both"/>
        <w:rPr>
          <w:bCs/>
        </w:rPr>
      </w:pPr>
      <w:r w:rsidRPr="00F97578">
        <w:rPr>
          <w:bCs/>
          <w:vertAlign w:val="superscript"/>
        </w:rPr>
        <w:t xml:space="preserve"> </w:t>
      </w:r>
      <w:r w:rsidRPr="00F97578">
        <w:rPr>
          <w:bCs/>
        </w:rPr>
        <w:t xml:space="preserve">Visos </w:t>
      </w:r>
      <w:r w:rsidRPr="00F97578">
        <w:rPr>
          <w:shd w:val="clear" w:color="auto" w:fill="FFFFFF"/>
        </w:rPr>
        <w:t xml:space="preserve">komerciālajos maršrutos (reisos) izmantojamajos autobusos </w:t>
      </w:r>
      <w:r w:rsidRPr="00F97578">
        <w:rPr>
          <w:bCs/>
        </w:rPr>
        <w:t xml:space="preserve">pasažieriem par braucienu ir jābūt iespējai norēķināties ar bezskaidras naudas norēķinu līdzekļiem. </w:t>
      </w:r>
    </w:p>
    <w:p w14:paraId="1B7536EB" w14:textId="77777777" w:rsidR="00805406" w:rsidRDefault="00805406" w:rsidP="00F97578">
      <w:pPr>
        <w:ind w:firstLine="142"/>
        <w:jc w:val="both"/>
        <w:rPr>
          <w:bCs/>
        </w:rPr>
      </w:pPr>
    </w:p>
    <w:p w14:paraId="7AC8A2D8" w14:textId="23D97876" w:rsidR="00805406" w:rsidRPr="00CB11D5" w:rsidRDefault="00805406" w:rsidP="00F97578">
      <w:pPr>
        <w:pStyle w:val="ListParagraph"/>
        <w:numPr>
          <w:ilvl w:val="0"/>
          <w:numId w:val="2"/>
        </w:numPr>
        <w:ind w:left="0" w:firstLine="142"/>
        <w:jc w:val="both"/>
        <w:rPr>
          <w:bCs/>
        </w:rPr>
      </w:pPr>
      <w:r w:rsidRPr="00C509AD">
        <w:rPr>
          <w:bCs/>
        </w:rPr>
        <w:t xml:space="preserve"> Pārvadātājs </w:t>
      </w:r>
      <w:r w:rsidRPr="00C509AD">
        <w:rPr>
          <w:shd w:val="clear" w:color="auto" w:fill="FFFFFF"/>
        </w:rPr>
        <w:t xml:space="preserve">komerciālajos maršrutos (reisos) ir tiesīgs pasažierim piemērot līgumsodu, ja pasažieris izmanto pakalpojumu bez samaksas vai braukšanai derīgas biļetes. Līgumsoda apmēru nosaka pārvadātājs. </w:t>
      </w:r>
      <w:r w:rsidRPr="00B81D66">
        <w:t>Informāciju par līgumsoda apmēriem un tā izmaiņām ir pieejama</w:t>
      </w:r>
      <w:r>
        <w:t xml:space="preserve"> vismaz pakalpojuma sniegšanā izmantojamajos </w:t>
      </w:r>
      <w:r w:rsidRPr="00B81D66">
        <w:t xml:space="preserve">autobusos </w:t>
      </w:r>
      <w:r>
        <w:t xml:space="preserve">un </w:t>
      </w:r>
      <w:r w:rsidRPr="00B81D66">
        <w:t xml:space="preserve">biļešu tirdzniecības vietās. </w:t>
      </w:r>
    </w:p>
    <w:p w14:paraId="68EF08BA" w14:textId="77777777" w:rsidR="00CB11D5" w:rsidRPr="00CB11D5" w:rsidRDefault="00CB11D5" w:rsidP="00CB11D5">
      <w:pPr>
        <w:jc w:val="both"/>
        <w:rPr>
          <w:bCs/>
        </w:rPr>
      </w:pPr>
    </w:p>
    <w:p w14:paraId="7E1C31A0" w14:textId="3E513084" w:rsidR="00805406" w:rsidRDefault="00805406" w:rsidP="00805406">
      <w:pPr>
        <w:ind w:firstLine="720"/>
        <w:jc w:val="both"/>
        <w:rPr>
          <w:bCs/>
        </w:rPr>
      </w:pPr>
    </w:p>
    <w:p w14:paraId="4BBF073A" w14:textId="50CC032C" w:rsidR="001D60E9" w:rsidRPr="001D60E9" w:rsidRDefault="001D60E9" w:rsidP="001D60E9">
      <w:pPr>
        <w:ind w:firstLine="720"/>
        <w:jc w:val="center"/>
        <w:rPr>
          <w:b/>
          <w:sz w:val="26"/>
          <w:szCs w:val="26"/>
        </w:rPr>
      </w:pPr>
      <w:r w:rsidRPr="001D60E9">
        <w:rPr>
          <w:b/>
          <w:sz w:val="26"/>
          <w:szCs w:val="26"/>
        </w:rPr>
        <w:t>V. Prasības pakalpojuma sniegšanai</w:t>
      </w:r>
    </w:p>
    <w:p w14:paraId="3DA28E72" w14:textId="77777777" w:rsidR="001D60E9" w:rsidRDefault="001D60E9" w:rsidP="00805406">
      <w:pPr>
        <w:ind w:firstLine="720"/>
        <w:jc w:val="both"/>
        <w:rPr>
          <w:bCs/>
        </w:rPr>
      </w:pPr>
    </w:p>
    <w:p w14:paraId="1AA8BC64" w14:textId="775FE3FD" w:rsidR="00805406" w:rsidRPr="00F97578" w:rsidRDefault="00805406" w:rsidP="00CB11D5">
      <w:pPr>
        <w:pStyle w:val="ListParagraph"/>
        <w:numPr>
          <w:ilvl w:val="0"/>
          <w:numId w:val="2"/>
        </w:numPr>
        <w:ind w:left="0" w:firstLine="142"/>
        <w:jc w:val="both"/>
        <w:rPr>
          <w:shd w:val="clear" w:color="auto" w:fill="FFFFFF"/>
        </w:rPr>
      </w:pPr>
      <w:r w:rsidRPr="00187F49">
        <w:t xml:space="preserve">Sniedzot </w:t>
      </w:r>
      <w:r w:rsidRPr="00F97578">
        <w:rPr>
          <w:shd w:val="clear" w:color="auto" w:fill="FFFFFF"/>
        </w:rPr>
        <w:t>pakalpojumu komerciālajos maršrutos (reisos) pārvadātājs nodrošina:</w:t>
      </w:r>
    </w:p>
    <w:p w14:paraId="6CC908B4" w14:textId="77777777" w:rsidR="00F97578" w:rsidRPr="00F97578" w:rsidRDefault="00F97578" w:rsidP="00CB11D5">
      <w:pPr>
        <w:ind w:firstLine="142"/>
        <w:jc w:val="both"/>
        <w:rPr>
          <w:shd w:val="clear" w:color="auto" w:fill="FFFFFF"/>
        </w:rPr>
      </w:pPr>
    </w:p>
    <w:p w14:paraId="56500625" w14:textId="419DFF3C" w:rsidR="00805406" w:rsidRDefault="00805406" w:rsidP="00CB11D5">
      <w:pPr>
        <w:pStyle w:val="ListParagraph"/>
        <w:numPr>
          <w:ilvl w:val="1"/>
          <w:numId w:val="2"/>
        </w:numPr>
        <w:ind w:left="0" w:firstLine="851"/>
        <w:jc w:val="both"/>
      </w:pPr>
      <w:r w:rsidRPr="003F27E3">
        <w:t>pakalpojumu sniegšanas regularitāti, intensitāti un precizitāti saskaņā ar apstiprināt</w:t>
      </w:r>
      <w:r>
        <w:t>o</w:t>
      </w:r>
      <w:r w:rsidRPr="003F27E3">
        <w:t xml:space="preserve"> autobusu kustīb</w:t>
      </w:r>
      <w:r>
        <w:t>as</w:t>
      </w:r>
      <w:r w:rsidRPr="003F27E3">
        <w:t xml:space="preserve"> sarakst</w:t>
      </w:r>
      <w:r>
        <w:t xml:space="preserve">u. </w:t>
      </w:r>
      <w:r w:rsidRPr="00187F49">
        <w:t xml:space="preserve">Atkāpšanos no kustības sarakstā noteiktās precizitātes ir pieļaujama, ja pakalpojuma izpildi ietekmē ceļa stāvoklis, sastrēgumi vai citi no pārvadātāja neatkarīgi apstākļi; </w:t>
      </w:r>
    </w:p>
    <w:p w14:paraId="57088DA9" w14:textId="060ECE10" w:rsidR="00805406" w:rsidRDefault="00805406" w:rsidP="00CB11D5">
      <w:pPr>
        <w:pStyle w:val="ListParagraph"/>
        <w:numPr>
          <w:ilvl w:val="1"/>
          <w:numId w:val="2"/>
        </w:numPr>
        <w:ind w:left="0" w:firstLine="851"/>
        <w:jc w:val="both"/>
        <w:rPr>
          <w:shd w:val="clear" w:color="auto" w:fill="FFFFFF"/>
        </w:rPr>
      </w:pPr>
      <w:r w:rsidRPr="00F97578">
        <w:rPr>
          <w:shd w:val="clear" w:color="auto" w:fill="FFFFFF"/>
        </w:rPr>
        <w:t>pasažieru apmaiņu autobusu kustībās sarakstā norādītajās maršrutu apkalpes vietās;</w:t>
      </w:r>
    </w:p>
    <w:p w14:paraId="7E2F6C86" w14:textId="1FE87B7A" w:rsidR="00805406" w:rsidRPr="00F97578" w:rsidRDefault="00805406" w:rsidP="00CB11D5">
      <w:pPr>
        <w:pStyle w:val="ListParagraph"/>
        <w:numPr>
          <w:ilvl w:val="1"/>
          <w:numId w:val="2"/>
        </w:numPr>
        <w:ind w:left="0" w:firstLine="851"/>
        <w:jc w:val="both"/>
        <w:rPr>
          <w:shd w:val="clear" w:color="auto" w:fill="FFFFFF"/>
        </w:rPr>
      </w:pPr>
      <w:r w:rsidRPr="00F97578">
        <w:rPr>
          <w:shd w:val="clear" w:color="auto" w:fill="FFFFFF"/>
        </w:rPr>
        <w:t xml:space="preserve"> </w:t>
      </w:r>
      <w:proofErr w:type="spellStart"/>
      <w:r w:rsidRPr="00F97578">
        <w:rPr>
          <w:shd w:val="clear" w:color="auto" w:fill="FFFFFF"/>
        </w:rPr>
        <w:t>valstspilsētu</w:t>
      </w:r>
      <w:proofErr w:type="spellEnd"/>
      <w:r w:rsidRPr="00F97578">
        <w:t xml:space="preserve"> teritorijā ienākošajos </w:t>
      </w:r>
      <w:r w:rsidR="00F97578">
        <w:t>komerciālajos maršrutos (</w:t>
      </w:r>
      <w:r w:rsidRPr="00F97578">
        <w:t>reisos</w:t>
      </w:r>
      <w:r w:rsidR="00F97578">
        <w:t>)</w:t>
      </w:r>
      <w:r w:rsidRPr="00F97578">
        <w:t xml:space="preserve"> autobusu kustības sarakstā iekļautās pieturas izmantošanu tikai pasažieru izlaišanai</w:t>
      </w:r>
      <w:r w:rsidR="00F97578">
        <w:t xml:space="preserve">. Pasažieru uzņemšana </w:t>
      </w:r>
      <w:proofErr w:type="spellStart"/>
      <w:r w:rsidR="00F97578" w:rsidRPr="00F97578">
        <w:rPr>
          <w:shd w:val="clear" w:color="auto" w:fill="FFFFFF"/>
        </w:rPr>
        <w:t>valstspilsētu</w:t>
      </w:r>
      <w:proofErr w:type="spellEnd"/>
      <w:r w:rsidR="00F97578" w:rsidRPr="00F97578">
        <w:t xml:space="preserve"> teritorijā</w:t>
      </w:r>
      <w:r w:rsidR="00F97578">
        <w:t xml:space="preserve"> ienākošajos</w:t>
      </w:r>
      <w:r w:rsidR="00CB11D5">
        <w:t xml:space="preserve"> </w:t>
      </w:r>
      <w:r w:rsidR="00F97578" w:rsidRPr="00F97578">
        <w:t xml:space="preserve"> </w:t>
      </w:r>
      <w:r w:rsidR="00CB11D5">
        <w:t>komerciālajos maršrutos (</w:t>
      </w:r>
      <w:r w:rsidR="00CB11D5" w:rsidRPr="00F97578">
        <w:t>reisos</w:t>
      </w:r>
      <w:r w:rsidR="00CB11D5">
        <w:t xml:space="preserve">) ir atļauta pēc saskaņošanas ar attiecīgo </w:t>
      </w:r>
      <w:proofErr w:type="spellStart"/>
      <w:r w:rsidR="00CB11D5">
        <w:t>valstspilsētas</w:t>
      </w:r>
      <w:proofErr w:type="spellEnd"/>
      <w:r w:rsidR="00CB11D5">
        <w:t xml:space="preserve"> domi.</w:t>
      </w:r>
    </w:p>
    <w:p w14:paraId="4964235C" w14:textId="2C6FEDB5" w:rsidR="00F97578" w:rsidRPr="00CB11D5" w:rsidRDefault="00F97578" w:rsidP="00CB11D5">
      <w:pPr>
        <w:pStyle w:val="ListParagraph"/>
        <w:numPr>
          <w:ilvl w:val="1"/>
          <w:numId w:val="2"/>
        </w:numPr>
        <w:ind w:left="0" w:firstLine="851"/>
        <w:jc w:val="both"/>
        <w:rPr>
          <w:shd w:val="clear" w:color="auto" w:fill="FFFFFF"/>
        </w:rPr>
      </w:pPr>
      <w:proofErr w:type="spellStart"/>
      <w:r w:rsidRPr="00F97578">
        <w:rPr>
          <w:shd w:val="clear" w:color="auto" w:fill="FFFFFF"/>
        </w:rPr>
        <w:t>valstspilsētu</w:t>
      </w:r>
      <w:proofErr w:type="spellEnd"/>
      <w:r w:rsidRPr="00F97578">
        <w:t xml:space="preserve"> teritorijā izbraucošajos </w:t>
      </w:r>
      <w:r w:rsidR="00CB11D5">
        <w:t>komerciālajos maršrutos (</w:t>
      </w:r>
      <w:r w:rsidR="00CB11D5" w:rsidRPr="00F97578">
        <w:t>reisos</w:t>
      </w:r>
      <w:r w:rsidR="00CB11D5">
        <w:t>)</w:t>
      </w:r>
      <w:r w:rsidR="00CB11D5" w:rsidRPr="00F97578">
        <w:t xml:space="preserve"> autobusu kustības sarakstā iekļautās pieturas izmantošanu tikai pasažieru izlaišanai</w:t>
      </w:r>
      <w:r w:rsidRPr="00F97578">
        <w:t xml:space="preserve"> – tikai pasažieru uzņemšan</w:t>
      </w:r>
      <w:r w:rsidR="00CB11D5">
        <w:t>u</w:t>
      </w:r>
      <w:r w:rsidRPr="00F97578">
        <w:t>;</w:t>
      </w:r>
    </w:p>
    <w:p w14:paraId="7C63529A" w14:textId="6D4F3349" w:rsidR="00805406" w:rsidRPr="00CB11D5" w:rsidRDefault="00805406" w:rsidP="00CB11D5">
      <w:pPr>
        <w:pStyle w:val="ListParagraph"/>
        <w:numPr>
          <w:ilvl w:val="1"/>
          <w:numId w:val="2"/>
        </w:numPr>
        <w:ind w:left="0" w:firstLine="851"/>
        <w:jc w:val="both"/>
        <w:rPr>
          <w:shd w:val="clear" w:color="auto" w:fill="FFFFFF"/>
        </w:rPr>
      </w:pPr>
      <w:r w:rsidRPr="00CB11D5">
        <w:rPr>
          <w:shd w:val="clear" w:color="auto" w:fill="FFFFFF"/>
        </w:rPr>
        <w:t xml:space="preserve"> stāvvietu izmantošanu tikai autobusos, kuri tiek izmantoti maršrutos (reisos), kuru kopgarums nepārsniedz </w:t>
      </w:r>
      <w:r w:rsidRPr="00187F49">
        <w:t>60 km</w:t>
      </w:r>
      <w:r>
        <w:t>.</w:t>
      </w:r>
      <w:r w:rsidRPr="00187F49">
        <w:t xml:space="preserve"> </w:t>
      </w:r>
    </w:p>
    <w:p w14:paraId="126F678A" w14:textId="77777777" w:rsidR="00CB11D5" w:rsidRPr="00CB11D5" w:rsidRDefault="00CB11D5" w:rsidP="00CB11D5">
      <w:pPr>
        <w:pStyle w:val="ListParagraph"/>
        <w:ind w:left="792"/>
        <w:jc w:val="both"/>
        <w:rPr>
          <w:shd w:val="clear" w:color="auto" w:fill="FFFFFF"/>
        </w:rPr>
      </w:pPr>
    </w:p>
    <w:p w14:paraId="0964DCF4" w14:textId="1726A6B6" w:rsidR="00805406" w:rsidRDefault="00805406" w:rsidP="00215D82">
      <w:pPr>
        <w:pStyle w:val="ListParagraph"/>
        <w:numPr>
          <w:ilvl w:val="0"/>
          <w:numId w:val="2"/>
        </w:numPr>
        <w:tabs>
          <w:tab w:val="left" w:pos="851"/>
        </w:tabs>
        <w:spacing w:after="160" w:line="259" w:lineRule="auto"/>
        <w:ind w:left="0" w:firstLine="426"/>
        <w:jc w:val="both"/>
      </w:pPr>
      <w:r w:rsidRPr="00CB11D5">
        <w:rPr>
          <w:vertAlign w:val="superscript"/>
        </w:rPr>
        <w:t xml:space="preserve"> </w:t>
      </w:r>
      <w:r w:rsidRPr="00187F49">
        <w:t>Kustības sarakstu izvietošana</w:t>
      </w:r>
      <w:r w:rsidRPr="00FE422D">
        <w:t xml:space="preserve"> un aktualizēšana </w:t>
      </w:r>
      <w:r>
        <w:t xml:space="preserve">komerciālajos maršrutos (reisos) </w:t>
      </w:r>
      <w:r w:rsidRPr="00FE422D">
        <w:t>notiek saskaņā ar noteikumiem, kuri reglamentē</w:t>
      </w:r>
      <w:r>
        <w:t xml:space="preserve"> </w:t>
      </w:r>
      <w:r w:rsidRPr="00FE422D">
        <w:t>sabiedriskā transporta pakalpojumu organizēšanas kārtību maršrutu tīklā.</w:t>
      </w:r>
    </w:p>
    <w:p w14:paraId="2BD56D4C" w14:textId="563FCD08" w:rsidR="00215D82" w:rsidRDefault="00215D82" w:rsidP="00215D82">
      <w:pPr>
        <w:pStyle w:val="ListParagraph"/>
        <w:spacing w:after="160" w:line="259" w:lineRule="auto"/>
        <w:ind w:left="360"/>
        <w:jc w:val="center"/>
        <w:rPr>
          <w:b/>
          <w:sz w:val="26"/>
          <w:szCs w:val="26"/>
        </w:rPr>
      </w:pPr>
      <w:r w:rsidRPr="00215D82">
        <w:rPr>
          <w:b/>
          <w:sz w:val="26"/>
          <w:szCs w:val="26"/>
        </w:rPr>
        <w:lastRenderedPageBreak/>
        <w:t>VI. Noslēguma jautājumi</w:t>
      </w:r>
    </w:p>
    <w:p w14:paraId="68A9981A" w14:textId="77777777" w:rsidR="00215D82" w:rsidRPr="00215D82" w:rsidRDefault="00215D82" w:rsidP="00215D82">
      <w:pPr>
        <w:pStyle w:val="ListParagraph"/>
        <w:spacing w:after="160" w:line="259" w:lineRule="auto"/>
        <w:ind w:left="360"/>
        <w:jc w:val="center"/>
        <w:rPr>
          <w:b/>
          <w:sz w:val="26"/>
          <w:szCs w:val="26"/>
        </w:rPr>
      </w:pPr>
    </w:p>
    <w:p w14:paraId="147CF000" w14:textId="64C4355B" w:rsidR="00215D82" w:rsidRPr="00215D82" w:rsidRDefault="00215D82" w:rsidP="00215D82">
      <w:pPr>
        <w:pStyle w:val="ListParagraph"/>
        <w:numPr>
          <w:ilvl w:val="0"/>
          <w:numId w:val="2"/>
        </w:numPr>
        <w:tabs>
          <w:tab w:val="left" w:pos="851"/>
        </w:tabs>
        <w:spacing w:after="160" w:line="259" w:lineRule="auto"/>
        <w:ind w:firstLine="66"/>
        <w:rPr>
          <w:bCs/>
        </w:rPr>
      </w:pPr>
      <w:r w:rsidRPr="00215D82">
        <w:rPr>
          <w:bCs/>
        </w:rPr>
        <w:t xml:space="preserve">Noteikumi stājas spēkā 2021.gada 1.jūlijā. </w:t>
      </w:r>
    </w:p>
    <w:p w14:paraId="51177181" w14:textId="77777777" w:rsidR="00C509AD" w:rsidRPr="007E77CA" w:rsidRDefault="00C509AD" w:rsidP="00805406">
      <w:pPr>
        <w:spacing w:after="160" w:line="259" w:lineRule="auto"/>
        <w:ind w:firstLine="720"/>
        <w:jc w:val="both"/>
      </w:pPr>
    </w:p>
    <w:p w14:paraId="7D7D2B9E" w14:textId="77777777" w:rsidR="00805406" w:rsidRPr="007E77CA" w:rsidRDefault="00805406" w:rsidP="00805406">
      <w:pPr>
        <w:ind w:firstLine="720"/>
      </w:pPr>
    </w:p>
    <w:p w14:paraId="45FF4854" w14:textId="77777777" w:rsidR="00805406" w:rsidRPr="00D06805" w:rsidRDefault="00805406" w:rsidP="00805406">
      <w:pPr>
        <w:jc w:val="both"/>
      </w:pPr>
    </w:p>
    <w:p w14:paraId="6D86A923" w14:textId="77777777" w:rsidR="00805406" w:rsidRPr="00D06805" w:rsidRDefault="00805406" w:rsidP="00805406">
      <w:pPr>
        <w:tabs>
          <w:tab w:val="left" w:pos="6237"/>
        </w:tabs>
        <w:spacing w:line="259" w:lineRule="auto"/>
        <w:ind w:left="1560" w:hanging="1560"/>
        <w:jc w:val="both"/>
      </w:pPr>
      <w:r w:rsidRPr="00D06805">
        <w:t>Ministru prezidents                                                                             A. K. Kariņš</w:t>
      </w:r>
    </w:p>
    <w:p w14:paraId="62138FC2" w14:textId="77777777" w:rsidR="00805406" w:rsidRPr="00D06805" w:rsidRDefault="00805406" w:rsidP="00805406">
      <w:pPr>
        <w:tabs>
          <w:tab w:val="left" w:pos="6237"/>
        </w:tabs>
        <w:spacing w:line="259" w:lineRule="auto"/>
        <w:ind w:left="1560" w:hanging="1560"/>
        <w:jc w:val="both"/>
      </w:pPr>
    </w:p>
    <w:p w14:paraId="237F02FC" w14:textId="77777777" w:rsidR="00805406" w:rsidRPr="00D06805" w:rsidRDefault="00805406" w:rsidP="00805406">
      <w:pPr>
        <w:tabs>
          <w:tab w:val="left" w:pos="1418"/>
          <w:tab w:val="left" w:pos="1701"/>
        </w:tabs>
        <w:spacing w:line="259" w:lineRule="auto"/>
        <w:ind w:left="709" w:hanging="709"/>
        <w:jc w:val="both"/>
      </w:pPr>
      <w:r w:rsidRPr="00D06805">
        <w:t xml:space="preserve">Satiksmes ministrs </w:t>
      </w:r>
      <w:r w:rsidRPr="00D06805">
        <w:tab/>
      </w:r>
      <w:r w:rsidRPr="00D06805">
        <w:tab/>
      </w:r>
      <w:r w:rsidRPr="00D06805">
        <w:tab/>
      </w:r>
      <w:r w:rsidRPr="00D06805">
        <w:tab/>
      </w:r>
      <w:r w:rsidRPr="00D06805">
        <w:tab/>
        <w:t xml:space="preserve">                        T. </w:t>
      </w:r>
      <w:proofErr w:type="spellStart"/>
      <w:r w:rsidRPr="00D06805">
        <w:t>Linkaits</w:t>
      </w:r>
      <w:proofErr w:type="spellEnd"/>
    </w:p>
    <w:p w14:paraId="5AA23A8A" w14:textId="77777777" w:rsidR="00805406" w:rsidRPr="00D06805" w:rsidRDefault="00805406" w:rsidP="00805406">
      <w:pPr>
        <w:spacing w:line="259" w:lineRule="auto"/>
        <w:jc w:val="both"/>
      </w:pPr>
    </w:p>
    <w:p w14:paraId="1CAC946E" w14:textId="77777777" w:rsidR="00805406" w:rsidRPr="00D06805" w:rsidRDefault="00805406" w:rsidP="00805406">
      <w:pPr>
        <w:spacing w:line="259" w:lineRule="auto"/>
        <w:jc w:val="both"/>
      </w:pPr>
      <w:r w:rsidRPr="00D06805">
        <w:t>Iesniedzējs: satiksmes ministrs</w:t>
      </w:r>
      <w:r w:rsidRPr="00D06805">
        <w:tab/>
      </w:r>
      <w:r w:rsidRPr="00D06805">
        <w:tab/>
      </w:r>
      <w:r w:rsidRPr="00D06805">
        <w:tab/>
      </w:r>
      <w:r w:rsidRPr="00D06805">
        <w:tab/>
        <w:t xml:space="preserve">            T. </w:t>
      </w:r>
      <w:proofErr w:type="spellStart"/>
      <w:r w:rsidRPr="00D06805">
        <w:t>Linkaits</w:t>
      </w:r>
      <w:proofErr w:type="spellEnd"/>
    </w:p>
    <w:p w14:paraId="23C700B3" w14:textId="77777777" w:rsidR="00805406" w:rsidRPr="00D06805" w:rsidRDefault="00805406" w:rsidP="00805406">
      <w:pPr>
        <w:spacing w:line="259" w:lineRule="auto"/>
        <w:jc w:val="both"/>
      </w:pPr>
    </w:p>
    <w:p w14:paraId="2472AA78" w14:textId="77777777" w:rsidR="00805406" w:rsidRPr="00C84566" w:rsidRDefault="00805406" w:rsidP="00805406">
      <w:pPr>
        <w:tabs>
          <w:tab w:val="left" w:pos="5954"/>
          <w:tab w:val="left" w:pos="6237"/>
          <w:tab w:val="left" w:pos="6379"/>
          <w:tab w:val="left" w:pos="6804"/>
        </w:tabs>
        <w:spacing w:line="259" w:lineRule="auto"/>
        <w:jc w:val="both"/>
      </w:pPr>
      <w:r w:rsidRPr="008D5127">
        <w:t>Vīza: valsts sekretāre</w:t>
      </w:r>
      <w:r w:rsidRPr="008D5127">
        <w:tab/>
      </w:r>
      <w:r w:rsidRPr="008D5127">
        <w:tab/>
      </w:r>
      <w:r w:rsidRPr="008D5127">
        <w:tab/>
        <w:t xml:space="preserve">  I. Stepanova</w:t>
      </w:r>
    </w:p>
    <w:p w14:paraId="63D2E0A3" w14:textId="77777777" w:rsidR="009A3625" w:rsidRDefault="009A3625"/>
    <w:sectPr w:rsidR="009A3625" w:rsidSect="00CB11D5">
      <w:headerReference w:type="default" r:id="rId8"/>
      <w:footerReference w:type="default" r:id="rId9"/>
      <w:headerReference w:type="firs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70B18" w14:textId="77777777" w:rsidR="00D02053" w:rsidRDefault="00D02053" w:rsidP="001111AF">
      <w:r>
        <w:separator/>
      </w:r>
    </w:p>
  </w:endnote>
  <w:endnote w:type="continuationSeparator" w:id="0">
    <w:p w14:paraId="2D0189AA" w14:textId="77777777" w:rsidR="00D02053" w:rsidRDefault="00D02053" w:rsidP="0011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D623" w14:textId="2545EC2E" w:rsidR="00EE4C68" w:rsidRPr="00E1008B" w:rsidRDefault="00E1008B" w:rsidP="00E1008B">
    <w:pPr>
      <w:pStyle w:val="Footer"/>
    </w:pPr>
    <w:r w:rsidRPr="00E1008B">
      <w:rPr>
        <w:sz w:val="20"/>
        <w:szCs w:val="20"/>
      </w:rPr>
      <w:t>SMnot_010421_komerc_pārvadājumi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0FDDD" w14:textId="543582F9" w:rsidR="00EE4C68" w:rsidRPr="00E1008B" w:rsidRDefault="00E1008B" w:rsidP="00E1008B">
    <w:pPr>
      <w:pStyle w:val="Footer"/>
    </w:pPr>
    <w:r w:rsidRPr="00E1008B">
      <w:rPr>
        <w:sz w:val="20"/>
        <w:szCs w:val="20"/>
      </w:rPr>
      <w:t>SMnot_010421_komerc_pārvadājumi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FA852" w14:textId="77777777" w:rsidR="00D02053" w:rsidRDefault="00D02053" w:rsidP="001111AF">
      <w:r>
        <w:separator/>
      </w:r>
    </w:p>
  </w:footnote>
  <w:footnote w:type="continuationSeparator" w:id="0">
    <w:p w14:paraId="56431D0F" w14:textId="77777777" w:rsidR="00D02053" w:rsidRDefault="00D02053" w:rsidP="00111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9675" w14:textId="77777777" w:rsidR="00EE4C68" w:rsidRDefault="00BC39AB">
    <w:pPr>
      <w:pStyle w:val="Header"/>
      <w:jc w:val="center"/>
    </w:pPr>
    <w:r>
      <w:fldChar w:fldCharType="begin"/>
    </w:r>
    <w:r>
      <w:instrText xml:space="preserve"> PAGE   \* MERGEFORMAT </w:instrText>
    </w:r>
    <w:r>
      <w:fldChar w:fldCharType="separate"/>
    </w:r>
    <w:r>
      <w:rPr>
        <w:noProof/>
      </w:rPr>
      <w:t>2</w:t>
    </w:r>
    <w:r>
      <w:rPr>
        <w:noProof/>
      </w:rPr>
      <w:fldChar w:fldCharType="end"/>
    </w:r>
  </w:p>
  <w:p w14:paraId="2452F0AE" w14:textId="77777777" w:rsidR="00EE4C68" w:rsidRPr="00B1182F" w:rsidRDefault="00D0205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844FC" w14:textId="77777777" w:rsidR="00C84566" w:rsidRDefault="00D02053">
    <w:pPr>
      <w:pStyle w:val="Header"/>
      <w:jc w:val="center"/>
    </w:pPr>
  </w:p>
  <w:p w14:paraId="55BB4014" w14:textId="77777777" w:rsidR="00EE4C68" w:rsidRDefault="00D02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21698"/>
    <w:multiLevelType w:val="hybridMultilevel"/>
    <w:tmpl w:val="2DE2AF20"/>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6A39F3"/>
    <w:multiLevelType w:val="multilevel"/>
    <w:tmpl w:val="C2FCDDA6"/>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5677E"/>
    <w:multiLevelType w:val="hybridMultilevel"/>
    <w:tmpl w:val="262CE088"/>
    <w:lvl w:ilvl="0" w:tplc="48CC2700">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5C36C8"/>
    <w:multiLevelType w:val="hybridMultilevel"/>
    <w:tmpl w:val="CBF65706"/>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06"/>
    <w:rsid w:val="000128D1"/>
    <w:rsid w:val="000A02ED"/>
    <w:rsid w:val="001111AF"/>
    <w:rsid w:val="00117067"/>
    <w:rsid w:val="001D60E9"/>
    <w:rsid w:val="00215D82"/>
    <w:rsid w:val="00387CF2"/>
    <w:rsid w:val="00805406"/>
    <w:rsid w:val="009A3625"/>
    <w:rsid w:val="00A80DE5"/>
    <w:rsid w:val="00A96468"/>
    <w:rsid w:val="00BC39AB"/>
    <w:rsid w:val="00C509AD"/>
    <w:rsid w:val="00CB11D5"/>
    <w:rsid w:val="00D02053"/>
    <w:rsid w:val="00D039AA"/>
    <w:rsid w:val="00E1008B"/>
    <w:rsid w:val="00E661EE"/>
    <w:rsid w:val="00F97578"/>
    <w:rsid w:val="00FD2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09EB"/>
  <w15:chartTrackingRefBased/>
  <w15:docId w15:val="{17A0F195-A0BE-4480-B8F3-5E3BEB09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40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805406"/>
    <w:pPr>
      <w:ind w:left="720"/>
      <w:contextualSpacing/>
    </w:pPr>
  </w:style>
  <w:style w:type="paragraph" w:styleId="Header">
    <w:name w:val="header"/>
    <w:basedOn w:val="Normal"/>
    <w:link w:val="HeaderChar"/>
    <w:uiPriority w:val="99"/>
    <w:rsid w:val="00805406"/>
    <w:pPr>
      <w:tabs>
        <w:tab w:val="center" w:pos="4153"/>
        <w:tab w:val="right" w:pos="8306"/>
      </w:tabs>
    </w:pPr>
  </w:style>
  <w:style w:type="character" w:customStyle="1" w:styleId="HeaderChar">
    <w:name w:val="Header Char"/>
    <w:basedOn w:val="DefaultParagraphFont"/>
    <w:link w:val="Header"/>
    <w:uiPriority w:val="99"/>
    <w:rsid w:val="00805406"/>
    <w:rPr>
      <w:rFonts w:ascii="Times New Roman" w:eastAsia="Calibri" w:hAnsi="Times New Roman" w:cs="Times New Roman"/>
      <w:sz w:val="24"/>
      <w:szCs w:val="24"/>
    </w:rPr>
  </w:style>
  <w:style w:type="paragraph" w:customStyle="1" w:styleId="H4">
    <w:name w:val="H4"/>
    <w:uiPriority w:val="99"/>
    <w:rsid w:val="00805406"/>
    <w:pPr>
      <w:spacing w:after="120" w:line="240" w:lineRule="auto"/>
      <w:jc w:val="center"/>
      <w:outlineLvl w:val="3"/>
    </w:pPr>
    <w:rPr>
      <w:rFonts w:ascii="Times New Roman" w:eastAsia="Times New Roman" w:hAnsi="Times New Roman" w:cs="Times New Roman"/>
      <w:b/>
      <w:bCs/>
      <w:sz w:val="28"/>
      <w:szCs w:val="28"/>
      <w:lang w:eastAsia="zh-CN"/>
    </w:rPr>
  </w:style>
  <w:style w:type="character" w:customStyle="1" w:styleId="ListParagraphChar">
    <w:name w:val="List Paragraph Char"/>
    <w:aliases w:val="2 Char"/>
    <w:basedOn w:val="DefaultParagraphFont"/>
    <w:link w:val="ListParagraph"/>
    <w:uiPriority w:val="34"/>
    <w:locked/>
    <w:rsid w:val="00805406"/>
    <w:rPr>
      <w:rFonts w:ascii="Times New Roman" w:eastAsia="Calibri" w:hAnsi="Times New Roman" w:cs="Times New Roman"/>
      <w:sz w:val="24"/>
      <w:szCs w:val="24"/>
    </w:rPr>
  </w:style>
  <w:style w:type="paragraph" w:customStyle="1" w:styleId="tv213">
    <w:name w:val="tv213"/>
    <w:basedOn w:val="Normal"/>
    <w:rsid w:val="00805406"/>
    <w:pPr>
      <w:spacing w:before="100" w:beforeAutospacing="1" w:after="100" w:afterAutospacing="1"/>
    </w:pPr>
    <w:rPr>
      <w:rFonts w:eastAsia="Times New Roman"/>
      <w:lang w:eastAsia="lv-LV"/>
    </w:rPr>
  </w:style>
  <w:style w:type="paragraph" w:styleId="Footer">
    <w:name w:val="footer"/>
    <w:basedOn w:val="Normal"/>
    <w:link w:val="FooterChar"/>
    <w:uiPriority w:val="99"/>
    <w:unhideWhenUsed/>
    <w:rsid w:val="001111AF"/>
    <w:pPr>
      <w:tabs>
        <w:tab w:val="center" w:pos="4153"/>
        <w:tab w:val="right" w:pos="8306"/>
      </w:tabs>
    </w:pPr>
  </w:style>
  <w:style w:type="character" w:customStyle="1" w:styleId="FooterChar">
    <w:name w:val="Footer Char"/>
    <w:basedOn w:val="DefaultParagraphFont"/>
    <w:link w:val="Footer"/>
    <w:uiPriority w:val="99"/>
    <w:rsid w:val="001111AF"/>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47774-dzelzcela-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Bahareva</dc:creator>
  <cp:keywords/>
  <dc:description/>
  <cp:lastModifiedBy>Sintija Ziedone</cp:lastModifiedBy>
  <cp:revision>8</cp:revision>
  <dcterms:created xsi:type="dcterms:W3CDTF">2021-04-08T06:11:00Z</dcterms:created>
  <dcterms:modified xsi:type="dcterms:W3CDTF">2021-04-09T07:29:00Z</dcterms:modified>
</cp:coreProperties>
</file>