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67965" w14:textId="1B9F1343" w:rsidR="00195A92" w:rsidRPr="0075023C" w:rsidRDefault="0024095F" w:rsidP="00400933">
      <w:pPr>
        <w:tabs>
          <w:tab w:val="left" w:pos="7513"/>
        </w:tabs>
        <w:jc w:val="center"/>
        <w:rPr>
          <w:rFonts w:ascii="Times New Roman" w:eastAsia="Times New Roman" w:hAnsi="Times New Roman"/>
          <w:b/>
          <w:sz w:val="24"/>
          <w:szCs w:val="24"/>
          <w:lang w:val="lv-LV" w:eastAsia="lv-LV"/>
        </w:rPr>
      </w:pPr>
      <w:r w:rsidRPr="0075023C">
        <w:rPr>
          <w:rFonts w:ascii="Times New Roman" w:eastAsia="Times New Roman" w:hAnsi="Times New Roman"/>
          <w:b/>
          <w:sz w:val="24"/>
          <w:szCs w:val="24"/>
          <w:lang w:val="lv-LV" w:eastAsia="lv-LV"/>
        </w:rPr>
        <w:t>Likumprojekta „</w:t>
      </w:r>
      <w:r w:rsidRPr="0075023C">
        <w:rPr>
          <w:rFonts w:ascii="Times New Roman" w:eastAsia="Times New Roman" w:hAnsi="Times New Roman"/>
          <w:b/>
          <w:iCs/>
          <w:sz w:val="24"/>
          <w:szCs w:val="24"/>
          <w:lang w:val="lv-LV" w:eastAsia="lv-LV"/>
        </w:rPr>
        <w:t>Grozījum</w:t>
      </w:r>
      <w:r w:rsidR="00ED302C">
        <w:rPr>
          <w:rFonts w:ascii="Times New Roman" w:eastAsia="Times New Roman" w:hAnsi="Times New Roman"/>
          <w:b/>
          <w:iCs/>
          <w:sz w:val="24"/>
          <w:szCs w:val="24"/>
          <w:lang w:val="lv-LV" w:eastAsia="lv-LV"/>
        </w:rPr>
        <w:t>i</w:t>
      </w:r>
      <w:r w:rsidRPr="0075023C">
        <w:rPr>
          <w:rFonts w:ascii="Times New Roman" w:eastAsia="Times New Roman" w:hAnsi="Times New Roman"/>
          <w:b/>
          <w:iCs/>
          <w:sz w:val="24"/>
          <w:szCs w:val="24"/>
          <w:lang w:val="lv-LV" w:eastAsia="lv-LV"/>
        </w:rPr>
        <w:t xml:space="preserve"> Dzelzceļa likumā” </w:t>
      </w:r>
      <w:r w:rsidRPr="0075023C">
        <w:rPr>
          <w:rFonts w:ascii="Times New Roman" w:eastAsia="Times New Roman" w:hAnsi="Times New Roman"/>
          <w:b/>
          <w:sz w:val="24"/>
          <w:szCs w:val="24"/>
          <w:lang w:val="lv-LV" w:eastAsia="lv-LV"/>
        </w:rPr>
        <w:t>sākotnējās ietekmes novērtējuma ziņojums (anotācija)</w:t>
      </w:r>
    </w:p>
    <w:tbl>
      <w:tblPr>
        <w:tblW w:w="51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544"/>
        <w:gridCol w:w="5776"/>
      </w:tblGrid>
      <w:tr w:rsidR="00313745" w:rsidRPr="0075023C" w14:paraId="69D762D9" w14:textId="77777777" w:rsidTr="00277BDE">
        <w:trPr>
          <w:cantSplit/>
          <w:trHeight w:val="407"/>
        </w:trPr>
        <w:tc>
          <w:tcPr>
            <w:tcW w:w="9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5C0277" w14:textId="77777777" w:rsidR="00313745" w:rsidRPr="00711DA8" w:rsidRDefault="00313745">
            <w:pPr>
              <w:jc w:val="center"/>
              <w:rPr>
                <w:rFonts w:ascii="Times New Roman" w:eastAsia="Times New Roman" w:hAnsi="Times New Roman"/>
                <w:b/>
                <w:iCs/>
                <w:sz w:val="24"/>
                <w:szCs w:val="24"/>
                <w:lang w:val="lv-LV"/>
              </w:rPr>
            </w:pPr>
            <w:r w:rsidRPr="00711DA8">
              <w:rPr>
                <w:rFonts w:ascii="Times New Roman" w:hAnsi="Times New Roman"/>
                <w:b/>
                <w:iCs/>
                <w:sz w:val="24"/>
                <w:szCs w:val="24"/>
                <w:lang w:val="lv-LV"/>
              </w:rPr>
              <w:t>Tiesību akta projekta anotācijas kopsavilkums</w:t>
            </w:r>
          </w:p>
        </w:tc>
      </w:tr>
      <w:tr w:rsidR="00313745" w:rsidRPr="0075023C" w14:paraId="0E08A14F" w14:textId="77777777" w:rsidTr="001110E5">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06F813F3" w14:textId="77777777" w:rsidR="00313745" w:rsidRPr="00711DA8" w:rsidRDefault="00313745" w:rsidP="0053011D">
            <w:pPr>
              <w:rPr>
                <w:rFonts w:ascii="Times New Roman" w:hAnsi="Times New Roman"/>
                <w:iCs/>
                <w:sz w:val="24"/>
                <w:szCs w:val="24"/>
                <w:lang w:val="lv-LV"/>
              </w:rPr>
            </w:pPr>
            <w:r w:rsidRPr="00711DA8">
              <w:rPr>
                <w:rFonts w:ascii="Times New Roman" w:hAnsi="Times New Roman"/>
                <w:iCs/>
                <w:sz w:val="24"/>
                <w:szCs w:val="24"/>
                <w:lang w:val="lv-LV"/>
              </w:rPr>
              <w:t xml:space="preserve">Mērķis, risinājums un projekta spēkā stāšanās laiks </w:t>
            </w:r>
          </w:p>
        </w:tc>
        <w:tc>
          <w:tcPr>
            <w:tcW w:w="5776" w:type="dxa"/>
            <w:tcBorders>
              <w:top w:val="single" w:sz="4" w:space="0" w:color="auto"/>
              <w:left w:val="single" w:sz="4" w:space="0" w:color="auto"/>
              <w:bottom w:val="single" w:sz="4" w:space="0" w:color="auto"/>
              <w:right w:val="single" w:sz="4" w:space="0" w:color="auto"/>
            </w:tcBorders>
            <w:shd w:val="clear" w:color="auto" w:fill="FFFFFF"/>
            <w:hideMark/>
          </w:tcPr>
          <w:p w14:paraId="6AF30359" w14:textId="788173B1" w:rsidR="00EF3A8F" w:rsidRDefault="00F930BE" w:rsidP="00EF3A8F">
            <w:pPr>
              <w:tabs>
                <w:tab w:val="left" w:pos="538"/>
              </w:tabs>
              <w:spacing w:after="0" w:line="240" w:lineRule="auto"/>
              <w:jc w:val="both"/>
              <w:rPr>
                <w:rFonts w:ascii="Times New Roman" w:eastAsia="Times New Roman" w:hAnsi="Times New Roman"/>
                <w:sz w:val="24"/>
                <w:szCs w:val="24"/>
                <w:shd w:val="clear" w:color="auto" w:fill="FFFFFF"/>
                <w:lang w:val="lv-LV" w:eastAsia="lv-LV"/>
              </w:rPr>
            </w:pPr>
            <w:r w:rsidRPr="00711DA8">
              <w:rPr>
                <w:rFonts w:ascii="Times New Roman" w:eastAsia="Times New Roman" w:hAnsi="Times New Roman"/>
                <w:sz w:val="24"/>
                <w:szCs w:val="24"/>
                <w:lang w:val="lv-LV" w:eastAsia="x-none"/>
              </w:rPr>
              <w:t xml:space="preserve">  Likump</w:t>
            </w:r>
            <w:r w:rsidRPr="00711DA8">
              <w:rPr>
                <w:rFonts w:ascii="Times New Roman" w:eastAsia="Times New Roman" w:hAnsi="Times New Roman"/>
                <w:sz w:val="24"/>
                <w:szCs w:val="24"/>
                <w:shd w:val="clear" w:color="auto" w:fill="FFFFFF"/>
                <w:lang w:val="lv-LV" w:eastAsia="x-none"/>
              </w:rPr>
              <w:t xml:space="preserve">rojekts “Grozījumi Dzelzceļa likumā” (turpmāk – Projekts) </w:t>
            </w:r>
            <w:r w:rsidRPr="00711DA8">
              <w:rPr>
                <w:rFonts w:ascii="Times New Roman" w:eastAsia="Times New Roman" w:hAnsi="Times New Roman"/>
                <w:sz w:val="24"/>
                <w:szCs w:val="24"/>
                <w:shd w:val="clear" w:color="auto" w:fill="FFFFFF"/>
                <w:lang w:val="lv-LV" w:eastAsia="lv-LV"/>
              </w:rPr>
              <w:t>izstrādāts, lai aktualizētu</w:t>
            </w:r>
            <w:r w:rsidRPr="00B07929">
              <w:rPr>
                <w:rFonts w:ascii="Times New Roman" w:eastAsia="Times New Roman" w:hAnsi="Times New Roman"/>
                <w:sz w:val="24"/>
                <w:szCs w:val="24"/>
                <w:shd w:val="clear" w:color="auto" w:fill="FFFFFF"/>
                <w:lang w:val="lv-LV" w:eastAsia="lv-LV"/>
              </w:rPr>
              <w:t> valstij piederošās vai piekrītošās zemes publiskās lietošanas dzelzceļa infrastruktūras zemes nodalījuma joslā  izmantošanu atbilstoši Civillikuma Trešajai A nodaļai “Apbūves tiesība” un  Publiskas personas finanšu līdzekļu un mantas izšķērdēšanas novēršanas likuma</w:t>
            </w:r>
            <w:r w:rsidRPr="00711DA8">
              <w:rPr>
                <w:rFonts w:ascii="Times New Roman" w:eastAsia="Times New Roman" w:hAnsi="Times New Roman"/>
                <w:sz w:val="24"/>
                <w:szCs w:val="24"/>
                <w:shd w:val="clear" w:color="auto" w:fill="FFFFFF"/>
                <w:lang w:val="lv-LV" w:eastAsia="lv-LV"/>
              </w:rPr>
              <w:t xml:space="preserve"> (turpmāk – Izšķērdēšanas novēršanas likums)</w:t>
            </w:r>
            <w:r w:rsidRPr="00B07929">
              <w:rPr>
                <w:rFonts w:ascii="Times New Roman" w:eastAsia="Times New Roman" w:hAnsi="Times New Roman"/>
                <w:b/>
                <w:bCs/>
                <w:sz w:val="24"/>
                <w:szCs w:val="24"/>
                <w:shd w:val="clear" w:color="auto" w:fill="FFFFFF"/>
                <w:lang w:val="lv-LV" w:eastAsia="lv-LV"/>
              </w:rPr>
              <w:t> </w:t>
            </w:r>
            <w:r w:rsidRPr="00B07929">
              <w:rPr>
                <w:rFonts w:ascii="Times New Roman" w:eastAsia="Times New Roman" w:hAnsi="Times New Roman"/>
                <w:sz w:val="24"/>
                <w:szCs w:val="24"/>
                <w:shd w:val="clear" w:color="auto" w:fill="FFFFFF"/>
                <w:lang w:val="lv-LV" w:eastAsia="lv-LV"/>
              </w:rPr>
              <w:t>6.</w:t>
            </w:r>
            <w:r w:rsidRPr="00B07929">
              <w:rPr>
                <w:rFonts w:ascii="Times New Roman" w:eastAsia="Times New Roman" w:hAnsi="Times New Roman"/>
                <w:sz w:val="24"/>
                <w:szCs w:val="24"/>
                <w:shd w:val="clear" w:color="auto" w:fill="FFFFFF"/>
                <w:vertAlign w:val="superscript"/>
                <w:lang w:val="lv-LV" w:eastAsia="lv-LV"/>
              </w:rPr>
              <w:t>5</w:t>
            </w:r>
            <w:r w:rsidRPr="00711DA8">
              <w:rPr>
                <w:rFonts w:ascii="Times New Roman" w:eastAsia="Times New Roman" w:hAnsi="Times New Roman"/>
                <w:sz w:val="24"/>
                <w:szCs w:val="24"/>
                <w:shd w:val="clear" w:color="auto" w:fill="FFFFFF"/>
                <w:lang w:val="lv-LV" w:eastAsia="lv-LV"/>
              </w:rPr>
              <w:t> pantam, tajā skaitā nosakot</w:t>
            </w:r>
            <w:r w:rsidR="006850F8">
              <w:rPr>
                <w:rFonts w:ascii="Times New Roman" w:eastAsia="Times New Roman" w:hAnsi="Times New Roman"/>
                <w:sz w:val="24"/>
                <w:szCs w:val="24"/>
                <w:shd w:val="clear" w:color="auto" w:fill="FFFFFF"/>
                <w:lang w:val="lv-LV" w:eastAsia="lv-LV"/>
              </w:rPr>
              <w:t xml:space="preserve"> institūciju</w:t>
            </w:r>
            <w:r w:rsidRPr="00711DA8">
              <w:rPr>
                <w:rFonts w:ascii="Times New Roman" w:eastAsia="Times New Roman" w:hAnsi="Times New Roman"/>
                <w:sz w:val="24"/>
                <w:szCs w:val="24"/>
                <w:shd w:val="clear" w:color="auto" w:fill="FFFFFF"/>
                <w:lang w:val="lv-LV" w:eastAsia="lv-LV"/>
              </w:rPr>
              <w:t>, k</w:t>
            </w:r>
            <w:r w:rsidR="006850F8">
              <w:rPr>
                <w:rFonts w:ascii="Times New Roman" w:eastAsia="Times New Roman" w:hAnsi="Times New Roman"/>
                <w:sz w:val="24"/>
                <w:szCs w:val="24"/>
                <w:shd w:val="clear" w:color="auto" w:fill="FFFFFF"/>
                <w:lang w:val="lv-LV" w:eastAsia="lv-LV"/>
              </w:rPr>
              <w:t>as</w:t>
            </w:r>
            <w:r w:rsidRPr="00711DA8">
              <w:rPr>
                <w:rFonts w:ascii="Times New Roman" w:eastAsia="Times New Roman" w:hAnsi="Times New Roman"/>
                <w:sz w:val="24"/>
                <w:szCs w:val="24"/>
                <w:shd w:val="clear" w:color="auto" w:fill="FFFFFF"/>
                <w:lang w:val="lv-LV" w:eastAsia="lv-LV"/>
              </w:rPr>
              <w:t xml:space="preserve"> ir lēmuma par apbūves tiesību piešķiršanu pieņēm</w:t>
            </w:r>
            <w:r w:rsidR="006850F8">
              <w:rPr>
                <w:rFonts w:ascii="Times New Roman" w:eastAsia="Times New Roman" w:hAnsi="Times New Roman"/>
                <w:sz w:val="24"/>
                <w:szCs w:val="24"/>
                <w:shd w:val="clear" w:color="auto" w:fill="FFFFFF"/>
                <w:lang w:val="lv-LV" w:eastAsia="lv-LV"/>
              </w:rPr>
              <w:t>ēja</w:t>
            </w:r>
            <w:r w:rsidRPr="00711DA8">
              <w:rPr>
                <w:rFonts w:ascii="Times New Roman" w:eastAsia="Times New Roman" w:hAnsi="Times New Roman"/>
                <w:sz w:val="24"/>
                <w:szCs w:val="24"/>
                <w:shd w:val="clear" w:color="auto" w:fill="FFFFFF"/>
                <w:lang w:val="lv-LV" w:eastAsia="lv-LV"/>
              </w:rPr>
              <w:t>.</w:t>
            </w:r>
            <w:r w:rsidR="006B59C0">
              <w:rPr>
                <w:rFonts w:ascii="Times New Roman" w:eastAsia="Times New Roman" w:hAnsi="Times New Roman"/>
                <w:sz w:val="24"/>
                <w:szCs w:val="24"/>
                <w:shd w:val="clear" w:color="auto" w:fill="FFFFFF"/>
                <w:lang w:val="lv-LV" w:eastAsia="lv-LV"/>
              </w:rPr>
              <w:t xml:space="preserve"> </w:t>
            </w:r>
          </w:p>
          <w:p w14:paraId="52AA6B82" w14:textId="76665027" w:rsidR="00EF3A8F" w:rsidRDefault="006B59C0" w:rsidP="00EF3A8F">
            <w:pPr>
              <w:tabs>
                <w:tab w:val="left" w:pos="538"/>
              </w:tabs>
              <w:spacing w:after="0" w:line="240" w:lineRule="auto"/>
              <w:jc w:val="both"/>
              <w:rPr>
                <w:rFonts w:ascii="Times New Roman" w:eastAsia="Times New Roman" w:hAnsi="Times New Roman"/>
                <w:sz w:val="24"/>
                <w:szCs w:val="24"/>
                <w:shd w:val="clear" w:color="auto" w:fill="FFFFFF"/>
                <w:lang w:val="lv-LV" w:eastAsia="lv-LV"/>
              </w:rPr>
            </w:pPr>
            <w:r>
              <w:rPr>
                <w:rFonts w:ascii="Times New Roman" w:eastAsia="Times New Roman" w:hAnsi="Times New Roman"/>
                <w:sz w:val="24"/>
                <w:szCs w:val="24"/>
                <w:shd w:val="clear" w:color="auto" w:fill="FFFFFF"/>
                <w:lang w:val="lv-LV" w:eastAsia="lv-LV"/>
              </w:rPr>
              <w:t xml:space="preserve">Vienlaikus Projekts noteic, ka </w:t>
            </w:r>
            <w:r w:rsidRPr="00A409B3">
              <w:rPr>
                <w:rFonts w:ascii="Times New Roman" w:hAnsi="Times New Roman"/>
                <w:color w:val="000000"/>
                <w:lang w:val="lv-LV"/>
              </w:rPr>
              <w:t xml:space="preserve">atsevišķos gadījumos ir iespējamas atkāpes no </w:t>
            </w:r>
            <w:r>
              <w:rPr>
                <w:rFonts w:ascii="Times New Roman" w:hAnsi="Times New Roman"/>
                <w:color w:val="000000"/>
                <w:lang w:val="lv-LV"/>
              </w:rPr>
              <w:t xml:space="preserve">Aizsargjoslu likuma 33. panta otrās daļā noteiktā aizsargjoslas statusa </w:t>
            </w:r>
            <w:r w:rsidRPr="00A409B3">
              <w:rPr>
                <w:rFonts w:ascii="Times New Roman" w:hAnsi="Times New Roman"/>
                <w:color w:val="000000"/>
                <w:lang w:val="lv-LV"/>
              </w:rPr>
              <w:t>saskaņošanas pienākuma.</w:t>
            </w:r>
            <w:r w:rsidR="00EF3A8F" w:rsidRPr="00711DA8">
              <w:rPr>
                <w:rFonts w:ascii="Times New Roman" w:eastAsia="Times New Roman" w:hAnsi="Times New Roman"/>
                <w:sz w:val="24"/>
                <w:szCs w:val="24"/>
                <w:shd w:val="clear" w:color="auto" w:fill="FFFFFF"/>
                <w:lang w:val="lv-LV" w:eastAsia="lv-LV"/>
              </w:rPr>
              <w:t xml:space="preserve"> </w:t>
            </w:r>
          </w:p>
          <w:p w14:paraId="4E1DE5E6" w14:textId="77777777" w:rsidR="006B59C0" w:rsidRPr="00711DA8" w:rsidRDefault="006B59C0" w:rsidP="00EF3A8F">
            <w:pPr>
              <w:tabs>
                <w:tab w:val="left" w:pos="538"/>
              </w:tabs>
              <w:spacing w:after="0" w:line="240" w:lineRule="auto"/>
              <w:jc w:val="both"/>
              <w:rPr>
                <w:rFonts w:ascii="Times New Roman" w:eastAsia="Times New Roman" w:hAnsi="Times New Roman"/>
                <w:sz w:val="24"/>
                <w:szCs w:val="24"/>
                <w:shd w:val="clear" w:color="auto" w:fill="FFFFFF"/>
                <w:lang w:val="lv-LV" w:eastAsia="lv-LV"/>
              </w:rPr>
            </w:pPr>
          </w:p>
          <w:p w14:paraId="699180D7" w14:textId="6C097A99" w:rsidR="00EF3A8F" w:rsidRPr="006B59C0" w:rsidRDefault="00EF3A8F" w:rsidP="006B59C0">
            <w:pPr>
              <w:pStyle w:val="Default"/>
              <w:ind w:left="10" w:right="148"/>
              <w:jc w:val="both"/>
              <w:rPr>
                <w:rFonts w:ascii="Times New Roman" w:hAnsi="Times New Roman" w:cs="Times New Roman"/>
                <w:color w:val="auto"/>
              </w:rPr>
            </w:pPr>
            <w:r w:rsidRPr="00711DA8">
              <w:rPr>
                <w:rFonts w:ascii="Times New Roman" w:eastAsia="Times New Roman" w:hAnsi="Times New Roman" w:cs="Times New Roman"/>
                <w:color w:val="auto"/>
                <w:shd w:val="clear" w:color="auto" w:fill="FFFFFF"/>
                <w:lang w:eastAsia="lv-LV"/>
              </w:rPr>
              <w:t xml:space="preserve">   Projekts </w:t>
            </w:r>
            <w:r w:rsidRPr="00711DA8">
              <w:rPr>
                <w:rFonts w:ascii="Times New Roman" w:hAnsi="Times New Roman" w:cs="Times New Roman"/>
                <w:color w:val="auto"/>
                <w:lang w:eastAsia="lv-LV"/>
              </w:rPr>
              <w:t>stājas spēkā Oficiālo publikāciju un tiesiskās informācijas likumā noteiktajā kārtībā.</w:t>
            </w:r>
          </w:p>
        </w:tc>
      </w:tr>
    </w:tbl>
    <w:p w14:paraId="7C210812" w14:textId="4B772E64" w:rsidR="0024095F" w:rsidRPr="0075023C" w:rsidRDefault="0024095F" w:rsidP="0024095F">
      <w:pPr>
        <w:widowControl/>
        <w:spacing w:after="0" w:line="240" w:lineRule="auto"/>
        <w:jc w:val="right"/>
        <w:rPr>
          <w:rFonts w:ascii="Times New Roman" w:eastAsia="Times New Roman" w:hAnsi="Times New Roman"/>
          <w:sz w:val="28"/>
          <w:szCs w:val="28"/>
          <w:lang w:val="lv-LV"/>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
        <w:gridCol w:w="2948"/>
        <w:gridCol w:w="5828"/>
      </w:tblGrid>
      <w:tr w:rsidR="0024095F" w:rsidRPr="0075023C" w14:paraId="14EF5F0C" w14:textId="77777777" w:rsidTr="001110E5">
        <w:trPr>
          <w:trHeight w:val="419"/>
        </w:trPr>
        <w:tc>
          <w:tcPr>
            <w:tcW w:w="9367" w:type="dxa"/>
            <w:gridSpan w:val="3"/>
          </w:tcPr>
          <w:p w14:paraId="1A3F9978" w14:textId="77777777" w:rsidR="0024095F" w:rsidRPr="00711DA8" w:rsidRDefault="0024095F" w:rsidP="00895E3C">
            <w:pPr>
              <w:widowControl/>
              <w:spacing w:after="0" w:line="240" w:lineRule="auto"/>
              <w:ind w:left="57" w:right="57"/>
              <w:jc w:val="center"/>
              <w:rPr>
                <w:rFonts w:ascii="Times New Roman" w:eastAsia="Times New Roman" w:hAnsi="Times New Roman"/>
                <w:b/>
                <w:sz w:val="24"/>
                <w:szCs w:val="24"/>
                <w:lang w:val="lv-LV" w:eastAsia="lv-LV"/>
              </w:rPr>
            </w:pPr>
            <w:r w:rsidRPr="00711DA8">
              <w:rPr>
                <w:rFonts w:ascii="Times New Roman" w:eastAsia="Times New Roman" w:hAnsi="Times New Roman"/>
                <w:b/>
                <w:sz w:val="24"/>
                <w:szCs w:val="24"/>
                <w:lang w:val="lv-LV" w:eastAsia="lv-LV"/>
              </w:rPr>
              <w:t>I. Tiesību akta projekta izstrādes nepieciešamība</w:t>
            </w:r>
          </w:p>
        </w:tc>
      </w:tr>
      <w:tr w:rsidR="0024095F" w:rsidRPr="0075023C" w14:paraId="1AE547FD" w14:textId="77777777" w:rsidTr="001110E5">
        <w:trPr>
          <w:trHeight w:val="415"/>
        </w:trPr>
        <w:tc>
          <w:tcPr>
            <w:tcW w:w="591" w:type="dxa"/>
          </w:tcPr>
          <w:p w14:paraId="3E1E09A7" w14:textId="77777777" w:rsidR="0024095F" w:rsidRPr="00711DA8" w:rsidRDefault="0024095F" w:rsidP="00895E3C">
            <w:pPr>
              <w:widowControl/>
              <w:spacing w:after="0" w:line="240" w:lineRule="auto"/>
              <w:ind w:left="57" w:right="57"/>
              <w:jc w:val="both"/>
              <w:rPr>
                <w:rFonts w:ascii="Times New Roman" w:eastAsia="Times New Roman" w:hAnsi="Times New Roman"/>
                <w:sz w:val="24"/>
                <w:szCs w:val="24"/>
                <w:lang w:val="lv-LV"/>
              </w:rPr>
            </w:pPr>
            <w:r w:rsidRPr="00711DA8">
              <w:rPr>
                <w:rFonts w:ascii="Times New Roman" w:eastAsia="Times New Roman" w:hAnsi="Times New Roman"/>
                <w:sz w:val="24"/>
                <w:szCs w:val="24"/>
                <w:lang w:val="lv-LV"/>
              </w:rPr>
              <w:t>1.</w:t>
            </w:r>
          </w:p>
        </w:tc>
        <w:tc>
          <w:tcPr>
            <w:tcW w:w="2948" w:type="dxa"/>
          </w:tcPr>
          <w:p w14:paraId="216531A6" w14:textId="77777777" w:rsidR="0024095F" w:rsidRPr="00711DA8" w:rsidRDefault="0024095F" w:rsidP="00895E3C">
            <w:pPr>
              <w:widowControl/>
              <w:spacing w:after="0" w:line="240" w:lineRule="auto"/>
              <w:ind w:left="57" w:right="57"/>
              <w:rPr>
                <w:rFonts w:ascii="Times New Roman" w:eastAsia="Times New Roman" w:hAnsi="Times New Roman"/>
                <w:sz w:val="24"/>
                <w:szCs w:val="24"/>
                <w:lang w:val="lv-LV"/>
              </w:rPr>
            </w:pPr>
            <w:r w:rsidRPr="00711DA8">
              <w:rPr>
                <w:rFonts w:ascii="Times New Roman" w:eastAsia="Times New Roman" w:hAnsi="Times New Roman"/>
                <w:sz w:val="24"/>
                <w:szCs w:val="24"/>
                <w:lang w:val="lv-LV"/>
              </w:rPr>
              <w:t>Pamatojums</w:t>
            </w:r>
          </w:p>
        </w:tc>
        <w:tc>
          <w:tcPr>
            <w:tcW w:w="5828" w:type="dxa"/>
          </w:tcPr>
          <w:p w14:paraId="3A180F95" w14:textId="7F691CA2" w:rsidR="00791A30" w:rsidRPr="00711DA8" w:rsidRDefault="00791A30" w:rsidP="00ED302C">
            <w:pPr>
              <w:widowControl/>
              <w:spacing w:after="0" w:line="240" w:lineRule="auto"/>
              <w:ind w:left="57" w:right="57"/>
              <w:jc w:val="both"/>
              <w:rPr>
                <w:rFonts w:ascii="Times New Roman" w:eastAsia="Times New Roman" w:hAnsi="Times New Roman"/>
                <w:sz w:val="24"/>
                <w:szCs w:val="24"/>
                <w:lang w:val="lv-LV" w:eastAsia="x-none"/>
              </w:rPr>
            </w:pPr>
            <w:r w:rsidRPr="00711DA8">
              <w:rPr>
                <w:rFonts w:ascii="Times New Roman" w:eastAsia="Times New Roman" w:hAnsi="Times New Roman"/>
                <w:sz w:val="24"/>
                <w:szCs w:val="24"/>
                <w:lang w:val="lv-LV" w:eastAsia="x-none"/>
              </w:rPr>
              <w:t xml:space="preserve">Satiksmes ministrijas </w:t>
            </w:r>
            <w:r w:rsidR="00962BC2" w:rsidRPr="00711DA8">
              <w:rPr>
                <w:rFonts w:ascii="Times New Roman" w:eastAsia="Times New Roman" w:hAnsi="Times New Roman"/>
                <w:sz w:val="24"/>
                <w:szCs w:val="24"/>
                <w:lang w:val="lv-LV" w:eastAsia="x-none"/>
              </w:rPr>
              <w:t>un VAS “Latvijas dzelzceļš” iniciatīva.</w:t>
            </w:r>
          </w:p>
          <w:p w14:paraId="097CFC3C" w14:textId="0562CF80" w:rsidR="00D219DC" w:rsidRPr="00711DA8" w:rsidRDefault="00D219DC" w:rsidP="00962BC2">
            <w:pPr>
              <w:widowControl/>
              <w:spacing w:after="0" w:line="240" w:lineRule="auto"/>
              <w:ind w:left="57" w:right="57"/>
              <w:jc w:val="both"/>
              <w:rPr>
                <w:rFonts w:ascii="Times New Roman" w:hAnsi="Times New Roman"/>
                <w:sz w:val="24"/>
                <w:szCs w:val="24"/>
                <w:lang w:val="lv-LV"/>
              </w:rPr>
            </w:pPr>
          </w:p>
        </w:tc>
      </w:tr>
      <w:tr w:rsidR="0024095F" w:rsidRPr="0075023C" w14:paraId="45893D31" w14:textId="77777777" w:rsidTr="001110E5">
        <w:trPr>
          <w:trHeight w:val="472"/>
        </w:trPr>
        <w:tc>
          <w:tcPr>
            <w:tcW w:w="591" w:type="dxa"/>
          </w:tcPr>
          <w:p w14:paraId="6907859B" w14:textId="481AACA8"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2.</w:t>
            </w:r>
          </w:p>
        </w:tc>
        <w:tc>
          <w:tcPr>
            <w:tcW w:w="2948" w:type="dxa"/>
          </w:tcPr>
          <w:p w14:paraId="609D7D33" w14:textId="64B2DCC6" w:rsidR="00F74D28" w:rsidRPr="00350DBC" w:rsidRDefault="0024095F" w:rsidP="00350DBC">
            <w:pPr>
              <w:widowControl/>
              <w:tabs>
                <w:tab w:val="left" w:pos="170"/>
              </w:tabs>
              <w:spacing w:after="0" w:line="240" w:lineRule="auto"/>
              <w:ind w:left="57" w:right="57"/>
              <w:jc w:val="both"/>
              <w:rPr>
                <w:rFonts w:ascii="Times New Roman" w:eastAsia="Times New Roman" w:hAnsi="Times New Roman"/>
                <w:sz w:val="24"/>
                <w:szCs w:val="24"/>
                <w:lang w:val="lv-LV"/>
              </w:rPr>
            </w:pPr>
            <w:r w:rsidRPr="00350DBC">
              <w:rPr>
                <w:rFonts w:ascii="Times New Roman" w:eastAsia="Times New Roman" w:hAnsi="Times New Roman"/>
                <w:sz w:val="24"/>
                <w:szCs w:val="24"/>
                <w:lang w:val="lv-LV"/>
              </w:rPr>
              <w:t>Pašreizējā situācija un problēmas, kuru risināšanai tiesību akta projekts izstrādāts, tiesiskā regulējuma mērķis un būtība</w:t>
            </w:r>
          </w:p>
          <w:p w14:paraId="773DDEB3" w14:textId="77777777" w:rsidR="00F74D28" w:rsidRPr="00350DBC" w:rsidRDefault="00F74D28" w:rsidP="00350DBC">
            <w:pPr>
              <w:jc w:val="both"/>
              <w:rPr>
                <w:rFonts w:ascii="Times New Roman" w:eastAsia="Times New Roman" w:hAnsi="Times New Roman"/>
                <w:sz w:val="24"/>
                <w:szCs w:val="24"/>
                <w:lang w:val="lv-LV"/>
              </w:rPr>
            </w:pPr>
          </w:p>
          <w:p w14:paraId="3CCC8C99" w14:textId="1B958179" w:rsidR="00F74D28" w:rsidRPr="00350DBC" w:rsidRDefault="00F74D28" w:rsidP="00350DBC">
            <w:pPr>
              <w:jc w:val="both"/>
              <w:rPr>
                <w:rFonts w:ascii="Times New Roman" w:eastAsia="Times New Roman" w:hAnsi="Times New Roman"/>
                <w:sz w:val="24"/>
                <w:szCs w:val="24"/>
                <w:lang w:val="lv-LV"/>
              </w:rPr>
            </w:pPr>
          </w:p>
          <w:p w14:paraId="5194CFF4" w14:textId="5C9EF290" w:rsidR="00F74D28" w:rsidRPr="00350DBC" w:rsidRDefault="00F74D28" w:rsidP="00350DBC">
            <w:pPr>
              <w:ind w:firstLine="720"/>
              <w:jc w:val="both"/>
              <w:rPr>
                <w:rFonts w:ascii="Times New Roman" w:eastAsia="Times New Roman" w:hAnsi="Times New Roman"/>
                <w:sz w:val="24"/>
                <w:szCs w:val="24"/>
                <w:lang w:val="lv-LV"/>
              </w:rPr>
            </w:pPr>
          </w:p>
          <w:p w14:paraId="2AA651FF" w14:textId="77777777" w:rsidR="00F74D28" w:rsidRPr="00350DBC" w:rsidRDefault="00F74D28" w:rsidP="00350DBC">
            <w:pPr>
              <w:jc w:val="both"/>
              <w:rPr>
                <w:rFonts w:ascii="Times New Roman" w:eastAsia="Times New Roman" w:hAnsi="Times New Roman"/>
                <w:sz w:val="24"/>
                <w:szCs w:val="24"/>
                <w:lang w:val="lv-LV"/>
              </w:rPr>
            </w:pPr>
          </w:p>
          <w:p w14:paraId="42E50BBB" w14:textId="77777777" w:rsidR="00F74D28" w:rsidRPr="00350DBC" w:rsidRDefault="00F74D28" w:rsidP="00350DBC">
            <w:pPr>
              <w:jc w:val="both"/>
              <w:rPr>
                <w:rFonts w:ascii="Times New Roman" w:eastAsia="Times New Roman" w:hAnsi="Times New Roman"/>
                <w:sz w:val="24"/>
                <w:szCs w:val="24"/>
                <w:lang w:val="lv-LV"/>
              </w:rPr>
            </w:pPr>
          </w:p>
          <w:p w14:paraId="5D124F1C" w14:textId="77777777" w:rsidR="00F74D28" w:rsidRPr="00350DBC" w:rsidRDefault="00F74D28" w:rsidP="00350DBC">
            <w:pPr>
              <w:jc w:val="both"/>
              <w:rPr>
                <w:rFonts w:ascii="Times New Roman" w:eastAsia="Times New Roman" w:hAnsi="Times New Roman"/>
                <w:sz w:val="24"/>
                <w:szCs w:val="24"/>
                <w:lang w:val="lv-LV"/>
              </w:rPr>
            </w:pPr>
          </w:p>
          <w:p w14:paraId="58CC55C1" w14:textId="2271D411" w:rsidR="00F74D28" w:rsidRPr="00350DBC" w:rsidRDefault="00F74D28" w:rsidP="00350DBC">
            <w:pPr>
              <w:jc w:val="both"/>
              <w:rPr>
                <w:rFonts w:ascii="Times New Roman" w:eastAsia="Times New Roman" w:hAnsi="Times New Roman"/>
                <w:sz w:val="24"/>
                <w:szCs w:val="24"/>
                <w:lang w:val="lv-LV"/>
              </w:rPr>
            </w:pPr>
          </w:p>
          <w:p w14:paraId="03E1636D" w14:textId="255C1AA2" w:rsidR="00F74D28" w:rsidRPr="00350DBC" w:rsidRDefault="00F74D28" w:rsidP="00350DBC">
            <w:pPr>
              <w:ind w:firstLine="720"/>
              <w:jc w:val="both"/>
              <w:rPr>
                <w:rFonts w:ascii="Times New Roman" w:eastAsia="Times New Roman" w:hAnsi="Times New Roman"/>
                <w:sz w:val="24"/>
                <w:szCs w:val="24"/>
                <w:lang w:val="lv-LV"/>
              </w:rPr>
            </w:pPr>
          </w:p>
          <w:p w14:paraId="452FC090" w14:textId="77777777" w:rsidR="00F74D28" w:rsidRPr="00350DBC" w:rsidRDefault="00F74D28" w:rsidP="00350DBC">
            <w:pPr>
              <w:jc w:val="both"/>
              <w:rPr>
                <w:rFonts w:ascii="Times New Roman" w:eastAsia="Times New Roman" w:hAnsi="Times New Roman"/>
                <w:sz w:val="24"/>
                <w:szCs w:val="24"/>
                <w:lang w:val="lv-LV"/>
              </w:rPr>
            </w:pPr>
          </w:p>
          <w:p w14:paraId="66995AAA" w14:textId="77777777" w:rsidR="00F74D28" w:rsidRPr="00350DBC" w:rsidRDefault="00F74D28" w:rsidP="00350DBC">
            <w:pPr>
              <w:jc w:val="both"/>
              <w:rPr>
                <w:rFonts w:ascii="Times New Roman" w:eastAsia="Times New Roman" w:hAnsi="Times New Roman"/>
                <w:sz w:val="24"/>
                <w:szCs w:val="24"/>
                <w:lang w:val="lv-LV"/>
              </w:rPr>
            </w:pPr>
          </w:p>
          <w:p w14:paraId="1835227A" w14:textId="77777777" w:rsidR="00F74D28" w:rsidRPr="00350DBC" w:rsidRDefault="00F74D28" w:rsidP="00350DBC">
            <w:pPr>
              <w:jc w:val="both"/>
              <w:rPr>
                <w:rFonts w:ascii="Times New Roman" w:eastAsia="Times New Roman" w:hAnsi="Times New Roman"/>
                <w:sz w:val="24"/>
                <w:szCs w:val="24"/>
                <w:lang w:val="lv-LV"/>
              </w:rPr>
            </w:pPr>
          </w:p>
          <w:p w14:paraId="59766F40" w14:textId="4978544C" w:rsidR="00F74D28" w:rsidRPr="00350DBC" w:rsidRDefault="00F74D28" w:rsidP="00350DBC">
            <w:pPr>
              <w:jc w:val="both"/>
              <w:rPr>
                <w:rFonts w:ascii="Times New Roman" w:eastAsia="Times New Roman" w:hAnsi="Times New Roman"/>
                <w:sz w:val="24"/>
                <w:szCs w:val="24"/>
                <w:lang w:val="lv-LV"/>
              </w:rPr>
            </w:pPr>
          </w:p>
          <w:p w14:paraId="2846C75F" w14:textId="77777777" w:rsidR="0024095F" w:rsidRPr="00350DBC" w:rsidRDefault="0024095F" w:rsidP="00350DBC">
            <w:pPr>
              <w:ind w:firstLine="720"/>
              <w:jc w:val="both"/>
              <w:rPr>
                <w:rFonts w:ascii="Times New Roman" w:eastAsia="Times New Roman" w:hAnsi="Times New Roman"/>
                <w:sz w:val="24"/>
                <w:szCs w:val="24"/>
                <w:lang w:val="lv-LV"/>
              </w:rPr>
            </w:pPr>
          </w:p>
        </w:tc>
        <w:tc>
          <w:tcPr>
            <w:tcW w:w="5828" w:type="dxa"/>
          </w:tcPr>
          <w:p w14:paraId="2D18CC7F" w14:textId="436677BC" w:rsidR="00361A6A" w:rsidRPr="00A816D5" w:rsidRDefault="00A816D5" w:rsidP="00F930BE">
            <w:pPr>
              <w:widowControl/>
              <w:shd w:val="clear" w:color="auto" w:fill="FFFFFF"/>
              <w:spacing w:after="0" w:line="240" w:lineRule="auto"/>
              <w:ind w:left="142" w:right="148"/>
              <w:jc w:val="both"/>
              <w:rPr>
                <w:rFonts w:ascii="Segoe UI" w:eastAsia="Times New Roman" w:hAnsi="Segoe UI" w:cs="Segoe UI"/>
                <w:color w:val="212121"/>
                <w:sz w:val="23"/>
                <w:szCs w:val="23"/>
                <w:lang w:val="lv-LV" w:eastAsia="lv-LV"/>
              </w:rPr>
            </w:pPr>
            <w:r>
              <w:rPr>
                <w:rFonts w:ascii="Times New Roman" w:eastAsia="Times New Roman" w:hAnsi="Times New Roman"/>
                <w:color w:val="000000"/>
                <w:sz w:val="24"/>
                <w:szCs w:val="24"/>
                <w:shd w:val="clear" w:color="auto" w:fill="FFFFFF"/>
                <w:lang w:val="lv-LV" w:eastAsia="lv-LV"/>
              </w:rPr>
              <w:lastRenderedPageBreak/>
              <w:t xml:space="preserve">     </w:t>
            </w:r>
            <w:r w:rsidRPr="00B07929">
              <w:rPr>
                <w:rFonts w:ascii="Times New Roman" w:eastAsia="Times New Roman" w:hAnsi="Times New Roman"/>
                <w:color w:val="000000"/>
                <w:sz w:val="24"/>
                <w:szCs w:val="24"/>
                <w:shd w:val="clear" w:color="auto" w:fill="FFFFFF"/>
                <w:lang w:val="lv-LV" w:eastAsia="lv-LV"/>
              </w:rPr>
              <w:t>2017.</w:t>
            </w:r>
            <w:r>
              <w:rPr>
                <w:rFonts w:ascii="Times New Roman" w:eastAsia="Times New Roman" w:hAnsi="Times New Roman"/>
                <w:color w:val="000000"/>
                <w:sz w:val="24"/>
                <w:szCs w:val="24"/>
                <w:shd w:val="clear" w:color="auto" w:fill="FFFFFF"/>
                <w:lang w:val="lv-LV" w:eastAsia="lv-LV"/>
              </w:rPr>
              <w:t> </w:t>
            </w:r>
            <w:r w:rsidR="00EF3A8F">
              <w:rPr>
                <w:rFonts w:ascii="Times New Roman" w:eastAsia="Times New Roman" w:hAnsi="Times New Roman"/>
                <w:color w:val="000000"/>
                <w:sz w:val="24"/>
                <w:szCs w:val="24"/>
                <w:shd w:val="clear" w:color="auto" w:fill="FFFFFF"/>
                <w:lang w:val="lv-LV" w:eastAsia="lv-LV"/>
              </w:rPr>
              <w:t>gada 1. </w:t>
            </w:r>
            <w:r>
              <w:rPr>
                <w:rFonts w:ascii="Times New Roman" w:eastAsia="Times New Roman" w:hAnsi="Times New Roman"/>
                <w:color w:val="000000"/>
                <w:sz w:val="24"/>
                <w:szCs w:val="24"/>
                <w:shd w:val="clear" w:color="auto" w:fill="FFFFFF"/>
                <w:lang w:val="lv-LV" w:eastAsia="lv-LV"/>
              </w:rPr>
              <w:t>janvārī stājās</w:t>
            </w:r>
            <w:r w:rsidR="00EF3A8F">
              <w:rPr>
                <w:rFonts w:ascii="Times New Roman" w:eastAsia="Times New Roman" w:hAnsi="Times New Roman"/>
                <w:color w:val="000000"/>
                <w:sz w:val="24"/>
                <w:szCs w:val="24"/>
                <w:shd w:val="clear" w:color="auto" w:fill="FFFFFF"/>
                <w:lang w:val="lv-LV" w:eastAsia="lv-LV"/>
              </w:rPr>
              <w:t xml:space="preserve"> spēkā</w:t>
            </w:r>
            <w:r>
              <w:rPr>
                <w:rFonts w:ascii="Times New Roman" w:eastAsia="Times New Roman" w:hAnsi="Times New Roman"/>
                <w:color w:val="000000"/>
                <w:sz w:val="24"/>
                <w:szCs w:val="24"/>
                <w:shd w:val="clear" w:color="auto" w:fill="FFFFFF"/>
                <w:lang w:val="lv-LV" w:eastAsia="lv-LV"/>
              </w:rPr>
              <w:t xml:space="preserve"> g</w:t>
            </w:r>
            <w:r w:rsidRPr="00B07929">
              <w:rPr>
                <w:rFonts w:ascii="Times New Roman" w:eastAsia="Times New Roman" w:hAnsi="Times New Roman"/>
                <w:color w:val="000000"/>
                <w:sz w:val="24"/>
                <w:szCs w:val="24"/>
                <w:shd w:val="clear" w:color="auto" w:fill="FFFFFF"/>
                <w:lang w:val="lv-LV" w:eastAsia="lv-LV"/>
              </w:rPr>
              <w:t>rozījumi  Civillikumā, kas noteic, ka turpmāk uz svešas zemes celt un lietot ēkas (inženierbūves) varēs pamatojoties uz apbūves tiesīb</w:t>
            </w:r>
            <w:r>
              <w:rPr>
                <w:rFonts w:ascii="Times New Roman" w:eastAsia="Times New Roman" w:hAnsi="Times New Roman"/>
                <w:color w:val="000000"/>
                <w:sz w:val="24"/>
                <w:szCs w:val="24"/>
                <w:shd w:val="clear" w:color="auto" w:fill="FFFFFF"/>
                <w:lang w:val="lv-LV" w:eastAsia="lv-LV"/>
              </w:rPr>
              <w:t>as</w:t>
            </w:r>
            <w:r w:rsidRPr="00B07929">
              <w:rPr>
                <w:rFonts w:ascii="Times New Roman" w:eastAsia="Times New Roman" w:hAnsi="Times New Roman"/>
                <w:color w:val="000000"/>
                <w:sz w:val="24"/>
                <w:szCs w:val="24"/>
                <w:shd w:val="clear" w:color="auto" w:fill="FFFFFF"/>
                <w:lang w:val="lv-LV" w:eastAsia="lv-LV"/>
              </w:rPr>
              <w:t xml:space="preserve"> pamata.</w:t>
            </w:r>
            <w:r w:rsidRPr="00A816D5">
              <w:rPr>
                <w:rFonts w:ascii="Times New Roman" w:eastAsia="Times New Roman" w:hAnsi="Times New Roman"/>
                <w:color w:val="000000"/>
                <w:sz w:val="24"/>
                <w:szCs w:val="24"/>
                <w:shd w:val="clear" w:color="auto" w:fill="FFFFFF"/>
                <w:lang w:val="lv-LV" w:eastAsia="lv-LV"/>
              </w:rPr>
              <w:t xml:space="preserve"> </w:t>
            </w:r>
            <w:r w:rsidRPr="00B07929">
              <w:rPr>
                <w:rFonts w:ascii="Times New Roman" w:eastAsia="Times New Roman" w:hAnsi="Times New Roman"/>
                <w:color w:val="000000"/>
                <w:sz w:val="24"/>
                <w:szCs w:val="24"/>
                <w:shd w:val="clear" w:color="auto" w:fill="FFFFFF"/>
                <w:lang w:val="lv-LV" w:eastAsia="lv-LV"/>
              </w:rPr>
              <w:t>No  likumā "</w:t>
            </w:r>
            <w:hyperlink r:id="rId8" w:tgtFrame="_blank" w:history="1">
              <w:r w:rsidRPr="00A816D5">
                <w:rPr>
                  <w:rFonts w:ascii="Times New Roman" w:eastAsia="Times New Roman" w:hAnsi="Times New Roman"/>
                  <w:color w:val="000000"/>
                  <w:sz w:val="24"/>
                  <w:szCs w:val="24"/>
                  <w:shd w:val="clear" w:color="auto" w:fill="FFFFFF"/>
                  <w:lang w:val="lv-LV" w:eastAsia="lv-LV"/>
                </w:rPr>
                <w:t>Par atjaunotā Latvijas Republikas 1937.</w:t>
              </w:r>
              <w:r>
                <w:rPr>
                  <w:rFonts w:ascii="Times New Roman" w:eastAsia="Times New Roman" w:hAnsi="Times New Roman"/>
                  <w:color w:val="000000"/>
                  <w:sz w:val="24"/>
                  <w:szCs w:val="24"/>
                  <w:shd w:val="clear" w:color="auto" w:fill="FFFFFF"/>
                  <w:lang w:val="lv-LV" w:eastAsia="lv-LV"/>
                </w:rPr>
                <w:t> </w:t>
              </w:r>
              <w:r w:rsidRPr="00A816D5">
                <w:rPr>
                  <w:rFonts w:ascii="Times New Roman" w:eastAsia="Times New Roman" w:hAnsi="Times New Roman"/>
                  <w:color w:val="000000"/>
                  <w:sz w:val="24"/>
                  <w:szCs w:val="24"/>
                  <w:shd w:val="clear" w:color="auto" w:fill="FFFFFF"/>
                  <w:lang w:val="lv-LV" w:eastAsia="lv-LV"/>
                </w:rPr>
                <w:t>gada Civillikuma ievada, mantojuma tiesību un lietu tiesību daļas spēkā stāšanās laiku un piemērošanas kārtību</w:t>
              </w:r>
            </w:hyperlink>
            <w:r w:rsidRPr="00B07929">
              <w:rPr>
                <w:rFonts w:ascii="Times New Roman" w:eastAsia="Times New Roman" w:hAnsi="Times New Roman"/>
                <w:color w:val="000000"/>
                <w:sz w:val="24"/>
                <w:szCs w:val="24"/>
                <w:shd w:val="clear" w:color="auto" w:fill="FFFFFF"/>
                <w:lang w:val="lv-LV" w:eastAsia="lv-LV"/>
              </w:rPr>
              <w:t>"</w:t>
            </w:r>
            <w:r>
              <w:rPr>
                <w:rFonts w:ascii="Times New Roman" w:eastAsia="Times New Roman" w:hAnsi="Times New Roman"/>
                <w:color w:val="000000"/>
                <w:sz w:val="24"/>
                <w:szCs w:val="24"/>
                <w:shd w:val="clear" w:color="auto" w:fill="FFFFFF"/>
                <w:lang w:val="lv-LV" w:eastAsia="lv-LV"/>
              </w:rPr>
              <w:t> tika izslēgts 14. </w:t>
            </w:r>
            <w:r w:rsidR="00EF3A8F">
              <w:rPr>
                <w:rFonts w:ascii="Times New Roman" w:eastAsia="Times New Roman" w:hAnsi="Times New Roman"/>
                <w:color w:val="000000"/>
                <w:sz w:val="24"/>
                <w:szCs w:val="24"/>
                <w:shd w:val="clear" w:color="auto" w:fill="FFFFFF"/>
                <w:lang w:val="lv-LV" w:eastAsia="lv-LV"/>
              </w:rPr>
              <w:t>panta 5. </w:t>
            </w:r>
            <w:r w:rsidRPr="00B07929">
              <w:rPr>
                <w:rFonts w:ascii="Times New Roman" w:eastAsia="Times New Roman" w:hAnsi="Times New Roman"/>
                <w:color w:val="000000"/>
                <w:sz w:val="24"/>
                <w:szCs w:val="24"/>
                <w:shd w:val="clear" w:color="auto" w:fill="FFFFFF"/>
                <w:lang w:val="lv-LV" w:eastAsia="lv-LV"/>
              </w:rPr>
              <w:t>punkts, kas noteica zemes iznomāšanu  ar tiesībām celt uz iznomātās zemes ēkas (būves) kā patstāvīgus īpašuma o</w:t>
            </w:r>
            <w:r>
              <w:rPr>
                <w:rFonts w:ascii="Times New Roman" w:eastAsia="Times New Roman" w:hAnsi="Times New Roman"/>
                <w:color w:val="000000"/>
                <w:sz w:val="24"/>
                <w:szCs w:val="24"/>
                <w:shd w:val="clear" w:color="auto" w:fill="FFFFFF"/>
                <w:lang w:val="lv-LV" w:eastAsia="lv-LV"/>
              </w:rPr>
              <w:t>bjektus. Pēc būtības likuma 14. </w:t>
            </w:r>
            <w:r w:rsidR="00EF3A8F">
              <w:rPr>
                <w:rFonts w:ascii="Times New Roman" w:eastAsia="Times New Roman" w:hAnsi="Times New Roman"/>
                <w:color w:val="000000"/>
                <w:sz w:val="24"/>
                <w:szCs w:val="24"/>
                <w:shd w:val="clear" w:color="auto" w:fill="FFFFFF"/>
                <w:lang w:val="lv-LV" w:eastAsia="lv-LV"/>
              </w:rPr>
              <w:t>panta 5. </w:t>
            </w:r>
            <w:r w:rsidRPr="00B07929">
              <w:rPr>
                <w:rFonts w:ascii="Times New Roman" w:eastAsia="Times New Roman" w:hAnsi="Times New Roman"/>
                <w:color w:val="000000"/>
                <w:sz w:val="24"/>
                <w:szCs w:val="24"/>
                <w:shd w:val="clear" w:color="auto" w:fill="FFFFFF"/>
                <w:lang w:val="lv-LV" w:eastAsia="lv-LV"/>
              </w:rPr>
              <w:t>punktu aizstāja apbūves tiesība. M</w:t>
            </w:r>
            <w:r w:rsidRPr="00A816D5">
              <w:rPr>
                <w:rFonts w:ascii="Times New Roman" w:eastAsia="Times New Roman" w:hAnsi="Times New Roman"/>
                <w:color w:val="000000"/>
                <w:sz w:val="24"/>
                <w:szCs w:val="24"/>
                <w:shd w:val="clear" w:color="auto" w:fill="FFFFFF"/>
                <w:lang w:val="lv-LV" w:eastAsia="lv-LV"/>
              </w:rPr>
              <w:t>inistru kabinet</w:t>
            </w:r>
            <w:r>
              <w:rPr>
                <w:rFonts w:ascii="Times New Roman" w:eastAsia="Times New Roman" w:hAnsi="Times New Roman"/>
                <w:color w:val="000000"/>
                <w:sz w:val="24"/>
                <w:szCs w:val="24"/>
                <w:shd w:val="clear" w:color="auto" w:fill="FFFFFF"/>
                <w:lang w:val="lv-LV" w:eastAsia="lv-LV"/>
              </w:rPr>
              <w:t>a 2018. g</w:t>
            </w:r>
            <w:r w:rsidRPr="00A816D5">
              <w:rPr>
                <w:rFonts w:ascii="Times New Roman" w:eastAsia="Times New Roman" w:hAnsi="Times New Roman"/>
                <w:color w:val="000000"/>
                <w:sz w:val="24"/>
                <w:szCs w:val="24"/>
                <w:shd w:val="clear" w:color="auto" w:fill="FFFFFF"/>
                <w:lang w:val="lv-LV" w:eastAsia="lv-LV"/>
              </w:rPr>
              <w:t xml:space="preserve">ada </w:t>
            </w:r>
            <w:r w:rsidRPr="00B07929">
              <w:rPr>
                <w:rFonts w:ascii="Times New Roman" w:eastAsia="Times New Roman" w:hAnsi="Times New Roman"/>
                <w:color w:val="000000"/>
                <w:sz w:val="24"/>
                <w:szCs w:val="24"/>
                <w:shd w:val="clear" w:color="auto" w:fill="FFFFFF"/>
                <w:lang w:val="lv-LV" w:eastAsia="lv-LV"/>
              </w:rPr>
              <w:t xml:space="preserve"> </w:t>
            </w:r>
            <w:r>
              <w:rPr>
                <w:rFonts w:ascii="Times New Roman" w:eastAsia="Times New Roman" w:hAnsi="Times New Roman"/>
                <w:color w:val="000000"/>
                <w:sz w:val="24"/>
                <w:szCs w:val="24"/>
                <w:shd w:val="clear" w:color="auto" w:fill="FFFFFF"/>
                <w:lang w:val="lv-LV" w:eastAsia="lv-LV"/>
              </w:rPr>
              <w:t xml:space="preserve">19. jūnija </w:t>
            </w:r>
            <w:r w:rsidR="00EF3A8F">
              <w:rPr>
                <w:rFonts w:ascii="Times New Roman" w:eastAsia="Times New Roman" w:hAnsi="Times New Roman"/>
                <w:color w:val="000000"/>
                <w:sz w:val="24"/>
                <w:szCs w:val="24"/>
                <w:shd w:val="clear" w:color="auto" w:fill="FFFFFF"/>
                <w:lang w:val="lv-LV" w:eastAsia="lv-LV"/>
              </w:rPr>
              <w:t>noteikumi Nr. </w:t>
            </w:r>
            <w:r w:rsidRPr="00B07929">
              <w:rPr>
                <w:rFonts w:ascii="Times New Roman" w:eastAsia="Times New Roman" w:hAnsi="Times New Roman"/>
                <w:color w:val="000000"/>
                <w:sz w:val="24"/>
                <w:szCs w:val="24"/>
                <w:shd w:val="clear" w:color="auto" w:fill="FFFFFF"/>
                <w:lang w:val="lv-LV" w:eastAsia="lv-LV"/>
              </w:rPr>
              <w:t>350 “Publiskas personas zemes nomas un apbūves tiesības noteikumi” (</w:t>
            </w:r>
            <w:r>
              <w:rPr>
                <w:rFonts w:ascii="Times New Roman" w:eastAsia="Times New Roman" w:hAnsi="Times New Roman"/>
                <w:color w:val="000000"/>
                <w:sz w:val="24"/>
                <w:szCs w:val="24"/>
                <w:shd w:val="clear" w:color="auto" w:fill="FFFFFF"/>
                <w:lang w:val="lv-LV" w:eastAsia="lv-LV"/>
              </w:rPr>
              <w:t xml:space="preserve">turpmāk - </w:t>
            </w:r>
            <w:r w:rsidRPr="00B07929">
              <w:rPr>
                <w:rFonts w:ascii="Times New Roman" w:eastAsia="Times New Roman" w:hAnsi="Times New Roman"/>
                <w:color w:val="000000"/>
                <w:sz w:val="24"/>
                <w:szCs w:val="24"/>
                <w:shd w:val="clear" w:color="auto" w:fill="FFFFFF"/>
                <w:lang w:val="lv-LV" w:eastAsia="lv-LV"/>
              </w:rPr>
              <w:t>MK noteikumi Nr. 350)  nosaka apbūves tiesības piešķiršanu, bet nevis zemes iznomāšanu ar apbūves  tiesībām. Šobrīd Dz</w:t>
            </w:r>
            <w:r w:rsidR="00EF3A8F">
              <w:rPr>
                <w:rFonts w:ascii="Times New Roman" w:eastAsia="Times New Roman" w:hAnsi="Times New Roman"/>
                <w:color w:val="000000"/>
                <w:sz w:val="24"/>
                <w:szCs w:val="24"/>
                <w:shd w:val="clear" w:color="auto" w:fill="FFFFFF"/>
                <w:lang w:val="lv-LV" w:eastAsia="lv-LV"/>
              </w:rPr>
              <w:t>elzceļa likums</w:t>
            </w:r>
            <w:r w:rsidRPr="00B07929">
              <w:rPr>
                <w:rFonts w:ascii="Times New Roman" w:eastAsia="Times New Roman" w:hAnsi="Times New Roman"/>
                <w:color w:val="000000"/>
                <w:sz w:val="24"/>
                <w:szCs w:val="24"/>
                <w:shd w:val="clear" w:color="auto" w:fill="FFFFFF"/>
                <w:lang w:val="lv-LV" w:eastAsia="lv-LV"/>
              </w:rPr>
              <w:t xml:space="preserve"> </w:t>
            </w:r>
            <w:r w:rsidR="00EF3A8F">
              <w:rPr>
                <w:rFonts w:ascii="Times New Roman" w:eastAsia="Times New Roman" w:hAnsi="Times New Roman"/>
                <w:color w:val="000000"/>
                <w:sz w:val="24"/>
                <w:szCs w:val="24"/>
                <w:shd w:val="clear" w:color="auto" w:fill="FFFFFF"/>
                <w:lang w:val="lv-LV" w:eastAsia="lv-LV"/>
              </w:rPr>
              <w:t>noteic regulējumu</w:t>
            </w:r>
            <w:r w:rsidRPr="00B07929">
              <w:rPr>
                <w:rFonts w:ascii="Times New Roman" w:eastAsia="Times New Roman" w:hAnsi="Times New Roman"/>
                <w:color w:val="000000"/>
                <w:sz w:val="24"/>
                <w:szCs w:val="24"/>
                <w:shd w:val="clear" w:color="auto" w:fill="FFFFFF"/>
                <w:lang w:val="lv-LV" w:eastAsia="lv-LV"/>
              </w:rPr>
              <w:t xml:space="preserve"> par zemes iznomāšanu </w:t>
            </w:r>
            <w:r w:rsidR="00EF3A8F">
              <w:rPr>
                <w:rFonts w:ascii="Times New Roman" w:eastAsia="Times New Roman" w:hAnsi="Times New Roman"/>
                <w:color w:val="000000"/>
                <w:sz w:val="24"/>
                <w:szCs w:val="24"/>
                <w:shd w:val="clear" w:color="auto" w:fill="FFFFFF"/>
                <w:lang w:val="lv-LV" w:eastAsia="lv-LV"/>
              </w:rPr>
              <w:t>uz apbūves tiesības pamata</w:t>
            </w:r>
            <w:r w:rsidRPr="00B07929">
              <w:rPr>
                <w:rFonts w:ascii="Times New Roman" w:eastAsia="Times New Roman" w:hAnsi="Times New Roman"/>
                <w:color w:val="000000"/>
                <w:sz w:val="24"/>
                <w:szCs w:val="24"/>
                <w:shd w:val="clear" w:color="auto" w:fill="FFFFFF"/>
                <w:lang w:val="lv-LV" w:eastAsia="lv-LV"/>
              </w:rPr>
              <w:t xml:space="preserve">.  Lai aktualizētu un harmonizētu Dzelzceļa likuma </w:t>
            </w:r>
            <w:r>
              <w:rPr>
                <w:rFonts w:ascii="Times New Roman" w:eastAsia="Times New Roman" w:hAnsi="Times New Roman"/>
                <w:color w:val="000000"/>
                <w:sz w:val="24"/>
                <w:szCs w:val="24"/>
                <w:shd w:val="clear" w:color="auto" w:fill="FFFFFF"/>
                <w:lang w:val="lv-LV" w:eastAsia="lv-LV"/>
              </w:rPr>
              <w:t>tiesību normas ar  Civillikumu, I</w:t>
            </w:r>
            <w:r w:rsidRPr="00B07929">
              <w:rPr>
                <w:rFonts w:ascii="Times New Roman" w:eastAsia="Times New Roman" w:hAnsi="Times New Roman"/>
                <w:color w:val="000000"/>
                <w:sz w:val="24"/>
                <w:szCs w:val="24"/>
                <w:shd w:val="clear" w:color="auto" w:fill="FFFFFF"/>
                <w:lang w:val="lv-LV" w:eastAsia="lv-LV"/>
              </w:rPr>
              <w:t>zšķērdēšanas novēršanas likumu un  MK  noteikumiem Nr. 350</w:t>
            </w:r>
            <w:r>
              <w:rPr>
                <w:rFonts w:ascii="Times New Roman" w:eastAsia="Times New Roman" w:hAnsi="Times New Roman"/>
                <w:color w:val="000000"/>
                <w:sz w:val="24"/>
                <w:szCs w:val="24"/>
                <w:shd w:val="clear" w:color="auto" w:fill="FFFFFF"/>
                <w:lang w:val="lv-LV" w:eastAsia="lv-LV"/>
              </w:rPr>
              <w:t xml:space="preserve">, Projekts </w:t>
            </w:r>
            <w:r w:rsidRPr="00B07929">
              <w:rPr>
                <w:rFonts w:ascii="Times New Roman" w:eastAsia="Times New Roman" w:hAnsi="Times New Roman"/>
                <w:color w:val="000000"/>
                <w:sz w:val="24"/>
                <w:szCs w:val="24"/>
                <w:shd w:val="clear" w:color="auto" w:fill="FFFFFF"/>
                <w:lang w:val="lv-LV" w:eastAsia="lv-LV"/>
              </w:rPr>
              <w:t xml:space="preserve"> </w:t>
            </w:r>
            <w:r>
              <w:rPr>
                <w:rFonts w:ascii="Times New Roman" w:eastAsia="Times New Roman" w:hAnsi="Times New Roman"/>
                <w:color w:val="000000"/>
                <w:sz w:val="24"/>
                <w:szCs w:val="24"/>
                <w:shd w:val="clear" w:color="auto" w:fill="FFFFFF"/>
                <w:lang w:val="lv-LV" w:eastAsia="lv-LV"/>
              </w:rPr>
              <w:t>precizē Dzelzceļa likuma 15. panta otro daļu, papildinot to ar apbūves tiesības</w:t>
            </w:r>
            <w:r w:rsidR="00F930BE">
              <w:rPr>
                <w:rFonts w:ascii="Times New Roman" w:eastAsia="Times New Roman" w:hAnsi="Times New Roman"/>
                <w:color w:val="000000"/>
                <w:sz w:val="24"/>
                <w:szCs w:val="24"/>
                <w:shd w:val="clear" w:color="auto" w:fill="FFFFFF"/>
                <w:lang w:val="lv-LV" w:eastAsia="lv-LV"/>
              </w:rPr>
              <w:t xml:space="preserve"> </w:t>
            </w:r>
            <w:r w:rsidR="00EF3A8F">
              <w:rPr>
                <w:rFonts w:ascii="Times New Roman" w:eastAsia="Times New Roman" w:hAnsi="Times New Roman"/>
                <w:color w:val="000000"/>
                <w:sz w:val="24"/>
                <w:szCs w:val="24"/>
                <w:shd w:val="clear" w:color="auto" w:fill="FFFFFF"/>
                <w:lang w:val="lv-LV" w:eastAsia="lv-LV"/>
              </w:rPr>
              <w:t>piešķiršanas regulējumu.</w:t>
            </w:r>
          </w:p>
          <w:p w14:paraId="6DD06958" w14:textId="314A7973" w:rsidR="00C423C0" w:rsidRPr="00A34599" w:rsidRDefault="00711DA8" w:rsidP="0043275C">
            <w:pPr>
              <w:pStyle w:val="Default"/>
              <w:ind w:left="142" w:right="148" w:firstLine="283"/>
              <w:jc w:val="both"/>
              <w:rPr>
                <w:color w:val="auto"/>
              </w:rPr>
            </w:pPr>
            <w:r>
              <w:rPr>
                <w:rFonts w:ascii="Times New Roman" w:eastAsia="Times New Roman" w:hAnsi="Times New Roman" w:cs="Times New Roman"/>
                <w:color w:val="auto"/>
                <w:shd w:val="clear" w:color="auto" w:fill="FFFFFF"/>
                <w:lang w:eastAsia="lv-LV"/>
              </w:rPr>
              <w:t>Šobrīd s</w:t>
            </w:r>
            <w:r w:rsidR="00F930BE" w:rsidRPr="00F930BE">
              <w:rPr>
                <w:rFonts w:ascii="Times New Roman" w:eastAsia="Times New Roman" w:hAnsi="Times New Roman" w:cs="Times New Roman"/>
                <w:color w:val="auto"/>
                <w:shd w:val="clear" w:color="auto" w:fill="FFFFFF"/>
                <w:lang w:eastAsia="lv-LV"/>
              </w:rPr>
              <w:t xml:space="preserve">pēkā esošā </w:t>
            </w:r>
            <w:r w:rsidR="00B75226" w:rsidRPr="00F930BE">
              <w:rPr>
                <w:rFonts w:ascii="Times New Roman" w:eastAsia="Times New Roman" w:hAnsi="Times New Roman" w:cs="Times New Roman"/>
                <w:color w:val="auto"/>
                <w:shd w:val="clear" w:color="auto" w:fill="FFFFFF"/>
                <w:lang w:eastAsia="lv-LV"/>
              </w:rPr>
              <w:t>Dzelzce</w:t>
            </w:r>
            <w:r w:rsidR="00F930BE" w:rsidRPr="00F930BE">
              <w:rPr>
                <w:rFonts w:ascii="Times New Roman" w:eastAsia="Times New Roman" w:hAnsi="Times New Roman" w:cs="Times New Roman"/>
                <w:color w:val="auto"/>
                <w:shd w:val="clear" w:color="auto" w:fill="FFFFFF"/>
                <w:lang w:eastAsia="lv-LV"/>
              </w:rPr>
              <w:t>ļa likuma redakcija</w:t>
            </w:r>
            <w:r w:rsidR="00B75226" w:rsidRPr="00F930BE">
              <w:rPr>
                <w:rFonts w:ascii="Times New Roman" w:eastAsia="Times New Roman" w:hAnsi="Times New Roman" w:cs="Times New Roman"/>
                <w:color w:val="auto"/>
                <w:shd w:val="clear" w:color="auto" w:fill="FFFFFF"/>
                <w:lang w:eastAsia="lv-LV"/>
              </w:rPr>
              <w:t xml:space="preserve"> paredz, ka </w:t>
            </w:r>
            <w:r w:rsidR="00F930BE" w:rsidRPr="00F930BE">
              <w:rPr>
                <w:rFonts w:ascii="Times New Roman" w:hAnsi="Times New Roman" w:cs="Times New Roman"/>
                <w:color w:val="auto"/>
                <w:shd w:val="clear" w:color="auto" w:fill="FFFFFF"/>
              </w:rPr>
              <w:t>l</w:t>
            </w:r>
            <w:r w:rsidR="00361A6A" w:rsidRPr="00F930BE">
              <w:rPr>
                <w:rFonts w:ascii="Times New Roman" w:hAnsi="Times New Roman" w:cs="Times New Roman"/>
                <w:color w:val="auto"/>
                <w:shd w:val="clear" w:color="auto" w:fill="FFFFFF"/>
              </w:rPr>
              <w:t>ēmumu par Dzelzce</w:t>
            </w:r>
            <w:r w:rsidR="00F930BE" w:rsidRPr="00F930BE">
              <w:rPr>
                <w:rFonts w:ascii="Times New Roman" w:hAnsi="Times New Roman" w:cs="Times New Roman"/>
                <w:color w:val="auto"/>
                <w:shd w:val="clear" w:color="auto" w:fill="FFFFFF"/>
              </w:rPr>
              <w:t>ļa likuma 15. </w:t>
            </w:r>
            <w:r w:rsidR="00361A6A" w:rsidRPr="00F930BE">
              <w:rPr>
                <w:rFonts w:ascii="Times New Roman" w:hAnsi="Times New Roman" w:cs="Times New Roman"/>
                <w:color w:val="auto"/>
                <w:shd w:val="clear" w:color="auto" w:fill="FFFFFF"/>
              </w:rPr>
              <w:t xml:space="preserve">panta otrajā daļā </w:t>
            </w:r>
            <w:r w:rsidR="00361A6A" w:rsidRPr="00A34599">
              <w:rPr>
                <w:rFonts w:ascii="Times New Roman" w:hAnsi="Times New Roman" w:cs="Times New Roman"/>
                <w:color w:val="auto"/>
                <w:shd w:val="clear" w:color="auto" w:fill="FFFFFF"/>
              </w:rPr>
              <w:lastRenderedPageBreak/>
              <w:t xml:space="preserve">minētās valstij piederošās vai piekrītošās zemes iznomāšanu </w:t>
            </w:r>
            <w:r w:rsidRPr="00A34599">
              <w:rPr>
                <w:rFonts w:ascii="Times New Roman" w:hAnsi="Times New Roman" w:cs="Times New Roman"/>
                <w:color w:val="auto"/>
                <w:shd w:val="clear" w:color="auto" w:fill="FFFFFF"/>
              </w:rPr>
              <w:t>uz apbūves tiesības pamata,</w:t>
            </w:r>
            <w:r w:rsidR="00361A6A" w:rsidRPr="00A34599">
              <w:rPr>
                <w:rFonts w:ascii="Times New Roman" w:hAnsi="Times New Roman" w:cs="Times New Roman"/>
                <w:color w:val="auto"/>
                <w:shd w:val="clear" w:color="auto" w:fill="FFFFFF"/>
              </w:rPr>
              <w:t xml:space="preserve"> pieņem Ministru kabinets</w:t>
            </w:r>
            <w:r w:rsidR="00B75226" w:rsidRPr="00A34599">
              <w:rPr>
                <w:rFonts w:ascii="Times New Roman" w:eastAsia="Times New Roman" w:hAnsi="Times New Roman" w:cs="Times New Roman"/>
                <w:color w:val="auto"/>
                <w:shd w:val="clear" w:color="auto" w:fill="FFFFFF"/>
                <w:lang w:eastAsia="lv-LV"/>
              </w:rPr>
              <w:t xml:space="preserve">, </w:t>
            </w:r>
            <w:r w:rsidR="00361A6A" w:rsidRPr="00A34599">
              <w:rPr>
                <w:rFonts w:ascii="Times New Roman" w:eastAsia="Times New Roman" w:hAnsi="Times New Roman" w:cs="Times New Roman"/>
                <w:color w:val="auto"/>
                <w:shd w:val="clear" w:color="auto" w:fill="FFFFFF"/>
                <w:lang w:eastAsia="lv-LV"/>
              </w:rPr>
              <w:t>bet</w:t>
            </w:r>
            <w:r w:rsidR="00B75226" w:rsidRPr="00A34599">
              <w:rPr>
                <w:rFonts w:ascii="Times New Roman" w:eastAsia="Times New Roman" w:hAnsi="Times New Roman" w:cs="Times New Roman"/>
                <w:color w:val="auto"/>
                <w:shd w:val="clear" w:color="auto" w:fill="FFFFFF"/>
                <w:lang w:eastAsia="lv-LV"/>
              </w:rPr>
              <w:t xml:space="preserve"> Projekts paredz noteikt, ka lēmumu par apbūves tiesību piešķiršanu</w:t>
            </w:r>
            <w:r w:rsidRPr="00A34599">
              <w:rPr>
                <w:rFonts w:ascii="Times New Roman" w:eastAsia="Times New Roman" w:hAnsi="Times New Roman" w:cs="Times New Roman"/>
                <w:color w:val="auto"/>
                <w:shd w:val="clear" w:color="auto" w:fill="FFFFFF"/>
                <w:lang w:eastAsia="lv-LV"/>
              </w:rPr>
              <w:t>,</w:t>
            </w:r>
            <w:r w:rsidR="00B75226" w:rsidRPr="00A34599">
              <w:rPr>
                <w:rFonts w:ascii="Times New Roman" w:eastAsia="Times New Roman" w:hAnsi="Times New Roman" w:cs="Times New Roman"/>
                <w:color w:val="auto"/>
                <w:shd w:val="clear" w:color="auto" w:fill="FFFFFF"/>
                <w:lang w:eastAsia="lv-LV"/>
              </w:rPr>
              <w:t xml:space="preserve"> </w:t>
            </w:r>
            <w:r w:rsidRPr="00A34599">
              <w:rPr>
                <w:rFonts w:ascii="Times New Roman" w:eastAsia="Times New Roman" w:hAnsi="Times New Roman" w:cs="Times New Roman"/>
                <w:color w:val="auto"/>
                <w:shd w:val="clear" w:color="auto" w:fill="FFFFFF"/>
                <w:lang w:eastAsia="lv-LV"/>
              </w:rPr>
              <w:t xml:space="preserve">Dzelzceļa likuma 15. panta otrās daļas izpratnē, </w:t>
            </w:r>
            <w:r w:rsidR="00B75226" w:rsidRPr="00A34599">
              <w:rPr>
                <w:rFonts w:ascii="Times New Roman" w:eastAsia="Times New Roman" w:hAnsi="Times New Roman" w:cs="Times New Roman"/>
                <w:color w:val="auto"/>
                <w:shd w:val="clear" w:color="auto" w:fill="FFFFFF"/>
                <w:lang w:eastAsia="lv-LV"/>
              </w:rPr>
              <w:t xml:space="preserve">atbilstoši </w:t>
            </w:r>
            <w:r w:rsidR="00F930BE" w:rsidRPr="00A34599">
              <w:rPr>
                <w:rFonts w:ascii="Times New Roman" w:eastAsia="Times New Roman" w:hAnsi="Times New Roman" w:cs="Times New Roman"/>
                <w:color w:val="auto"/>
                <w:shd w:val="clear" w:color="auto" w:fill="FFFFFF"/>
                <w:lang w:eastAsia="lv-LV"/>
              </w:rPr>
              <w:t>I</w:t>
            </w:r>
            <w:r w:rsidR="00B75226" w:rsidRPr="00A34599">
              <w:rPr>
                <w:rFonts w:ascii="Times New Roman" w:eastAsia="Times New Roman" w:hAnsi="Times New Roman" w:cs="Times New Roman"/>
                <w:color w:val="auto"/>
                <w:shd w:val="clear" w:color="auto" w:fill="FFFFFF"/>
                <w:lang w:eastAsia="lv-LV"/>
              </w:rPr>
              <w:t xml:space="preserve">zšķērdēšanas novēršanas likuma </w:t>
            </w:r>
            <w:r w:rsidR="00B75226" w:rsidRPr="00A34599">
              <w:rPr>
                <w:rFonts w:ascii="Times New Roman" w:eastAsia="Times New Roman" w:hAnsi="Times New Roman" w:cs="Times New Roman"/>
                <w:b/>
                <w:bCs/>
                <w:color w:val="auto"/>
                <w:shd w:val="clear" w:color="auto" w:fill="FFFFFF"/>
                <w:lang w:eastAsia="lv-LV"/>
              </w:rPr>
              <w:t> </w:t>
            </w:r>
            <w:r w:rsidR="00B75226" w:rsidRPr="00A34599">
              <w:rPr>
                <w:rFonts w:ascii="Times New Roman" w:eastAsia="Times New Roman" w:hAnsi="Times New Roman" w:cs="Times New Roman"/>
                <w:color w:val="auto"/>
                <w:shd w:val="clear" w:color="auto" w:fill="FFFFFF"/>
                <w:lang w:eastAsia="lv-LV"/>
              </w:rPr>
              <w:t>6.</w:t>
            </w:r>
            <w:r w:rsidR="00B75226" w:rsidRPr="00A34599">
              <w:rPr>
                <w:rFonts w:ascii="Times New Roman" w:eastAsia="Times New Roman" w:hAnsi="Times New Roman" w:cs="Times New Roman"/>
                <w:color w:val="auto"/>
                <w:shd w:val="clear" w:color="auto" w:fill="FFFFFF"/>
                <w:vertAlign w:val="superscript"/>
                <w:lang w:eastAsia="lv-LV"/>
              </w:rPr>
              <w:t>5</w:t>
            </w:r>
            <w:r w:rsidR="00B75226" w:rsidRPr="00A34599">
              <w:rPr>
                <w:rFonts w:ascii="Times New Roman" w:eastAsia="Times New Roman" w:hAnsi="Times New Roman" w:cs="Times New Roman"/>
                <w:color w:val="auto"/>
                <w:shd w:val="clear" w:color="auto" w:fill="FFFFFF"/>
                <w:lang w:eastAsia="lv-LV"/>
              </w:rPr>
              <w:t> panta otrajā daļ</w:t>
            </w:r>
            <w:r w:rsidR="00361A6A" w:rsidRPr="00A34599">
              <w:rPr>
                <w:rFonts w:ascii="Times New Roman" w:eastAsia="Times New Roman" w:hAnsi="Times New Roman" w:cs="Times New Roman"/>
                <w:color w:val="auto"/>
                <w:shd w:val="clear" w:color="auto" w:fill="FFFFFF"/>
                <w:lang w:eastAsia="lv-LV"/>
              </w:rPr>
              <w:t xml:space="preserve">ā noteiktajam, pieņem Satiksmes ministrija kā </w:t>
            </w:r>
            <w:r w:rsidR="00361A6A" w:rsidRPr="00A34599">
              <w:rPr>
                <w:rFonts w:ascii="Times New Roman" w:hAnsi="Times New Roman" w:cs="Times New Roman"/>
                <w:color w:val="auto"/>
                <w:shd w:val="clear" w:color="auto" w:fill="FFFFFF"/>
              </w:rPr>
              <w:t>publiskas personas institūcija, kuras valdījumā atrodas attiecīgais neapbūvētais zemesgabals.</w:t>
            </w:r>
            <w:r w:rsidR="007F49E3" w:rsidRPr="00A34599">
              <w:rPr>
                <w:rFonts w:ascii="Times New Roman" w:hAnsi="Times New Roman" w:cs="Times New Roman"/>
                <w:color w:val="auto"/>
                <w:shd w:val="clear" w:color="auto" w:fill="FFFFFF"/>
              </w:rPr>
              <w:t xml:space="preserve"> </w:t>
            </w:r>
            <w:r w:rsidR="0043275C" w:rsidRPr="00A34599">
              <w:rPr>
                <w:rFonts w:ascii="Times New Roman" w:hAnsi="Times New Roman" w:cs="Times New Roman"/>
                <w:color w:val="auto"/>
                <w:shd w:val="clear" w:color="auto" w:fill="FFFFFF"/>
              </w:rPr>
              <w:t xml:space="preserve">Pirms apbūves tiesības noteikšanas, </w:t>
            </w:r>
            <w:r w:rsidR="0043275C" w:rsidRPr="00A34599">
              <w:rPr>
                <w:rFonts w:ascii="Times New Roman" w:hAnsi="Times New Roman" w:cs="Times New Roman"/>
                <w:color w:val="auto"/>
                <w:shd w:val="clear" w:color="auto" w:fill="FFFFFF"/>
              </w:rPr>
              <w:t>publiskās lietošanas dzelzceļa infrastruktūras pārvaldītāja</w:t>
            </w:r>
            <w:r w:rsidR="00A34599" w:rsidRPr="00A34599">
              <w:rPr>
                <w:rFonts w:ascii="Times New Roman" w:hAnsi="Times New Roman" w:cs="Times New Roman"/>
                <w:color w:val="auto"/>
                <w:shd w:val="clear" w:color="auto" w:fill="FFFFFF"/>
              </w:rPr>
              <w:t xml:space="preserve"> (turpmāk - pārvaldītājs)</w:t>
            </w:r>
            <w:r w:rsidR="0043275C" w:rsidRPr="00A34599">
              <w:rPr>
                <w:rFonts w:ascii="Times New Roman" w:hAnsi="Times New Roman" w:cs="Times New Roman"/>
                <w:color w:val="auto"/>
                <w:shd w:val="clear" w:color="auto" w:fill="FFFFFF"/>
              </w:rPr>
              <w:t xml:space="preserve"> pienākums ir izvērtēt gan lietderības apsvērumus, gan ietekmi uz dzelzceļa drošību atbilstoši normatīvajiem aktiem</w:t>
            </w:r>
            <w:r w:rsidR="0043275C" w:rsidRPr="00A34599">
              <w:rPr>
                <w:rFonts w:ascii="Times New Roman" w:hAnsi="Times New Roman" w:cs="Times New Roman"/>
                <w:color w:val="auto"/>
                <w:shd w:val="clear" w:color="auto" w:fill="FFFFFF"/>
              </w:rPr>
              <w:t>. Lietderības apsvērumi tiek izvērtēti atbilstoši Izšķērdēšanas novēršanas likuma 3. pantam, papildus tiek i</w:t>
            </w:r>
            <w:r w:rsidR="0043275C" w:rsidRPr="00A34599">
              <w:rPr>
                <w:rFonts w:ascii="Times New Roman" w:hAnsi="Times New Roman" w:cs="Times New Roman"/>
                <w:color w:val="auto"/>
                <w:shd w:val="clear" w:color="auto" w:fill="FFFFFF"/>
              </w:rPr>
              <w:t>zvērtēta attiecīgo izmaiņu iespējamā ietekme uz dzelzceļa sistēmas drošību saskaņā ar </w:t>
            </w:r>
            <w:r w:rsidR="0043275C" w:rsidRPr="00A34599">
              <w:rPr>
                <w:rFonts w:ascii="Times New Roman" w:hAnsi="Times New Roman" w:cs="Times New Roman"/>
                <w:color w:val="auto"/>
                <w:shd w:val="clear" w:color="auto" w:fill="FFFFFF"/>
              </w:rPr>
              <w:t>Ministru kabineta 2005. gada 1.</w:t>
            </w:r>
            <w:r w:rsidR="0043275C" w:rsidRPr="00A34599">
              <w:rPr>
                <w:rFonts w:ascii="Times New Roman" w:hAnsi="Times New Roman" w:cs="Times New Roman"/>
                <w:color w:val="auto"/>
              </w:rPr>
              <w:t xml:space="preserve"> februāra noteikumu Nr. 79 </w:t>
            </w:r>
            <w:r w:rsidR="0043275C" w:rsidRPr="00A34599">
              <w:rPr>
                <w:rFonts w:ascii="Times New Roman" w:hAnsi="Times New Roman" w:cs="Times New Roman"/>
                <w:color w:val="auto"/>
                <w:shd w:val="clear" w:color="auto" w:fill="FFFFFF"/>
              </w:rPr>
              <w:t>“Dzelzceļa zemes nodalījuma joslas ekspluatācijas noteikumi”</w:t>
            </w:r>
            <w:r w:rsidR="0043275C" w:rsidRPr="00A34599">
              <w:rPr>
                <w:rFonts w:ascii="Times New Roman" w:hAnsi="Times New Roman" w:cs="Times New Roman"/>
                <w:color w:val="auto"/>
                <w:shd w:val="clear" w:color="auto" w:fill="FFFFFF"/>
              </w:rPr>
              <w:t xml:space="preserve"> 7. punktu</w:t>
            </w:r>
            <w:r w:rsidR="00A34599" w:rsidRPr="00A34599">
              <w:rPr>
                <w:rFonts w:ascii="Times New Roman" w:hAnsi="Times New Roman" w:cs="Times New Roman"/>
                <w:color w:val="auto"/>
                <w:shd w:val="clear" w:color="auto" w:fill="FFFFFF"/>
              </w:rPr>
              <w:t>, 7.5. apakšpunktu, izvērtēta atbilstība Dzelzceļa likuma 18. </w:t>
            </w:r>
            <w:r w:rsidR="00A34599" w:rsidRPr="00A34599">
              <w:rPr>
                <w:rFonts w:ascii="Times New Roman" w:hAnsi="Times New Roman" w:cs="Times New Roman"/>
                <w:color w:val="auto"/>
                <w:shd w:val="clear" w:color="auto" w:fill="FFFFFF"/>
              </w:rPr>
              <w:t>panta pirmajai</w:t>
            </w:r>
            <w:r w:rsidR="00A34599" w:rsidRPr="00A34599">
              <w:rPr>
                <w:rFonts w:ascii="Times New Roman" w:hAnsi="Times New Roman" w:cs="Times New Roman"/>
                <w:color w:val="auto"/>
                <w:shd w:val="clear" w:color="auto" w:fill="FFFFFF"/>
              </w:rPr>
              <w:t xml:space="preserve"> daļai, Aizsargjoslu likuma 42. panta pirmās daļas 2. </w:t>
            </w:r>
            <w:r w:rsidR="00A34599" w:rsidRPr="00A34599">
              <w:rPr>
                <w:rFonts w:ascii="Times New Roman" w:hAnsi="Times New Roman" w:cs="Times New Roman"/>
                <w:color w:val="auto"/>
                <w:shd w:val="clear" w:color="auto" w:fill="FFFFFF"/>
              </w:rPr>
              <w:t>punktam,  58.</w:t>
            </w:r>
            <w:r w:rsidR="00A34599" w:rsidRPr="00A34599">
              <w:rPr>
                <w:rFonts w:ascii="Times New Roman" w:hAnsi="Times New Roman" w:cs="Times New Roman"/>
                <w:color w:val="auto"/>
                <w:shd w:val="clear" w:color="auto" w:fill="FFFFFF"/>
                <w:vertAlign w:val="superscript"/>
              </w:rPr>
              <w:t>3</w:t>
            </w:r>
            <w:r w:rsidR="00A34599" w:rsidRPr="00A34599">
              <w:rPr>
                <w:rFonts w:ascii="Times New Roman" w:hAnsi="Times New Roman" w:cs="Times New Roman"/>
                <w:color w:val="auto"/>
                <w:shd w:val="clear" w:color="auto" w:fill="FFFFFF"/>
                <w:vertAlign w:val="superscript"/>
              </w:rPr>
              <w:t> </w:t>
            </w:r>
            <w:r w:rsidR="00A34599" w:rsidRPr="00A34599">
              <w:rPr>
                <w:rFonts w:ascii="Times New Roman" w:hAnsi="Times New Roman" w:cs="Times New Roman"/>
                <w:color w:val="auto"/>
                <w:shd w:val="clear" w:color="auto" w:fill="FFFFFF"/>
              </w:rPr>
              <w:t>pantam.</w:t>
            </w:r>
            <w:r w:rsidR="00A34599" w:rsidRPr="00A34599">
              <w:rPr>
                <w:rFonts w:ascii="Times New Roman" w:hAnsi="Times New Roman" w:cs="Times New Roman"/>
                <w:color w:val="auto"/>
                <w:shd w:val="clear" w:color="auto" w:fill="FFFFFF"/>
              </w:rPr>
              <w:t xml:space="preserve"> Papildus jāņem vērā, ka, atbilstoši Dzelzceļa likuma 17. pantam, jebkādas darbības dzelzceļa nodalījuma joslā drīkst veikt tikai ar pārvaldītāja atļauju un tā kontrolē, </w:t>
            </w:r>
            <w:r w:rsidR="00A34599" w:rsidRPr="00A34599">
              <w:rPr>
                <w:rFonts w:ascii="Times New Roman" w:hAnsi="Times New Roman" w:cs="Times New Roman"/>
                <w:color w:val="auto"/>
                <w:shd w:val="clear" w:color="auto" w:fill="FFFFFF"/>
              </w:rPr>
              <w:t>respektīvi pārvaldītājs iepriekš</w:t>
            </w:r>
            <w:r w:rsidR="00A34599" w:rsidRPr="00A34599">
              <w:rPr>
                <w:rFonts w:ascii="Times New Roman" w:hAnsi="Times New Roman" w:cs="Times New Roman"/>
                <w:color w:val="auto"/>
                <w:shd w:val="clear" w:color="auto" w:fill="FFFFFF"/>
              </w:rPr>
              <w:t>, pirms iesniegs Satiksmes ministrijai</w:t>
            </w:r>
            <w:r w:rsidR="00A34599" w:rsidRPr="00A34599">
              <w:rPr>
                <w:rFonts w:ascii="Times New Roman" w:hAnsi="Times New Roman" w:cs="Times New Roman"/>
                <w:color w:val="auto"/>
                <w:shd w:val="clear" w:color="auto" w:fill="FFFFFF"/>
              </w:rPr>
              <w:t xml:space="preserve"> </w:t>
            </w:r>
            <w:r w:rsidR="00A34599" w:rsidRPr="00A34599">
              <w:rPr>
                <w:rFonts w:ascii="Times New Roman" w:hAnsi="Times New Roman" w:cs="Times New Roman"/>
                <w:color w:val="auto"/>
                <w:shd w:val="clear" w:color="auto" w:fill="FFFFFF"/>
              </w:rPr>
              <w:t xml:space="preserve">lūgumu noteikt apbūves tiesību, </w:t>
            </w:r>
            <w:r w:rsidR="00A34599" w:rsidRPr="00A34599">
              <w:rPr>
                <w:rFonts w:ascii="Times New Roman" w:hAnsi="Times New Roman" w:cs="Times New Roman"/>
                <w:color w:val="auto"/>
                <w:shd w:val="clear" w:color="auto" w:fill="FFFFFF"/>
              </w:rPr>
              <w:t>būs ar savu lēmumu konceptuāli izvērtējis, ka drīkst piešķirt šādu apbūves tiesību.</w:t>
            </w:r>
          </w:p>
          <w:p w14:paraId="371A094D" w14:textId="16EFEBF2" w:rsidR="00711DA8" w:rsidRDefault="00361A6A" w:rsidP="00D4557C">
            <w:pPr>
              <w:widowControl/>
              <w:shd w:val="clear" w:color="auto" w:fill="FFFFFF"/>
              <w:spacing w:after="0" w:line="240" w:lineRule="auto"/>
              <w:ind w:left="142" w:right="158" w:firstLine="425"/>
              <w:jc w:val="both"/>
              <w:rPr>
                <w:rFonts w:ascii="Times New Roman" w:eastAsia="Times New Roman" w:hAnsi="Times New Roman"/>
                <w:sz w:val="24"/>
                <w:szCs w:val="24"/>
                <w:shd w:val="clear" w:color="auto" w:fill="FFFFFF"/>
                <w:lang w:val="lv-LV" w:eastAsia="lv-LV"/>
              </w:rPr>
            </w:pPr>
            <w:r w:rsidRPr="00A34599">
              <w:rPr>
                <w:rFonts w:ascii="Times New Roman" w:eastAsia="Times New Roman" w:hAnsi="Times New Roman"/>
                <w:sz w:val="24"/>
                <w:szCs w:val="24"/>
                <w:shd w:val="clear" w:color="auto" w:fill="FFFFFF"/>
                <w:lang w:val="lv-LV" w:eastAsia="lv-LV"/>
              </w:rPr>
              <w:t>Dze</w:t>
            </w:r>
            <w:r w:rsidR="00C423C0" w:rsidRPr="00A34599">
              <w:rPr>
                <w:rFonts w:ascii="Times New Roman" w:eastAsia="Times New Roman" w:hAnsi="Times New Roman"/>
                <w:sz w:val="24"/>
                <w:szCs w:val="24"/>
                <w:shd w:val="clear" w:color="auto" w:fill="FFFFFF"/>
                <w:lang w:val="lv-LV" w:eastAsia="lv-LV"/>
              </w:rPr>
              <w:t>lzceļa likums no</w:t>
            </w:r>
            <w:r w:rsidR="00F930BE" w:rsidRPr="00A34599">
              <w:rPr>
                <w:rFonts w:ascii="Times New Roman" w:eastAsia="Times New Roman" w:hAnsi="Times New Roman"/>
                <w:sz w:val="24"/>
                <w:szCs w:val="24"/>
                <w:shd w:val="clear" w:color="auto" w:fill="FFFFFF"/>
                <w:lang w:val="lv-LV" w:eastAsia="lv-LV"/>
              </w:rPr>
              <w:t>teic</w:t>
            </w:r>
            <w:r w:rsidR="00C423C0" w:rsidRPr="00A34599">
              <w:rPr>
                <w:rFonts w:ascii="Times New Roman" w:eastAsia="Times New Roman" w:hAnsi="Times New Roman"/>
                <w:sz w:val="24"/>
                <w:szCs w:val="24"/>
                <w:shd w:val="clear" w:color="auto" w:fill="FFFFFF"/>
                <w:lang w:val="lv-LV" w:eastAsia="lv-LV"/>
              </w:rPr>
              <w:t>, ka publiskās lietošanas dzelzceļa infrastruktūras  finansējuma, ko pārvalda pārvaldītājs VAS “Latvijas dzelzceļš”</w:t>
            </w:r>
            <w:r w:rsidR="00F930BE" w:rsidRPr="00A34599">
              <w:rPr>
                <w:rFonts w:ascii="Times New Roman" w:eastAsia="Times New Roman" w:hAnsi="Times New Roman"/>
                <w:sz w:val="24"/>
                <w:szCs w:val="24"/>
                <w:shd w:val="clear" w:color="auto" w:fill="FFFFFF"/>
                <w:lang w:val="lv-LV" w:eastAsia="lv-LV"/>
              </w:rPr>
              <w:t xml:space="preserve">, </w:t>
            </w:r>
            <w:r w:rsidR="00C423C0" w:rsidRPr="00A34599">
              <w:rPr>
                <w:rFonts w:ascii="Times New Roman" w:eastAsia="Times New Roman" w:hAnsi="Times New Roman"/>
                <w:sz w:val="24"/>
                <w:szCs w:val="24"/>
                <w:shd w:val="clear" w:color="auto" w:fill="FFFFFF"/>
                <w:lang w:val="lv-LV" w:eastAsia="lv-LV"/>
              </w:rPr>
              <w:t>ieņēmumu sastāvā, atbilsto</w:t>
            </w:r>
            <w:r w:rsidR="00350DBC" w:rsidRPr="00A34599">
              <w:rPr>
                <w:rFonts w:ascii="Times New Roman" w:eastAsia="Times New Roman" w:hAnsi="Times New Roman"/>
                <w:sz w:val="24"/>
                <w:szCs w:val="24"/>
                <w:shd w:val="clear" w:color="auto" w:fill="FFFFFF"/>
                <w:lang w:val="lv-LV" w:eastAsia="lv-LV"/>
              </w:rPr>
              <w:t>ši Dzelzceļa l</w:t>
            </w:r>
            <w:r w:rsidR="00C423C0" w:rsidRPr="00A34599">
              <w:rPr>
                <w:rFonts w:ascii="Times New Roman" w:eastAsia="Times New Roman" w:hAnsi="Times New Roman"/>
                <w:sz w:val="24"/>
                <w:szCs w:val="24"/>
                <w:shd w:val="clear" w:color="auto" w:fill="FFFFFF"/>
                <w:lang w:val="lv-LV" w:eastAsia="lv-LV"/>
              </w:rPr>
              <w:t>ikuma 10. panta otrās daļas 2. punktam, i</w:t>
            </w:r>
            <w:r w:rsidR="00350DBC" w:rsidRPr="00A34599">
              <w:rPr>
                <w:rFonts w:ascii="Times New Roman" w:hAnsi="Times New Roman"/>
                <w:sz w:val="24"/>
                <w:szCs w:val="24"/>
                <w:shd w:val="clear" w:color="auto" w:fill="FFFFFF"/>
                <w:lang w:val="lv-LV"/>
              </w:rPr>
              <w:t>r iekļauti ien</w:t>
            </w:r>
            <w:r w:rsidR="00D4557C" w:rsidRPr="00A34599">
              <w:rPr>
                <w:rFonts w:ascii="Times New Roman" w:hAnsi="Times New Roman"/>
                <w:sz w:val="24"/>
                <w:szCs w:val="24"/>
                <w:shd w:val="clear" w:color="auto" w:fill="FFFFFF"/>
                <w:lang w:val="lv-LV"/>
              </w:rPr>
              <w:t>ākumi</w:t>
            </w:r>
            <w:r w:rsidR="00350DBC" w:rsidRPr="00A34599">
              <w:rPr>
                <w:rFonts w:ascii="Times New Roman" w:hAnsi="Times New Roman"/>
                <w:sz w:val="24"/>
                <w:szCs w:val="24"/>
                <w:shd w:val="clear" w:color="auto" w:fill="FFFFFF"/>
                <w:lang w:val="lv-LV"/>
              </w:rPr>
              <w:t xml:space="preserve"> no tās valstij piederošās zemes iznomāšanas, uz kuras izvietota publiskās lietošanas dzelzceļa infrastruktūra</w:t>
            </w:r>
            <w:r w:rsidR="00350DBC" w:rsidRPr="00A34599">
              <w:rPr>
                <w:rFonts w:ascii="Times New Roman" w:eastAsia="Times New Roman" w:hAnsi="Times New Roman"/>
                <w:sz w:val="24"/>
                <w:szCs w:val="24"/>
                <w:shd w:val="clear" w:color="auto" w:fill="FFFFFF"/>
                <w:lang w:val="lv-LV" w:eastAsia="lv-LV"/>
              </w:rPr>
              <w:t>. Bet reālajā situācijā</w:t>
            </w:r>
            <w:r w:rsidR="00C423C0" w:rsidRPr="00A34599">
              <w:rPr>
                <w:rFonts w:ascii="Times New Roman" w:eastAsia="Times New Roman" w:hAnsi="Times New Roman"/>
                <w:sz w:val="24"/>
                <w:szCs w:val="24"/>
                <w:shd w:val="clear" w:color="auto" w:fill="FFFFFF"/>
                <w:lang w:val="lv-LV" w:eastAsia="lv-LV"/>
              </w:rPr>
              <w:t xml:space="preserve"> ien</w:t>
            </w:r>
            <w:r w:rsidR="00350DBC" w:rsidRPr="00A34599">
              <w:rPr>
                <w:rFonts w:ascii="Times New Roman" w:eastAsia="Times New Roman" w:hAnsi="Times New Roman"/>
                <w:sz w:val="24"/>
                <w:szCs w:val="24"/>
                <w:shd w:val="clear" w:color="auto" w:fill="FFFFFF"/>
                <w:lang w:val="lv-LV" w:eastAsia="lv-LV"/>
              </w:rPr>
              <w:t xml:space="preserve">ākumus </w:t>
            </w:r>
            <w:r w:rsidR="00C423C0" w:rsidRPr="00B07929">
              <w:rPr>
                <w:rFonts w:ascii="Times New Roman" w:eastAsia="Times New Roman" w:hAnsi="Times New Roman"/>
                <w:sz w:val="24"/>
                <w:szCs w:val="24"/>
                <w:shd w:val="clear" w:color="auto" w:fill="FFFFFF"/>
                <w:lang w:val="lv-LV" w:eastAsia="lv-LV"/>
              </w:rPr>
              <w:t xml:space="preserve">no valsts piederošās zemes  pārvaldīšanas veido gan ieņēmumi no iznomāšanas, gan īpašuma </w:t>
            </w:r>
            <w:r w:rsidR="00711DA8">
              <w:rPr>
                <w:rFonts w:ascii="Times New Roman" w:eastAsia="Times New Roman" w:hAnsi="Times New Roman"/>
                <w:sz w:val="24"/>
                <w:szCs w:val="24"/>
                <w:shd w:val="clear" w:color="auto" w:fill="FFFFFF"/>
                <w:lang w:val="lv-LV" w:eastAsia="lv-LV"/>
              </w:rPr>
              <w:t xml:space="preserve">tiesību </w:t>
            </w:r>
            <w:r w:rsidR="00C423C0" w:rsidRPr="00B07929">
              <w:rPr>
                <w:rFonts w:ascii="Times New Roman" w:eastAsia="Times New Roman" w:hAnsi="Times New Roman"/>
                <w:sz w:val="24"/>
                <w:szCs w:val="24"/>
                <w:shd w:val="clear" w:color="auto" w:fill="FFFFFF"/>
                <w:lang w:val="lv-LV" w:eastAsia="lv-LV"/>
              </w:rPr>
              <w:t>aprobežošanas</w:t>
            </w:r>
            <w:r w:rsidR="00711DA8">
              <w:rPr>
                <w:rFonts w:ascii="Times New Roman" w:eastAsia="Times New Roman" w:hAnsi="Times New Roman"/>
                <w:sz w:val="24"/>
                <w:szCs w:val="24"/>
                <w:shd w:val="clear" w:color="auto" w:fill="FFFFFF"/>
                <w:lang w:val="lv-LV" w:eastAsia="lv-LV"/>
              </w:rPr>
              <w:t xml:space="preserve"> līgumiem, gan arī </w:t>
            </w:r>
            <w:r w:rsidR="00D4557C">
              <w:rPr>
                <w:rFonts w:ascii="Times New Roman" w:eastAsia="Times New Roman" w:hAnsi="Times New Roman"/>
                <w:sz w:val="24"/>
                <w:szCs w:val="24"/>
                <w:shd w:val="clear" w:color="auto" w:fill="FFFFFF"/>
                <w:lang w:val="lv-LV" w:eastAsia="lv-LV"/>
              </w:rPr>
              <w:t xml:space="preserve">no iespējams </w:t>
            </w:r>
            <w:r w:rsidR="00C423C0" w:rsidRPr="00B07929">
              <w:rPr>
                <w:rFonts w:ascii="Times New Roman" w:eastAsia="Times New Roman" w:hAnsi="Times New Roman"/>
                <w:sz w:val="24"/>
                <w:szCs w:val="24"/>
                <w:shd w:val="clear" w:color="auto" w:fill="FFFFFF"/>
                <w:lang w:val="lv-LV" w:eastAsia="lv-LV"/>
              </w:rPr>
              <w:t>nākotnē noslēgtajiem</w:t>
            </w:r>
            <w:r w:rsidR="00350DBC" w:rsidRPr="00350DBC">
              <w:rPr>
                <w:rFonts w:ascii="Times New Roman" w:eastAsia="Times New Roman" w:hAnsi="Times New Roman"/>
                <w:sz w:val="24"/>
                <w:szCs w:val="24"/>
                <w:shd w:val="clear" w:color="auto" w:fill="FFFFFF"/>
                <w:lang w:val="lv-LV" w:eastAsia="lv-LV"/>
              </w:rPr>
              <w:t xml:space="preserve"> </w:t>
            </w:r>
            <w:r w:rsidR="00C423C0" w:rsidRPr="00B07929">
              <w:rPr>
                <w:rFonts w:ascii="Times New Roman" w:eastAsia="Times New Roman" w:hAnsi="Times New Roman"/>
                <w:sz w:val="24"/>
                <w:szCs w:val="24"/>
                <w:shd w:val="clear" w:color="auto" w:fill="FFFFFF"/>
                <w:lang w:val="lv-LV" w:eastAsia="lv-LV"/>
              </w:rPr>
              <w:t xml:space="preserve">apbūves tiesības </w:t>
            </w:r>
            <w:r w:rsidR="00350DBC" w:rsidRPr="00350DBC">
              <w:rPr>
                <w:rFonts w:ascii="Times New Roman" w:eastAsia="Times New Roman" w:hAnsi="Times New Roman"/>
                <w:sz w:val="24"/>
                <w:szCs w:val="24"/>
                <w:shd w:val="clear" w:color="auto" w:fill="FFFFFF"/>
                <w:lang w:val="lv-LV" w:eastAsia="lv-LV"/>
              </w:rPr>
              <w:t>l</w:t>
            </w:r>
            <w:r w:rsidR="00C423C0" w:rsidRPr="00B07929">
              <w:rPr>
                <w:rFonts w:ascii="Times New Roman" w:eastAsia="Times New Roman" w:hAnsi="Times New Roman"/>
                <w:sz w:val="24"/>
                <w:szCs w:val="24"/>
                <w:shd w:val="clear" w:color="auto" w:fill="FFFFFF"/>
                <w:lang w:val="lv-LV" w:eastAsia="lv-LV"/>
              </w:rPr>
              <w:t xml:space="preserve">īgumiem.  </w:t>
            </w:r>
          </w:p>
          <w:p w14:paraId="427B8B14" w14:textId="7115FC72" w:rsidR="00C423C0" w:rsidRDefault="00350DBC" w:rsidP="00D4557C">
            <w:pPr>
              <w:widowControl/>
              <w:shd w:val="clear" w:color="auto" w:fill="FFFFFF"/>
              <w:spacing w:after="0" w:line="240" w:lineRule="auto"/>
              <w:ind w:left="142" w:right="158" w:firstLine="425"/>
              <w:jc w:val="both"/>
              <w:rPr>
                <w:rFonts w:ascii="Times New Roman" w:eastAsia="Times New Roman" w:hAnsi="Times New Roman"/>
                <w:sz w:val="24"/>
                <w:szCs w:val="24"/>
                <w:shd w:val="clear" w:color="auto" w:fill="FFFFFF"/>
                <w:lang w:val="lv-LV" w:eastAsia="lv-LV"/>
              </w:rPr>
            </w:pPr>
            <w:r>
              <w:rPr>
                <w:rFonts w:ascii="Times New Roman" w:eastAsia="Times New Roman" w:hAnsi="Times New Roman"/>
                <w:sz w:val="24"/>
                <w:szCs w:val="24"/>
                <w:shd w:val="clear" w:color="auto" w:fill="FFFFFF"/>
                <w:lang w:val="lv-LV" w:eastAsia="lv-LV"/>
              </w:rPr>
              <w:t>Pamatojoties uz iepriekš minēto, Projekts paredz  precizēt Dzelzceļa likumu, nosakot, ka minētie ienākumi veidojas no  zemes nodošanas atlīdzības lietošanā, nevis zemes iznomāšanas, tādējādi paplašinot tiesību normas tiesisko tvērumu un iek</w:t>
            </w:r>
            <w:r w:rsidR="00711DA8">
              <w:rPr>
                <w:rFonts w:ascii="Times New Roman" w:eastAsia="Times New Roman" w:hAnsi="Times New Roman"/>
                <w:sz w:val="24"/>
                <w:szCs w:val="24"/>
                <w:shd w:val="clear" w:color="auto" w:fill="FFFFFF"/>
                <w:lang w:val="lv-LV" w:eastAsia="lv-LV"/>
              </w:rPr>
              <w:t>ļaujot tajā gan</w:t>
            </w:r>
            <w:r>
              <w:rPr>
                <w:rFonts w:ascii="Times New Roman" w:eastAsia="Times New Roman" w:hAnsi="Times New Roman"/>
                <w:sz w:val="24"/>
                <w:szCs w:val="24"/>
                <w:shd w:val="clear" w:color="auto" w:fill="FFFFFF"/>
                <w:lang w:val="lv-LV" w:eastAsia="lv-LV"/>
              </w:rPr>
              <w:t xml:space="preserve"> saistību ties</w:t>
            </w:r>
            <w:r w:rsidR="00D4557C">
              <w:rPr>
                <w:rFonts w:ascii="Times New Roman" w:eastAsia="Times New Roman" w:hAnsi="Times New Roman"/>
                <w:sz w:val="24"/>
                <w:szCs w:val="24"/>
                <w:shd w:val="clear" w:color="auto" w:fill="FFFFFF"/>
                <w:lang w:val="lv-LV" w:eastAsia="lv-LV"/>
              </w:rPr>
              <w:t>ību (nomas)</w:t>
            </w:r>
            <w:r>
              <w:rPr>
                <w:rFonts w:ascii="Times New Roman" w:eastAsia="Times New Roman" w:hAnsi="Times New Roman"/>
                <w:sz w:val="24"/>
                <w:szCs w:val="24"/>
                <w:shd w:val="clear" w:color="auto" w:fill="FFFFFF"/>
                <w:lang w:val="lv-LV" w:eastAsia="lv-LV"/>
              </w:rPr>
              <w:t>, gan lietu tiesību (tiesību aprobežojuma, apbūves ties</w:t>
            </w:r>
            <w:r w:rsidR="00711DA8">
              <w:rPr>
                <w:rFonts w:ascii="Times New Roman" w:eastAsia="Times New Roman" w:hAnsi="Times New Roman"/>
                <w:sz w:val="24"/>
                <w:szCs w:val="24"/>
                <w:shd w:val="clear" w:color="auto" w:fill="FFFFFF"/>
                <w:lang w:val="lv-LV" w:eastAsia="lv-LV"/>
              </w:rPr>
              <w:t>ības</w:t>
            </w:r>
            <w:r>
              <w:rPr>
                <w:rFonts w:ascii="Times New Roman" w:eastAsia="Times New Roman" w:hAnsi="Times New Roman"/>
                <w:sz w:val="24"/>
                <w:szCs w:val="24"/>
                <w:shd w:val="clear" w:color="auto" w:fill="FFFFFF"/>
                <w:lang w:val="lv-LV" w:eastAsia="lv-LV"/>
              </w:rPr>
              <w:t>) darījumus.</w:t>
            </w:r>
          </w:p>
          <w:p w14:paraId="6A713126" w14:textId="5E457BC8" w:rsidR="008B48DF" w:rsidRPr="00A409B3" w:rsidRDefault="00A409B3" w:rsidP="00A409B3">
            <w:pPr>
              <w:spacing w:after="0"/>
              <w:ind w:left="142" w:right="158" w:firstLine="567"/>
              <w:jc w:val="both"/>
              <w:rPr>
                <w:rFonts w:ascii="Times New Roman" w:hAnsi="Times New Roman"/>
                <w:color w:val="000000"/>
                <w:lang w:val="lv-LV"/>
              </w:rPr>
            </w:pPr>
            <w:r>
              <w:rPr>
                <w:rFonts w:ascii="Times New Roman" w:hAnsi="Times New Roman"/>
                <w:lang w:val="lv-LV"/>
              </w:rPr>
              <w:t>Aizsargjoslu likuma 33. </w:t>
            </w:r>
            <w:r w:rsidR="008B48DF" w:rsidRPr="00A409B3">
              <w:rPr>
                <w:rFonts w:ascii="Times New Roman" w:hAnsi="Times New Roman"/>
                <w:lang w:val="lv-LV"/>
              </w:rPr>
              <w:t>panta otrā daļa noteic, ka,</w:t>
            </w:r>
            <w:r w:rsidR="008B48DF" w:rsidRPr="00A409B3">
              <w:rPr>
                <w:rFonts w:ascii="Times New Roman" w:hAnsi="Times New Roman"/>
                <w:color w:val="000000"/>
                <w:lang w:val="lv-LV"/>
              </w:rPr>
              <w:t xml:space="preserve"> ierosinot noteiktu objektu būvniecību, kuriem saskaņā ar lik</w:t>
            </w:r>
            <w:r>
              <w:rPr>
                <w:rFonts w:ascii="Times New Roman" w:hAnsi="Times New Roman"/>
                <w:color w:val="000000"/>
                <w:lang w:val="lv-LV"/>
              </w:rPr>
              <w:t>umu notei</w:t>
            </w:r>
            <w:r w:rsidR="006B59C0">
              <w:rPr>
                <w:rFonts w:ascii="Times New Roman" w:hAnsi="Times New Roman"/>
                <w:color w:val="000000"/>
                <w:lang w:val="lv-LV"/>
              </w:rPr>
              <w:t>kt</w:t>
            </w:r>
            <w:r>
              <w:rPr>
                <w:rFonts w:ascii="Times New Roman" w:hAnsi="Times New Roman"/>
                <w:color w:val="000000"/>
                <w:lang w:val="lv-LV"/>
              </w:rPr>
              <w:t>s aizsargjoslas</w:t>
            </w:r>
            <w:r w:rsidR="006B59C0">
              <w:rPr>
                <w:rFonts w:ascii="Times New Roman" w:hAnsi="Times New Roman"/>
                <w:color w:val="000000"/>
                <w:lang w:val="lv-LV"/>
              </w:rPr>
              <w:t xml:space="preserve"> statuss, tas</w:t>
            </w:r>
            <w:r>
              <w:rPr>
                <w:rFonts w:ascii="Times New Roman" w:hAnsi="Times New Roman"/>
                <w:color w:val="000000"/>
                <w:lang w:val="lv-LV"/>
              </w:rPr>
              <w:t xml:space="preserve"> ir</w:t>
            </w:r>
            <w:r w:rsidR="008B48DF" w:rsidRPr="00A409B3">
              <w:rPr>
                <w:rFonts w:ascii="Times New Roman" w:hAnsi="Times New Roman"/>
                <w:color w:val="000000"/>
                <w:lang w:val="lv-LV"/>
              </w:rPr>
              <w:t xml:space="preserve"> jāsaskaņo ar zemes īpašnieku vai tiesisko valdītāju</w:t>
            </w:r>
            <w:r>
              <w:rPr>
                <w:rFonts w:ascii="Times New Roman" w:hAnsi="Times New Roman"/>
                <w:color w:val="000000"/>
                <w:lang w:val="lv-LV"/>
              </w:rPr>
              <w:t>,</w:t>
            </w:r>
            <w:r w:rsidR="008B48DF" w:rsidRPr="00A409B3">
              <w:rPr>
                <w:rFonts w:ascii="Times New Roman" w:hAnsi="Times New Roman"/>
                <w:color w:val="000000"/>
                <w:lang w:val="lv-LV"/>
              </w:rPr>
              <w:t xml:space="preserve"> vai — normatīvajos aktos noteiktajos gadījumos — </w:t>
            </w:r>
            <w:r>
              <w:rPr>
                <w:rFonts w:ascii="Times New Roman" w:hAnsi="Times New Roman"/>
                <w:color w:val="000000"/>
                <w:lang w:val="lv-LV"/>
              </w:rPr>
              <w:t>jā</w:t>
            </w:r>
            <w:r w:rsidR="008B48DF" w:rsidRPr="00A409B3">
              <w:rPr>
                <w:rFonts w:ascii="Times New Roman" w:hAnsi="Times New Roman"/>
                <w:color w:val="000000"/>
                <w:lang w:val="lv-LV"/>
              </w:rPr>
              <w:t xml:space="preserve">informē zemes īpašnieku vai </w:t>
            </w:r>
            <w:r w:rsidR="008B48DF" w:rsidRPr="00A409B3">
              <w:rPr>
                <w:rFonts w:ascii="Times New Roman" w:hAnsi="Times New Roman"/>
                <w:color w:val="000000"/>
                <w:lang w:val="lv-LV"/>
              </w:rPr>
              <w:lastRenderedPageBreak/>
              <w:t xml:space="preserve">tiesisko valdītāju, uz kura nekustamo īpašumu attiecas aizsargjosla. </w:t>
            </w:r>
          </w:p>
          <w:p w14:paraId="6767C2E4" w14:textId="23F535A4" w:rsidR="008B48DF" w:rsidRPr="00A409B3" w:rsidRDefault="008B48DF" w:rsidP="00A409B3">
            <w:pPr>
              <w:spacing w:after="0"/>
              <w:ind w:left="142" w:right="158" w:firstLine="567"/>
              <w:jc w:val="both"/>
              <w:rPr>
                <w:rFonts w:ascii="Times New Roman" w:hAnsi="Times New Roman"/>
                <w:color w:val="000000"/>
                <w:lang w:val="lv-LV"/>
              </w:rPr>
            </w:pPr>
            <w:r w:rsidRPr="00A409B3">
              <w:rPr>
                <w:rFonts w:ascii="Times New Roman" w:hAnsi="Times New Roman"/>
                <w:color w:val="000000"/>
                <w:lang w:val="lv-LV"/>
              </w:rPr>
              <w:t>Sas</w:t>
            </w:r>
            <w:r w:rsidR="00A409B3">
              <w:rPr>
                <w:rFonts w:ascii="Times New Roman" w:hAnsi="Times New Roman"/>
                <w:color w:val="000000"/>
                <w:lang w:val="lv-LV"/>
              </w:rPr>
              <w:t>kaņā ar Ministru kabineta 2016. gada 24. augusta rīkojumu Nr. </w:t>
            </w:r>
            <w:r w:rsidRPr="00A409B3">
              <w:rPr>
                <w:rFonts w:ascii="Times New Roman" w:hAnsi="Times New Roman"/>
                <w:color w:val="000000"/>
                <w:lang w:val="lv-LV"/>
              </w:rPr>
              <w:t xml:space="preserve">468 “Par nacionālo interešu objekta statusa noteikšanu Eiropas standarta platuma publiskās lietošanas dzelzceļa infrastruktūrai Rail </w:t>
            </w:r>
            <w:proofErr w:type="spellStart"/>
            <w:r w:rsidRPr="00A409B3">
              <w:rPr>
                <w:rFonts w:ascii="Times New Roman" w:hAnsi="Times New Roman"/>
                <w:color w:val="000000"/>
                <w:lang w:val="lv-LV"/>
              </w:rPr>
              <w:t>Baltica</w:t>
            </w:r>
            <w:proofErr w:type="spellEnd"/>
            <w:r w:rsidRPr="00A409B3">
              <w:rPr>
                <w:rFonts w:ascii="Times New Roman" w:hAnsi="Times New Roman"/>
                <w:color w:val="000000"/>
                <w:lang w:val="lv-LV"/>
              </w:rPr>
              <w:t xml:space="preserve">” Eiropas standarta platuma publiskās lietošanas dzelzceļa infrastruktūrai Rail </w:t>
            </w:r>
            <w:proofErr w:type="spellStart"/>
            <w:r w:rsidRPr="00A409B3">
              <w:rPr>
                <w:rFonts w:ascii="Times New Roman" w:hAnsi="Times New Roman"/>
                <w:color w:val="000000"/>
                <w:lang w:val="lv-LV"/>
              </w:rPr>
              <w:t>Baltica</w:t>
            </w:r>
            <w:proofErr w:type="spellEnd"/>
            <w:r w:rsidRPr="00A409B3">
              <w:rPr>
                <w:rFonts w:ascii="Times New Roman" w:hAnsi="Times New Roman"/>
                <w:color w:val="000000"/>
                <w:lang w:val="lv-LV"/>
              </w:rPr>
              <w:t xml:space="preserve"> ar citām saistītajām būvēm (turpmāk – RB projekts) noteikts nacionālo interešu objekta (turpmāk – NIO) statuss. </w:t>
            </w:r>
          </w:p>
          <w:p w14:paraId="032D2220" w14:textId="11A88625" w:rsidR="008B48DF" w:rsidRPr="00A409B3" w:rsidRDefault="008B48DF" w:rsidP="00A409B3">
            <w:pPr>
              <w:spacing w:after="0"/>
              <w:ind w:left="142" w:right="158" w:firstLine="567"/>
              <w:jc w:val="both"/>
              <w:rPr>
                <w:rFonts w:ascii="Times New Roman" w:hAnsi="Times New Roman"/>
                <w:color w:val="000000"/>
                <w:lang w:val="lv-LV"/>
              </w:rPr>
            </w:pPr>
            <w:r w:rsidRPr="00A409B3">
              <w:rPr>
                <w:rFonts w:ascii="Times New Roman" w:hAnsi="Times New Roman"/>
                <w:color w:val="000000"/>
                <w:lang w:val="lv-LV"/>
              </w:rPr>
              <w:t>Atb</w:t>
            </w:r>
            <w:r w:rsidR="00A409B3">
              <w:rPr>
                <w:rFonts w:ascii="Times New Roman" w:hAnsi="Times New Roman"/>
                <w:color w:val="000000"/>
                <w:lang w:val="lv-LV"/>
              </w:rPr>
              <w:t>ilstoši Aizsargjoslu likuma 33. </w:t>
            </w:r>
            <w:r w:rsidRPr="00A409B3">
              <w:rPr>
                <w:rFonts w:ascii="Times New Roman" w:hAnsi="Times New Roman"/>
                <w:color w:val="000000"/>
                <w:lang w:val="lv-LV"/>
              </w:rPr>
              <w:t xml:space="preserve">panta otrās daļas regulējumam, ierosinot tādu objektu būvniecību (ierīkošanu), kuriem noteiktas aizsargjoslas, tostarp dzelzceļa ekspluatācijas un drošības aizsargjoslas, objekta īpašnieks vai valdītājs attiecīgā objekta būvniecību (ierīkošanu) </w:t>
            </w:r>
            <w:r w:rsidRPr="00A409B3">
              <w:rPr>
                <w:rFonts w:ascii="Times New Roman" w:hAnsi="Times New Roman"/>
                <w:bCs/>
                <w:color w:val="000000"/>
                <w:lang w:val="lv-LV"/>
              </w:rPr>
              <w:t>saskaņo</w:t>
            </w:r>
            <w:r w:rsidRPr="00A409B3">
              <w:rPr>
                <w:rFonts w:ascii="Times New Roman" w:hAnsi="Times New Roman"/>
                <w:color w:val="000000"/>
                <w:lang w:val="lv-LV"/>
              </w:rPr>
              <w:t xml:space="preserve"> ar zemes īpašnieku vai tiesisko valdītāju. Līdz ar to RB projekta būvniecībai tā īstenotājiem dzelzceļa aizsargjoslas jāsaskaņo ar ļoti lielu skaitu zemes īpašnieku vai tiesisko valdītāju, kas aizsargjoslu noteikšanas procesu padara komplicētu un laikietilpīgu. Minētais negatīvi ietekmētu RB projekta īstenošanu atbilstoši uzņemtajām starptautiskajām saistībām un Eiropas infrastruktūras savienošanas instrumenta finansēšanas līgumos noteiktajiem termiņiem. </w:t>
            </w:r>
          </w:p>
          <w:p w14:paraId="092EFEFB" w14:textId="11B7F536" w:rsidR="00A409B3" w:rsidRDefault="008B48DF" w:rsidP="00A409B3">
            <w:pPr>
              <w:spacing w:after="0"/>
              <w:ind w:left="142" w:right="158" w:firstLine="567"/>
              <w:jc w:val="both"/>
              <w:rPr>
                <w:rFonts w:ascii="Times New Roman" w:hAnsi="Times New Roman"/>
                <w:color w:val="000000"/>
                <w:lang w:val="lv-LV"/>
              </w:rPr>
            </w:pPr>
            <w:r w:rsidRPr="00A409B3">
              <w:rPr>
                <w:rFonts w:ascii="Times New Roman" w:hAnsi="Times New Roman"/>
                <w:color w:val="000000"/>
                <w:lang w:val="lv-LV"/>
              </w:rPr>
              <w:t>Ievērojot RB projektam noteikto NIO statusu un prioritāro statusu Latvijas un pārējās Baltijas valstīs, atb</w:t>
            </w:r>
            <w:r w:rsidR="00A409B3">
              <w:rPr>
                <w:rFonts w:ascii="Times New Roman" w:hAnsi="Times New Roman"/>
                <w:color w:val="000000"/>
                <w:lang w:val="lv-LV"/>
              </w:rPr>
              <w:t>ilstoši Aizsargjoslu likuma 33. </w:t>
            </w:r>
            <w:r w:rsidRPr="00A409B3">
              <w:rPr>
                <w:rFonts w:ascii="Times New Roman" w:hAnsi="Times New Roman"/>
                <w:color w:val="000000"/>
                <w:lang w:val="lv-LV"/>
              </w:rPr>
              <w:t>panta otrajā daļā noteiktajam jāparedz iespēja, ka atsevišķos gadījumos ir iespējamas atkāpes no vispārējā saskaņošanas pienākuma.</w:t>
            </w:r>
          </w:p>
          <w:p w14:paraId="010F5DAC" w14:textId="400A1671" w:rsidR="00B87146" w:rsidRPr="008B48DF" w:rsidRDefault="008B48DF" w:rsidP="00A409B3">
            <w:pPr>
              <w:spacing w:after="0"/>
              <w:ind w:left="142" w:right="158" w:firstLine="567"/>
              <w:jc w:val="both"/>
              <w:rPr>
                <w:color w:val="000000"/>
                <w:lang w:val="lv-LV"/>
              </w:rPr>
            </w:pPr>
            <w:r w:rsidRPr="00A409B3">
              <w:rPr>
                <w:rFonts w:ascii="Times New Roman" w:hAnsi="Times New Roman"/>
                <w:color w:val="000000"/>
                <w:lang w:val="lv-LV"/>
              </w:rPr>
              <w:t xml:space="preserve"> Līdz ar to </w:t>
            </w:r>
            <w:r w:rsidR="00A409B3">
              <w:rPr>
                <w:rFonts w:ascii="Times New Roman" w:hAnsi="Times New Roman"/>
                <w:color w:val="000000"/>
                <w:lang w:val="lv-LV"/>
              </w:rPr>
              <w:t>Projekt</w:t>
            </w:r>
            <w:r w:rsidRPr="00A409B3">
              <w:rPr>
                <w:rFonts w:ascii="Times New Roman" w:hAnsi="Times New Roman"/>
                <w:color w:val="000000"/>
                <w:lang w:val="lv-LV"/>
              </w:rPr>
              <w:t xml:space="preserve">s </w:t>
            </w:r>
            <w:r w:rsidR="00A409B3">
              <w:rPr>
                <w:rFonts w:ascii="Times New Roman" w:hAnsi="Times New Roman"/>
                <w:color w:val="000000"/>
                <w:lang w:val="lv-LV"/>
              </w:rPr>
              <w:t xml:space="preserve"> paredz Dzelzceļa likuma 18. papildināt ar </w:t>
            </w:r>
            <w:r w:rsidRPr="00A409B3">
              <w:rPr>
                <w:rFonts w:ascii="Times New Roman" w:hAnsi="Times New Roman"/>
                <w:color w:val="000000"/>
                <w:lang w:val="lv-LV"/>
              </w:rPr>
              <w:t xml:space="preserve"> 1.</w:t>
            </w:r>
            <w:r w:rsidRPr="00A409B3">
              <w:rPr>
                <w:rFonts w:ascii="Times New Roman" w:hAnsi="Times New Roman"/>
                <w:color w:val="000000"/>
                <w:vertAlign w:val="superscript"/>
                <w:lang w:val="lv-LV"/>
              </w:rPr>
              <w:t>1</w:t>
            </w:r>
            <w:r w:rsidR="00A409B3">
              <w:rPr>
                <w:rFonts w:ascii="Times New Roman" w:hAnsi="Times New Roman"/>
                <w:color w:val="000000"/>
                <w:lang w:val="lv-LV"/>
              </w:rPr>
              <w:t> </w:t>
            </w:r>
            <w:r w:rsidRPr="00A409B3">
              <w:rPr>
                <w:rFonts w:ascii="Times New Roman" w:hAnsi="Times New Roman"/>
                <w:color w:val="000000"/>
                <w:lang w:val="lv-LV"/>
              </w:rPr>
              <w:t xml:space="preserve">daļu un noteikt, ka </w:t>
            </w:r>
            <w:r w:rsidRPr="00A409B3">
              <w:rPr>
                <w:rFonts w:ascii="Times New Roman" w:hAnsi="Times New Roman"/>
                <w:lang w:val="lv-LV"/>
              </w:rPr>
              <w:t>jauna dzelzceļa infrastruktūras objekta, kam no</w:t>
            </w:r>
            <w:r w:rsidR="00A409B3">
              <w:rPr>
                <w:rFonts w:ascii="Times New Roman" w:hAnsi="Times New Roman"/>
                <w:lang w:val="lv-LV"/>
              </w:rPr>
              <w:t>teikts</w:t>
            </w:r>
            <w:r w:rsidRPr="00A409B3">
              <w:rPr>
                <w:rFonts w:ascii="Times New Roman" w:hAnsi="Times New Roman"/>
                <w:lang w:val="lv-LV"/>
              </w:rPr>
              <w:t xml:space="preserve"> NIO statuss, būvniecības gadījumā</w:t>
            </w:r>
            <w:r w:rsidR="00A409B3">
              <w:rPr>
                <w:rFonts w:ascii="Times New Roman" w:hAnsi="Times New Roman"/>
                <w:lang w:val="lv-LV"/>
              </w:rPr>
              <w:t>,</w:t>
            </w:r>
            <w:r w:rsidRPr="00A409B3">
              <w:rPr>
                <w:rFonts w:ascii="Times New Roman" w:hAnsi="Times New Roman"/>
                <w:lang w:val="lv-LV"/>
              </w:rPr>
              <w:t xml:space="preserve"> aizsargjoslas nosak</w:t>
            </w:r>
            <w:r w:rsidR="00A409B3">
              <w:rPr>
                <w:rFonts w:ascii="Times New Roman" w:hAnsi="Times New Roman"/>
                <w:lang w:val="lv-LV"/>
              </w:rPr>
              <w:t>a</w:t>
            </w:r>
            <w:r w:rsidRPr="00A409B3">
              <w:rPr>
                <w:rFonts w:ascii="Times New Roman" w:hAnsi="Times New Roman"/>
                <w:lang w:val="lv-LV"/>
              </w:rPr>
              <w:t>, informējot zemes īpašnieku vai tiesisko valdītāju</w:t>
            </w:r>
            <w:r w:rsidRPr="00A409B3">
              <w:rPr>
                <w:rFonts w:ascii="Times New Roman" w:hAnsi="Times New Roman"/>
                <w:color w:val="000000"/>
                <w:lang w:val="lv-LV"/>
              </w:rPr>
              <w:t xml:space="preserve">. </w:t>
            </w:r>
            <w:r w:rsidR="00A409B3">
              <w:rPr>
                <w:rFonts w:ascii="Times New Roman" w:hAnsi="Times New Roman"/>
                <w:color w:val="000000"/>
                <w:lang w:val="lv-LV"/>
              </w:rPr>
              <w:t xml:space="preserve">Šādi grozījumi </w:t>
            </w:r>
            <w:r w:rsidRPr="00A409B3">
              <w:rPr>
                <w:rFonts w:ascii="Times New Roman" w:hAnsi="Times New Roman"/>
                <w:color w:val="000000"/>
                <w:lang w:val="lv-LV"/>
              </w:rPr>
              <w:t>sekmētu RB projekta virzību, un nākotnē veicinātu citu nozīmīgu dzelzceļa infrastruktūras objektu attīstību Latvijas teritorijā.</w:t>
            </w:r>
          </w:p>
        </w:tc>
      </w:tr>
      <w:tr w:rsidR="0024095F" w:rsidRPr="0075023C" w14:paraId="35A969FA" w14:textId="77777777" w:rsidTr="001110E5">
        <w:trPr>
          <w:trHeight w:val="476"/>
        </w:trPr>
        <w:tc>
          <w:tcPr>
            <w:tcW w:w="591" w:type="dxa"/>
          </w:tcPr>
          <w:p w14:paraId="3CFD5300" w14:textId="347231D0"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lastRenderedPageBreak/>
              <w:t>3.</w:t>
            </w:r>
          </w:p>
        </w:tc>
        <w:tc>
          <w:tcPr>
            <w:tcW w:w="2948" w:type="dxa"/>
          </w:tcPr>
          <w:p w14:paraId="5D65EFE7" w14:textId="77777777" w:rsidR="0024095F" w:rsidRPr="0075023C" w:rsidRDefault="0024095F" w:rsidP="00895E3C">
            <w:pPr>
              <w:widowControl/>
              <w:spacing w:after="0" w:line="240" w:lineRule="auto"/>
              <w:ind w:left="57" w:right="57"/>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Projekta izstrādē iesaistītās institūcijas</w:t>
            </w:r>
          </w:p>
        </w:tc>
        <w:tc>
          <w:tcPr>
            <w:tcW w:w="5828" w:type="dxa"/>
          </w:tcPr>
          <w:p w14:paraId="72C97564" w14:textId="40DA6D4B" w:rsidR="0075023C" w:rsidRPr="0075023C" w:rsidRDefault="000059E2" w:rsidP="0048795B">
            <w:pPr>
              <w:widowControl/>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Satiksmes ministrija, </w:t>
            </w:r>
            <w:r w:rsidR="0048795B">
              <w:rPr>
                <w:rFonts w:ascii="Times New Roman" w:eastAsia="Times New Roman" w:hAnsi="Times New Roman"/>
                <w:sz w:val="24"/>
                <w:szCs w:val="24"/>
                <w:lang w:val="lv-LV" w:eastAsia="lv-LV"/>
              </w:rPr>
              <w:t xml:space="preserve"> VAS “Latvijas dzelzceļš”.</w:t>
            </w:r>
          </w:p>
        </w:tc>
      </w:tr>
      <w:tr w:rsidR="0024095F" w:rsidRPr="0075023C" w14:paraId="1AE763F1" w14:textId="77777777" w:rsidTr="001110E5">
        <w:tc>
          <w:tcPr>
            <w:tcW w:w="591" w:type="dxa"/>
          </w:tcPr>
          <w:p w14:paraId="3F535DFB"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4.</w:t>
            </w:r>
          </w:p>
        </w:tc>
        <w:tc>
          <w:tcPr>
            <w:tcW w:w="2948" w:type="dxa"/>
          </w:tcPr>
          <w:p w14:paraId="7C494EEE" w14:textId="77777777" w:rsidR="0024095F" w:rsidRPr="0075023C" w:rsidRDefault="0024095F" w:rsidP="00895E3C">
            <w:pPr>
              <w:widowControl/>
              <w:spacing w:after="0" w:line="240" w:lineRule="auto"/>
              <w:ind w:left="57" w:right="57"/>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Cita informācija</w:t>
            </w:r>
          </w:p>
        </w:tc>
        <w:tc>
          <w:tcPr>
            <w:tcW w:w="5828" w:type="dxa"/>
          </w:tcPr>
          <w:p w14:paraId="7B5B8E65" w14:textId="77777777" w:rsidR="00195A92" w:rsidRDefault="0024095F" w:rsidP="00DC03D6">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Nav</w:t>
            </w:r>
            <w:r w:rsidR="000059E2">
              <w:rPr>
                <w:rFonts w:ascii="Times New Roman" w:eastAsia="Times New Roman" w:hAnsi="Times New Roman"/>
                <w:sz w:val="24"/>
                <w:szCs w:val="24"/>
                <w:lang w:val="lv-LV"/>
              </w:rPr>
              <w:t>.</w:t>
            </w:r>
          </w:p>
          <w:p w14:paraId="1AD28FE7" w14:textId="4B5EDB70" w:rsidR="00674F68" w:rsidRPr="0075023C" w:rsidRDefault="00674F68" w:rsidP="00DC03D6">
            <w:pPr>
              <w:widowControl/>
              <w:spacing w:after="0" w:line="240" w:lineRule="auto"/>
              <w:ind w:left="57" w:right="57"/>
              <w:jc w:val="both"/>
              <w:rPr>
                <w:rFonts w:ascii="Times New Roman" w:eastAsia="Times New Roman" w:hAnsi="Times New Roman"/>
                <w:sz w:val="24"/>
                <w:szCs w:val="24"/>
                <w:lang w:val="lv-LV"/>
              </w:rPr>
            </w:pPr>
          </w:p>
        </w:tc>
      </w:tr>
    </w:tbl>
    <w:p w14:paraId="39F1D1EB" w14:textId="77777777" w:rsidR="0024095F" w:rsidRPr="0075023C" w:rsidRDefault="0024095F" w:rsidP="0024095F">
      <w:pPr>
        <w:widowControl/>
        <w:spacing w:after="0" w:line="240" w:lineRule="auto"/>
        <w:rPr>
          <w:rFonts w:ascii="Times New Roman" w:eastAsia="Times New Roman" w:hAnsi="Times New Roman"/>
          <w:sz w:val="24"/>
          <w:szCs w:val="24"/>
          <w:lang w:val="lv-LV" w:eastAsia="lv-LV"/>
        </w:rPr>
      </w:pPr>
    </w:p>
    <w:p w14:paraId="11DF5EF1" w14:textId="77777777" w:rsidR="00195A92" w:rsidRPr="0075023C" w:rsidRDefault="00195A92" w:rsidP="0024095F">
      <w:pPr>
        <w:widowControl/>
        <w:spacing w:after="0" w:line="240" w:lineRule="auto"/>
        <w:rPr>
          <w:rFonts w:ascii="Times New Roman" w:eastAsia="Times New Roman" w:hAnsi="Times New Roman"/>
          <w:sz w:val="24"/>
          <w:szCs w:val="24"/>
          <w:lang w:val="lv-LV" w:eastAsia="lv-LV"/>
        </w:rPr>
      </w:pPr>
    </w:p>
    <w:tbl>
      <w:tblPr>
        <w:tblW w:w="935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626"/>
        <w:gridCol w:w="2972"/>
        <w:gridCol w:w="5753"/>
      </w:tblGrid>
      <w:tr w:rsidR="0024095F" w:rsidRPr="0075023C" w14:paraId="4D827A1F" w14:textId="77777777" w:rsidTr="00C04892">
        <w:tc>
          <w:tcPr>
            <w:tcW w:w="9351" w:type="dxa"/>
            <w:gridSpan w:val="3"/>
            <w:tcBorders>
              <w:top w:val="single" w:sz="4" w:space="0" w:color="auto"/>
              <w:left w:val="single" w:sz="4" w:space="0" w:color="auto"/>
              <w:bottom w:val="outset" w:sz="6" w:space="0" w:color="000000"/>
              <w:right w:val="single" w:sz="4" w:space="0" w:color="auto"/>
            </w:tcBorders>
          </w:tcPr>
          <w:p w14:paraId="4149F681" w14:textId="77777777" w:rsidR="0024095F" w:rsidRPr="0075023C" w:rsidRDefault="0024095F" w:rsidP="00895E3C">
            <w:pPr>
              <w:widowControl/>
              <w:spacing w:before="100" w:beforeAutospacing="1" w:after="100" w:afterAutospacing="1" w:line="240" w:lineRule="auto"/>
              <w:jc w:val="center"/>
              <w:rPr>
                <w:rFonts w:ascii="Times New Roman" w:eastAsia="Times New Roman" w:hAnsi="Times New Roman"/>
                <w:b/>
                <w:bCs/>
                <w:sz w:val="24"/>
                <w:szCs w:val="24"/>
                <w:lang w:val="lv-LV" w:eastAsia="lv-LV"/>
              </w:rPr>
            </w:pPr>
            <w:r w:rsidRPr="0075023C">
              <w:rPr>
                <w:rFonts w:ascii="Times New Roman" w:eastAsia="Times New Roman" w:hAnsi="Times New Roman"/>
                <w:b/>
                <w:sz w:val="24"/>
                <w:szCs w:val="24"/>
                <w:lang w:val="lv-LV" w:eastAsia="lv-LV"/>
              </w:rPr>
              <w:t xml:space="preserve">II. </w:t>
            </w:r>
            <w:r w:rsidRPr="0075023C">
              <w:rPr>
                <w:rFonts w:ascii="Times New Roman" w:eastAsia="Times New Roman" w:hAnsi="Times New Roman"/>
                <w:b/>
                <w:bCs/>
                <w:sz w:val="24"/>
                <w:szCs w:val="24"/>
                <w:lang w:val="lv-LV" w:eastAsia="lv-LV"/>
              </w:rPr>
              <w:t>Tiesību akta projekta ietekme uz sabiedrību, tautsaimniecības attīstību un administratīvo slogu</w:t>
            </w:r>
          </w:p>
        </w:tc>
      </w:tr>
      <w:tr w:rsidR="0024095F" w:rsidRPr="00791A30" w14:paraId="31D396D9" w14:textId="77777777" w:rsidTr="00C04892">
        <w:tc>
          <w:tcPr>
            <w:tcW w:w="626" w:type="dxa"/>
            <w:tcBorders>
              <w:top w:val="outset" w:sz="6" w:space="0" w:color="000000"/>
              <w:left w:val="outset" w:sz="6" w:space="0" w:color="000000"/>
              <w:bottom w:val="outset" w:sz="6" w:space="0" w:color="000000"/>
              <w:right w:val="outset" w:sz="6" w:space="0" w:color="000000"/>
            </w:tcBorders>
          </w:tcPr>
          <w:p w14:paraId="2193C723" w14:textId="77777777" w:rsidR="0024095F" w:rsidRPr="002433E5" w:rsidRDefault="0024095F" w:rsidP="00895E3C">
            <w:pPr>
              <w:widowControl/>
              <w:spacing w:before="100" w:beforeAutospacing="1" w:after="100" w:afterAutospacing="1" w:line="240" w:lineRule="auto"/>
              <w:jc w:val="both"/>
              <w:rPr>
                <w:rFonts w:ascii="Times New Roman" w:eastAsia="Times New Roman" w:hAnsi="Times New Roman"/>
                <w:sz w:val="24"/>
                <w:szCs w:val="24"/>
                <w:lang w:val="lv-LV" w:eastAsia="lv-LV"/>
              </w:rPr>
            </w:pPr>
            <w:r w:rsidRPr="002433E5">
              <w:rPr>
                <w:rFonts w:ascii="Times New Roman" w:eastAsia="Times New Roman" w:hAnsi="Times New Roman"/>
                <w:sz w:val="24"/>
                <w:szCs w:val="24"/>
                <w:lang w:val="lv-LV" w:eastAsia="lv-LV"/>
              </w:rPr>
              <w:t>1.</w:t>
            </w:r>
          </w:p>
        </w:tc>
        <w:tc>
          <w:tcPr>
            <w:tcW w:w="2972" w:type="dxa"/>
            <w:tcBorders>
              <w:top w:val="outset" w:sz="6" w:space="0" w:color="000000"/>
              <w:left w:val="outset" w:sz="6" w:space="0" w:color="000000"/>
              <w:bottom w:val="outset" w:sz="6" w:space="0" w:color="000000"/>
              <w:right w:val="outset" w:sz="6" w:space="0" w:color="000000"/>
            </w:tcBorders>
          </w:tcPr>
          <w:p w14:paraId="3D4B5551" w14:textId="77777777" w:rsidR="0024095F" w:rsidRPr="002433E5" w:rsidRDefault="0024095F" w:rsidP="00895E3C">
            <w:pPr>
              <w:widowControl/>
              <w:spacing w:before="100" w:beforeAutospacing="1" w:after="100" w:afterAutospacing="1" w:line="240" w:lineRule="auto"/>
              <w:rPr>
                <w:rFonts w:ascii="Times New Roman" w:eastAsia="Times New Roman" w:hAnsi="Times New Roman"/>
                <w:sz w:val="24"/>
                <w:szCs w:val="24"/>
                <w:lang w:val="lv-LV" w:eastAsia="lv-LV"/>
              </w:rPr>
            </w:pPr>
            <w:r w:rsidRPr="002433E5">
              <w:rPr>
                <w:rFonts w:ascii="Times New Roman" w:eastAsia="Times New Roman" w:hAnsi="Times New Roman"/>
                <w:sz w:val="24"/>
                <w:szCs w:val="24"/>
                <w:lang w:val="lv-LV" w:eastAsia="lv-LV"/>
              </w:rPr>
              <w:t xml:space="preserve">Sabiedrības </w:t>
            </w:r>
            <w:proofErr w:type="spellStart"/>
            <w:r w:rsidRPr="002433E5">
              <w:rPr>
                <w:rFonts w:ascii="Times New Roman" w:eastAsia="Times New Roman" w:hAnsi="Times New Roman"/>
                <w:sz w:val="24"/>
                <w:szCs w:val="24"/>
                <w:lang w:val="lv-LV" w:eastAsia="lv-LV"/>
              </w:rPr>
              <w:t>mērķgrupas</w:t>
            </w:r>
            <w:proofErr w:type="spellEnd"/>
            <w:r w:rsidRPr="002433E5">
              <w:rPr>
                <w:rFonts w:ascii="Times New Roman" w:eastAsia="Times New Roman" w:hAnsi="Times New Roman"/>
                <w:sz w:val="24"/>
                <w:szCs w:val="24"/>
                <w:lang w:val="lv-LV" w:eastAsia="lv-LV"/>
              </w:rPr>
              <w:t>, kuras tiesiskais regulējums ietekmē vai varētu ietekmēt</w:t>
            </w:r>
          </w:p>
        </w:tc>
        <w:tc>
          <w:tcPr>
            <w:tcW w:w="5753" w:type="dxa"/>
            <w:tcBorders>
              <w:top w:val="outset" w:sz="6" w:space="0" w:color="000000"/>
              <w:left w:val="outset" w:sz="6" w:space="0" w:color="000000"/>
              <w:bottom w:val="outset" w:sz="6" w:space="0" w:color="000000"/>
              <w:right w:val="outset" w:sz="6" w:space="0" w:color="000000"/>
            </w:tcBorders>
          </w:tcPr>
          <w:p w14:paraId="5334F624" w14:textId="53ABE52C" w:rsidR="00674F68" w:rsidRPr="006B59C0" w:rsidRDefault="00C423C0" w:rsidP="006B59C0">
            <w:pPr>
              <w:spacing w:after="0"/>
              <w:ind w:left="53" w:right="158"/>
              <w:jc w:val="both"/>
              <w:rPr>
                <w:rFonts w:ascii="Times New Roman" w:hAnsi="Times New Roman"/>
                <w:color w:val="000000"/>
                <w:lang w:val="lv-LV"/>
              </w:rPr>
            </w:pPr>
            <w:r>
              <w:rPr>
                <w:rFonts w:ascii="Times New Roman" w:eastAsia="Times New Roman" w:hAnsi="Times New Roman"/>
                <w:sz w:val="24"/>
                <w:szCs w:val="24"/>
                <w:lang w:val="lv-LV" w:eastAsia="lv-LV"/>
              </w:rPr>
              <w:t>P</w:t>
            </w:r>
            <w:r w:rsidR="0024095F" w:rsidRPr="00157D17">
              <w:rPr>
                <w:rFonts w:ascii="Times New Roman" w:eastAsia="Times New Roman" w:hAnsi="Times New Roman"/>
                <w:sz w:val="24"/>
                <w:szCs w:val="24"/>
                <w:lang w:val="lv-LV" w:eastAsia="lv-LV"/>
              </w:rPr>
              <w:t>ubliskās lietošanas dzelzceļa in</w:t>
            </w:r>
            <w:r w:rsidR="00D904C0">
              <w:rPr>
                <w:rFonts w:ascii="Times New Roman" w:eastAsia="Times New Roman" w:hAnsi="Times New Roman"/>
                <w:sz w:val="24"/>
                <w:szCs w:val="24"/>
                <w:lang w:val="lv-LV" w:eastAsia="lv-LV"/>
              </w:rPr>
              <w:t xml:space="preserve">frastruktūras </w:t>
            </w:r>
            <w:bookmarkStart w:id="0" w:name="_GoBack"/>
            <w:r w:rsidR="00D904C0">
              <w:rPr>
                <w:rFonts w:ascii="Times New Roman" w:eastAsia="Times New Roman" w:hAnsi="Times New Roman"/>
                <w:sz w:val="24"/>
                <w:szCs w:val="24"/>
                <w:lang w:val="lv-LV" w:eastAsia="lv-LV"/>
              </w:rPr>
              <w:t>pārvaldītājs</w:t>
            </w:r>
            <w:bookmarkEnd w:id="0"/>
            <w:r w:rsidR="00D904C0">
              <w:rPr>
                <w:rFonts w:ascii="Times New Roman" w:eastAsia="Times New Roman" w:hAnsi="Times New Roman"/>
                <w:sz w:val="24"/>
                <w:szCs w:val="24"/>
                <w:lang w:val="lv-LV" w:eastAsia="lv-LV"/>
              </w:rPr>
              <w:t xml:space="preserve"> (1), </w:t>
            </w:r>
            <w:r w:rsidR="00D904C0" w:rsidRPr="005C1765">
              <w:rPr>
                <w:rFonts w:ascii="Times New Roman" w:eastAsia="Times New Roman" w:hAnsi="Times New Roman"/>
                <w:sz w:val="24"/>
                <w:szCs w:val="24"/>
                <w:lang w:val="lv-LV" w:eastAsia="lv-LV"/>
              </w:rPr>
              <w:t>publiskas personas, valsts kapitālsabiedrības</w:t>
            </w:r>
            <w:r w:rsidR="00D904C0">
              <w:rPr>
                <w:rFonts w:ascii="Times New Roman" w:eastAsia="Times New Roman" w:hAnsi="Times New Roman"/>
                <w:sz w:val="24"/>
                <w:szCs w:val="24"/>
                <w:lang w:val="lv-LV" w:eastAsia="lv-LV"/>
              </w:rPr>
              <w:t xml:space="preserve"> vai privātpersonas, kurām dzelzceļa infrastruktūras zeme varētu tikt nodota atlīdzības lietošanā uz apbūves tiesību pamata.</w:t>
            </w:r>
            <w:r w:rsidR="006B59C0">
              <w:rPr>
                <w:rFonts w:ascii="Times New Roman" w:eastAsia="Times New Roman" w:hAnsi="Times New Roman"/>
                <w:sz w:val="24"/>
                <w:szCs w:val="24"/>
                <w:lang w:val="lv-LV" w:eastAsia="lv-LV"/>
              </w:rPr>
              <w:t xml:space="preserve"> Zemes īpašnieki un zemes tiesiskie valdītāji, </w:t>
            </w:r>
            <w:r w:rsidR="006B59C0" w:rsidRPr="00A409B3">
              <w:rPr>
                <w:rFonts w:ascii="Times New Roman" w:hAnsi="Times New Roman"/>
                <w:color w:val="000000"/>
                <w:lang w:val="lv-LV"/>
              </w:rPr>
              <w:t>uz kura nekustamo īpašumu attiecas aizsargjosla</w:t>
            </w:r>
            <w:r w:rsidR="006B59C0">
              <w:rPr>
                <w:rFonts w:ascii="Times New Roman" w:hAnsi="Times New Roman"/>
                <w:color w:val="000000"/>
                <w:lang w:val="lv-LV"/>
              </w:rPr>
              <w:t>s</w:t>
            </w:r>
            <w:r w:rsidR="006B59C0" w:rsidRPr="00A409B3">
              <w:rPr>
                <w:rFonts w:ascii="Times New Roman" w:hAnsi="Times New Roman"/>
                <w:color w:val="000000"/>
                <w:lang w:val="lv-LV"/>
              </w:rPr>
              <w:t xml:space="preserve">. </w:t>
            </w:r>
          </w:p>
        </w:tc>
      </w:tr>
      <w:tr w:rsidR="00687BA0" w:rsidRPr="00791A30" w14:paraId="7435D2BD" w14:textId="77777777" w:rsidTr="00C04892">
        <w:tc>
          <w:tcPr>
            <w:tcW w:w="626" w:type="dxa"/>
            <w:tcBorders>
              <w:top w:val="outset" w:sz="6" w:space="0" w:color="000000"/>
              <w:left w:val="outset" w:sz="6" w:space="0" w:color="000000"/>
              <w:bottom w:val="outset" w:sz="6" w:space="0" w:color="000000"/>
              <w:right w:val="outset" w:sz="6" w:space="0" w:color="000000"/>
            </w:tcBorders>
          </w:tcPr>
          <w:p w14:paraId="1D4EDF85" w14:textId="1F906CB6" w:rsidR="00687BA0" w:rsidRPr="002433E5" w:rsidRDefault="00687BA0" w:rsidP="00687BA0">
            <w:pPr>
              <w:widowControl/>
              <w:spacing w:after="0" w:line="240" w:lineRule="auto"/>
              <w:ind w:left="57" w:right="57"/>
              <w:jc w:val="both"/>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lastRenderedPageBreak/>
              <w:t>2.</w:t>
            </w:r>
          </w:p>
        </w:tc>
        <w:tc>
          <w:tcPr>
            <w:tcW w:w="2972" w:type="dxa"/>
            <w:tcBorders>
              <w:top w:val="outset" w:sz="6" w:space="0" w:color="000000"/>
              <w:left w:val="outset" w:sz="6" w:space="0" w:color="000000"/>
              <w:bottom w:val="outset" w:sz="6" w:space="0" w:color="000000"/>
              <w:right w:val="outset" w:sz="6" w:space="0" w:color="000000"/>
            </w:tcBorders>
          </w:tcPr>
          <w:p w14:paraId="75E1BF3D" w14:textId="02A73AD8" w:rsidR="00687BA0" w:rsidRPr="00C423C0" w:rsidRDefault="00687BA0" w:rsidP="00687BA0">
            <w:pPr>
              <w:widowControl/>
              <w:spacing w:after="0" w:line="240" w:lineRule="auto"/>
              <w:ind w:left="57" w:right="57"/>
              <w:rPr>
                <w:rFonts w:ascii="Times New Roman" w:eastAsia="Times New Roman" w:hAnsi="Times New Roman"/>
                <w:sz w:val="24"/>
                <w:szCs w:val="24"/>
                <w:lang w:val="lv-LV" w:eastAsia="lv-LV"/>
              </w:rPr>
            </w:pPr>
            <w:r w:rsidRPr="00C423C0">
              <w:rPr>
                <w:rFonts w:ascii="Times New Roman" w:hAnsi="Times New Roman"/>
                <w:color w:val="000000"/>
                <w:sz w:val="24"/>
                <w:szCs w:val="24"/>
                <w:lang w:val="lv-LV" w:eastAsia="lv-LV"/>
              </w:rPr>
              <w:t>Tiesiskā regulējuma ietekme uz tautsaimniecību un administratīvo slogu</w:t>
            </w:r>
          </w:p>
        </w:tc>
        <w:tc>
          <w:tcPr>
            <w:tcW w:w="5753" w:type="dxa"/>
            <w:tcBorders>
              <w:top w:val="outset" w:sz="6" w:space="0" w:color="000000"/>
              <w:left w:val="outset" w:sz="6" w:space="0" w:color="000000"/>
              <w:bottom w:val="outset" w:sz="6" w:space="0" w:color="000000"/>
              <w:right w:val="outset" w:sz="6" w:space="0" w:color="000000"/>
            </w:tcBorders>
          </w:tcPr>
          <w:p w14:paraId="707283C3" w14:textId="38760CC4" w:rsidR="00687BA0" w:rsidRPr="00C423C0" w:rsidRDefault="00687BA0" w:rsidP="00687BA0">
            <w:pPr>
              <w:widowControl/>
              <w:spacing w:after="0" w:line="240" w:lineRule="auto"/>
              <w:ind w:right="57"/>
              <w:jc w:val="both"/>
              <w:rPr>
                <w:rFonts w:ascii="Times New Roman" w:eastAsia="Times New Roman" w:hAnsi="Times New Roman"/>
                <w:sz w:val="24"/>
                <w:szCs w:val="24"/>
                <w:lang w:val="lv-LV" w:eastAsia="lv-LV"/>
              </w:rPr>
            </w:pPr>
            <w:r w:rsidRPr="00C423C0">
              <w:rPr>
                <w:rFonts w:ascii="Times New Roman" w:hAnsi="Times New Roman"/>
                <w:color w:val="000000"/>
                <w:sz w:val="24"/>
                <w:szCs w:val="24"/>
                <w:lang w:val="lv-LV" w:eastAsia="lv-LV"/>
              </w:rPr>
              <w:t xml:space="preserve">Projekts šo jomu neskar.   </w:t>
            </w:r>
          </w:p>
        </w:tc>
      </w:tr>
      <w:tr w:rsidR="00687BA0" w:rsidRPr="00791A30" w14:paraId="1608980F" w14:textId="77777777" w:rsidTr="00C04892">
        <w:tc>
          <w:tcPr>
            <w:tcW w:w="626" w:type="dxa"/>
            <w:tcBorders>
              <w:top w:val="outset" w:sz="6" w:space="0" w:color="000000"/>
              <w:left w:val="outset" w:sz="6" w:space="0" w:color="000000"/>
              <w:bottom w:val="outset" w:sz="6" w:space="0" w:color="000000"/>
              <w:right w:val="outset" w:sz="6" w:space="0" w:color="000000"/>
            </w:tcBorders>
          </w:tcPr>
          <w:p w14:paraId="4FE28316" w14:textId="23D493FF" w:rsidR="00687BA0" w:rsidRPr="002433E5" w:rsidRDefault="00687BA0" w:rsidP="00687BA0">
            <w:pPr>
              <w:widowControl/>
              <w:spacing w:after="0" w:line="240" w:lineRule="auto"/>
              <w:ind w:left="57" w:right="57"/>
              <w:jc w:val="both"/>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3.</w:t>
            </w:r>
          </w:p>
        </w:tc>
        <w:tc>
          <w:tcPr>
            <w:tcW w:w="2972" w:type="dxa"/>
            <w:tcBorders>
              <w:top w:val="outset" w:sz="6" w:space="0" w:color="000000"/>
              <w:left w:val="outset" w:sz="6" w:space="0" w:color="000000"/>
              <w:bottom w:val="outset" w:sz="6" w:space="0" w:color="000000"/>
              <w:right w:val="outset" w:sz="6" w:space="0" w:color="000000"/>
            </w:tcBorders>
          </w:tcPr>
          <w:p w14:paraId="3FCBC885" w14:textId="2D3E5A7B" w:rsidR="00687BA0" w:rsidRPr="002433E5" w:rsidRDefault="00687BA0" w:rsidP="00687BA0">
            <w:pPr>
              <w:widowControl/>
              <w:spacing w:after="0" w:line="240" w:lineRule="auto"/>
              <w:ind w:left="57" w:right="57"/>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Administratīvo izmaksu monetārs novērtējums</w:t>
            </w:r>
          </w:p>
        </w:tc>
        <w:tc>
          <w:tcPr>
            <w:tcW w:w="5753" w:type="dxa"/>
            <w:tcBorders>
              <w:top w:val="outset" w:sz="6" w:space="0" w:color="000000"/>
              <w:left w:val="outset" w:sz="6" w:space="0" w:color="000000"/>
              <w:bottom w:val="outset" w:sz="6" w:space="0" w:color="000000"/>
              <w:right w:val="outset" w:sz="6" w:space="0" w:color="000000"/>
            </w:tcBorders>
          </w:tcPr>
          <w:p w14:paraId="07D874E1" w14:textId="4BA959FA" w:rsidR="00687BA0" w:rsidRPr="002433E5" w:rsidRDefault="00687BA0" w:rsidP="00687BA0">
            <w:pPr>
              <w:widowControl/>
              <w:spacing w:after="0" w:line="240" w:lineRule="auto"/>
              <w:ind w:right="57"/>
              <w:jc w:val="both"/>
              <w:rPr>
                <w:rFonts w:ascii="Times New Roman" w:eastAsia="Times New Roman" w:hAnsi="Times New Roman"/>
                <w:iCs/>
                <w:sz w:val="24"/>
                <w:szCs w:val="24"/>
                <w:lang w:val="lv-LV" w:eastAsia="lv-LV"/>
              </w:rPr>
            </w:pPr>
            <w:r w:rsidRPr="002433E5">
              <w:rPr>
                <w:rFonts w:ascii="Times New Roman" w:hAnsi="Times New Roman"/>
                <w:color w:val="000000"/>
                <w:sz w:val="24"/>
                <w:szCs w:val="24"/>
                <w:lang w:val="lv-LV" w:eastAsia="lv-LV"/>
              </w:rPr>
              <w:t>Projekts šo jomu neskar.</w:t>
            </w:r>
          </w:p>
        </w:tc>
      </w:tr>
      <w:tr w:rsidR="00687BA0" w:rsidRPr="00791A30" w14:paraId="39F9C5E2" w14:textId="77777777" w:rsidTr="00C04892">
        <w:tc>
          <w:tcPr>
            <w:tcW w:w="626" w:type="dxa"/>
            <w:tcBorders>
              <w:top w:val="outset" w:sz="6" w:space="0" w:color="000000"/>
              <w:left w:val="outset" w:sz="6" w:space="0" w:color="000000"/>
              <w:bottom w:val="outset" w:sz="6" w:space="0" w:color="000000"/>
              <w:right w:val="outset" w:sz="6" w:space="0" w:color="000000"/>
            </w:tcBorders>
          </w:tcPr>
          <w:p w14:paraId="62BE3364" w14:textId="3AEDA283" w:rsidR="00687BA0" w:rsidRPr="002433E5" w:rsidRDefault="00687BA0" w:rsidP="00687BA0">
            <w:pPr>
              <w:widowControl/>
              <w:spacing w:after="0" w:line="240" w:lineRule="auto"/>
              <w:ind w:left="57" w:right="57"/>
              <w:jc w:val="both"/>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4.</w:t>
            </w:r>
          </w:p>
        </w:tc>
        <w:tc>
          <w:tcPr>
            <w:tcW w:w="2972" w:type="dxa"/>
            <w:tcBorders>
              <w:top w:val="outset" w:sz="6" w:space="0" w:color="000000"/>
              <w:left w:val="outset" w:sz="6" w:space="0" w:color="000000"/>
              <w:bottom w:val="outset" w:sz="6" w:space="0" w:color="000000"/>
              <w:right w:val="outset" w:sz="6" w:space="0" w:color="000000"/>
            </w:tcBorders>
          </w:tcPr>
          <w:p w14:paraId="35C66928" w14:textId="49805B7F" w:rsidR="00687BA0" w:rsidRPr="002433E5" w:rsidRDefault="00687BA0" w:rsidP="00687BA0">
            <w:pPr>
              <w:widowControl/>
              <w:spacing w:after="0" w:line="240" w:lineRule="auto"/>
              <w:ind w:left="57" w:right="57"/>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Atbilstības izmaksu monetārs novērtējums</w:t>
            </w:r>
          </w:p>
        </w:tc>
        <w:tc>
          <w:tcPr>
            <w:tcW w:w="5753" w:type="dxa"/>
            <w:tcBorders>
              <w:top w:val="outset" w:sz="6" w:space="0" w:color="000000"/>
              <w:left w:val="outset" w:sz="6" w:space="0" w:color="000000"/>
              <w:bottom w:val="outset" w:sz="6" w:space="0" w:color="000000"/>
              <w:right w:val="outset" w:sz="6" w:space="0" w:color="000000"/>
            </w:tcBorders>
          </w:tcPr>
          <w:p w14:paraId="4773A124" w14:textId="253C372D" w:rsidR="00687BA0" w:rsidRPr="002433E5" w:rsidRDefault="00687BA0" w:rsidP="00687BA0">
            <w:pPr>
              <w:widowControl/>
              <w:spacing w:after="0" w:line="240" w:lineRule="auto"/>
              <w:ind w:left="142" w:right="57"/>
              <w:jc w:val="both"/>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Projekts šo jomu neskar.</w:t>
            </w:r>
          </w:p>
        </w:tc>
      </w:tr>
      <w:tr w:rsidR="00687BA0" w:rsidRPr="00791A30" w14:paraId="20A0F6B3" w14:textId="77777777" w:rsidTr="00C04892">
        <w:tc>
          <w:tcPr>
            <w:tcW w:w="626" w:type="dxa"/>
            <w:tcBorders>
              <w:top w:val="outset" w:sz="6" w:space="0" w:color="000000"/>
              <w:left w:val="outset" w:sz="6" w:space="0" w:color="000000"/>
              <w:bottom w:val="outset" w:sz="6" w:space="0" w:color="000000"/>
              <w:right w:val="outset" w:sz="6" w:space="0" w:color="000000"/>
            </w:tcBorders>
          </w:tcPr>
          <w:p w14:paraId="238E5B5F" w14:textId="67F5CB86" w:rsidR="00687BA0" w:rsidRPr="002433E5" w:rsidRDefault="00687BA0" w:rsidP="00687BA0">
            <w:pPr>
              <w:widowControl/>
              <w:spacing w:after="0" w:line="240" w:lineRule="auto"/>
              <w:ind w:left="57" w:right="57"/>
              <w:jc w:val="both"/>
              <w:rPr>
                <w:rFonts w:ascii="Times New Roman" w:hAnsi="Times New Roman"/>
                <w:color w:val="000000"/>
                <w:sz w:val="24"/>
                <w:szCs w:val="24"/>
                <w:lang w:val="lv-LV" w:eastAsia="lv-LV"/>
              </w:rPr>
            </w:pPr>
            <w:r w:rsidRPr="002433E5">
              <w:rPr>
                <w:rFonts w:ascii="Times New Roman" w:hAnsi="Times New Roman"/>
                <w:color w:val="000000"/>
                <w:sz w:val="24"/>
                <w:szCs w:val="24"/>
                <w:lang w:val="lv-LV" w:eastAsia="lv-LV"/>
              </w:rPr>
              <w:t>5.</w:t>
            </w:r>
          </w:p>
        </w:tc>
        <w:tc>
          <w:tcPr>
            <w:tcW w:w="2972" w:type="dxa"/>
            <w:tcBorders>
              <w:top w:val="outset" w:sz="6" w:space="0" w:color="000000"/>
              <w:left w:val="outset" w:sz="6" w:space="0" w:color="000000"/>
              <w:bottom w:val="outset" w:sz="6" w:space="0" w:color="000000"/>
              <w:right w:val="outset" w:sz="6" w:space="0" w:color="000000"/>
            </w:tcBorders>
          </w:tcPr>
          <w:p w14:paraId="27540B34" w14:textId="5B8DC9D7" w:rsidR="00687BA0" w:rsidRPr="002433E5" w:rsidRDefault="00687BA0" w:rsidP="00687BA0">
            <w:pPr>
              <w:widowControl/>
              <w:spacing w:after="0" w:line="240" w:lineRule="auto"/>
              <w:ind w:left="57" w:right="57"/>
              <w:rPr>
                <w:rFonts w:ascii="Times New Roman" w:hAnsi="Times New Roman"/>
                <w:color w:val="000000"/>
                <w:sz w:val="24"/>
                <w:szCs w:val="24"/>
                <w:lang w:val="lv-LV" w:eastAsia="lv-LV"/>
              </w:rPr>
            </w:pPr>
            <w:r w:rsidRPr="002433E5">
              <w:rPr>
                <w:rFonts w:ascii="Times New Roman" w:hAnsi="Times New Roman"/>
                <w:color w:val="000000"/>
                <w:sz w:val="24"/>
                <w:szCs w:val="24"/>
                <w:lang w:val="lv-LV" w:eastAsia="lv-LV"/>
              </w:rPr>
              <w:t> Cita informācija</w:t>
            </w:r>
          </w:p>
        </w:tc>
        <w:tc>
          <w:tcPr>
            <w:tcW w:w="5753" w:type="dxa"/>
            <w:tcBorders>
              <w:top w:val="outset" w:sz="6" w:space="0" w:color="000000"/>
              <w:left w:val="outset" w:sz="6" w:space="0" w:color="000000"/>
              <w:bottom w:val="outset" w:sz="6" w:space="0" w:color="000000"/>
              <w:right w:val="outset" w:sz="6" w:space="0" w:color="000000"/>
            </w:tcBorders>
          </w:tcPr>
          <w:p w14:paraId="6985281A" w14:textId="77777777" w:rsidR="00687BA0" w:rsidRPr="002433E5" w:rsidRDefault="00687BA0" w:rsidP="00687BA0">
            <w:pPr>
              <w:spacing w:after="0" w:line="240" w:lineRule="auto"/>
              <w:ind w:left="57" w:right="57"/>
              <w:jc w:val="both"/>
              <w:rPr>
                <w:rFonts w:ascii="Times New Roman" w:hAnsi="Times New Roman"/>
                <w:color w:val="000000"/>
                <w:sz w:val="24"/>
                <w:szCs w:val="24"/>
                <w:lang w:val="lv-LV" w:eastAsia="lv-LV"/>
              </w:rPr>
            </w:pPr>
            <w:r w:rsidRPr="002433E5">
              <w:rPr>
                <w:rFonts w:ascii="Times New Roman" w:hAnsi="Times New Roman"/>
                <w:color w:val="000000"/>
                <w:sz w:val="24"/>
                <w:szCs w:val="24"/>
                <w:lang w:val="lv-LV" w:eastAsia="lv-LV"/>
              </w:rPr>
              <w:t>Nav.</w:t>
            </w:r>
          </w:p>
          <w:p w14:paraId="5E3E8C80" w14:textId="77777777" w:rsidR="00687BA0" w:rsidRPr="002433E5" w:rsidRDefault="00687BA0" w:rsidP="00687BA0">
            <w:pPr>
              <w:widowControl/>
              <w:spacing w:after="0" w:line="240" w:lineRule="auto"/>
              <w:ind w:right="57"/>
              <w:jc w:val="both"/>
              <w:rPr>
                <w:rFonts w:ascii="Times New Roman" w:hAnsi="Times New Roman"/>
                <w:color w:val="000000"/>
                <w:sz w:val="24"/>
                <w:szCs w:val="24"/>
                <w:lang w:val="lv-LV" w:eastAsia="lv-LV"/>
              </w:rPr>
            </w:pPr>
          </w:p>
        </w:tc>
      </w:tr>
    </w:tbl>
    <w:p w14:paraId="6BFF4FA3" w14:textId="77777777" w:rsidR="009B1F24" w:rsidRPr="00791A30" w:rsidRDefault="009B1F24" w:rsidP="0024095F">
      <w:pPr>
        <w:widowControl/>
        <w:spacing w:after="0" w:line="240" w:lineRule="auto"/>
        <w:rPr>
          <w:rFonts w:ascii="Times New Roman" w:eastAsia="Times New Roman" w:hAnsi="Times New Roman"/>
          <w:sz w:val="24"/>
          <w:szCs w:val="24"/>
          <w:lang w:val="lv-LV" w:eastAsia="lv-LV"/>
        </w:rPr>
      </w:pPr>
    </w:p>
    <w:tbl>
      <w:tblPr>
        <w:tblW w:w="9356"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56"/>
      </w:tblGrid>
      <w:tr w:rsidR="00E40127" w:rsidRPr="00791A30" w14:paraId="30342A29" w14:textId="77777777" w:rsidTr="00C04892">
        <w:trPr>
          <w:trHeight w:val="372"/>
        </w:trPr>
        <w:tc>
          <w:tcPr>
            <w:tcW w:w="9356" w:type="dxa"/>
            <w:tcBorders>
              <w:top w:val="outset" w:sz="6" w:space="0" w:color="000000"/>
              <w:left w:val="outset" w:sz="6" w:space="0" w:color="000000"/>
              <w:bottom w:val="outset" w:sz="6" w:space="0" w:color="000000"/>
              <w:right w:val="outset" w:sz="6" w:space="0" w:color="000000"/>
            </w:tcBorders>
            <w:hideMark/>
          </w:tcPr>
          <w:p w14:paraId="508F9AD8" w14:textId="77777777" w:rsidR="00E40127" w:rsidRPr="00791A30" w:rsidRDefault="00A35B4B" w:rsidP="00895E3C">
            <w:pPr>
              <w:widowControl/>
              <w:spacing w:after="0" w:line="240" w:lineRule="auto"/>
              <w:jc w:val="center"/>
              <w:rPr>
                <w:rFonts w:ascii="Times New Roman" w:eastAsia="Times New Roman" w:hAnsi="Times New Roman"/>
                <w:sz w:val="24"/>
                <w:szCs w:val="24"/>
                <w:lang w:val="lv-LV" w:eastAsia="lv-LV"/>
              </w:rPr>
            </w:pPr>
            <w:r w:rsidRPr="00791A30">
              <w:rPr>
                <w:rFonts w:ascii="Times New Roman" w:eastAsia="Times New Roman" w:hAnsi="Times New Roman"/>
                <w:b/>
                <w:sz w:val="24"/>
                <w:szCs w:val="24"/>
                <w:lang w:val="lv-LV" w:eastAsia="lv-LV"/>
              </w:rPr>
              <w:t>III. Tiesību akta projekta ietekme uz valsts budžetu un pašvaldību budžetiem</w:t>
            </w:r>
          </w:p>
        </w:tc>
      </w:tr>
      <w:tr w:rsidR="00E40127" w:rsidRPr="00791A30" w14:paraId="716A441E" w14:textId="77777777" w:rsidTr="00C04892">
        <w:trPr>
          <w:trHeight w:val="302"/>
        </w:trPr>
        <w:tc>
          <w:tcPr>
            <w:tcW w:w="9356" w:type="dxa"/>
            <w:tcBorders>
              <w:top w:val="outset" w:sz="6" w:space="0" w:color="000000"/>
              <w:left w:val="outset" w:sz="6" w:space="0" w:color="000000"/>
              <w:bottom w:val="outset" w:sz="6" w:space="0" w:color="000000"/>
              <w:right w:val="outset" w:sz="6" w:space="0" w:color="000000"/>
            </w:tcBorders>
            <w:vAlign w:val="center"/>
            <w:hideMark/>
          </w:tcPr>
          <w:p w14:paraId="28209021" w14:textId="77777777" w:rsidR="00E40127" w:rsidRDefault="00E40127" w:rsidP="00895E3C">
            <w:pPr>
              <w:widowControl/>
              <w:spacing w:after="0" w:line="240" w:lineRule="auto"/>
              <w:jc w:val="center"/>
              <w:rPr>
                <w:rFonts w:ascii="Times New Roman" w:eastAsia="Times New Roman" w:hAnsi="Times New Roman"/>
                <w:iCs/>
                <w:sz w:val="24"/>
                <w:szCs w:val="24"/>
                <w:lang w:val="lv-LV" w:eastAsia="lv-LV"/>
              </w:rPr>
            </w:pPr>
            <w:r w:rsidRPr="00791A30">
              <w:rPr>
                <w:rFonts w:ascii="Times New Roman" w:eastAsia="Times New Roman" w:hAnsi="Times New Roman"/>
                <w:iCs/>
                <w:sz w:val="24"/>
                <w:szCs w:val="24"/>
                <w:lang w:val="lv-LV" w:eastAsia="lv-LV"/>
              </w:rPr>
              <w:t>Projekts šo jomu neskar</w:t>
            </w:r>
          </w:p>
          <w:p w14:paraId="5C422AA1" w14:textId="77777777" w:rsidR="002426AE" w:rsidRPr="00791A30" w:rsidRDefault="002426AE" w:rsidP="00895E3C">
            <w:pPr>
              <w:widowControl/>
              <w:spacing w:after="0" w:line="240" w:lineRule="auto"/>
              <w:jc w:val="center"/>
              <w:rPr>
                <w:rFonts w:ascii="Times New Roman" w:eastAsia="Times New Roman" w:hAnsi="Times New Roman"/>
                <w:sz w:val="24"/>
                <w:szCs w:val="24"/>
                <w:lang w:val="lv-LV" w:eastAsia="lv-LV"/>
              </w:rPr>
            </w:pPr>
          </w:p>
        </w:tc>
      </w:tr>
    </w:tbl>
    <w:p w14:paraId="14C426BE" w14:textId="77777777" w:rsidR="006840F4" w:rsidRPr="00791A30" w:rsidRDefault="006840F4" w:rsidP="0024095F">
      <w:pPr>
        <w:widowControl/>
        <w:spacing w:after="0" w:line="240" w:lineRule="auto"/>
        <w:rPr>
          <w:rFonts w:ascii="Times New Roman" w:eastAsia="Times New Roman" w:hAnsi="Times New Roman"/>
          <w:sz w:val="24"/>
          <w:szCs w:val="24"/>
          <w:lang w:val="lv-LV" w:eastAsia="lv-LV"/>
        </w:rPr>
      </w:pPr>
    </w:p>
    <w:tbl>
      <w:tblPr>
        <w:tblW w:w="9356"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56"/>
      </w:tblGrid>
      <w:tr w:rsidR="006840F4" w:rsidRPr="00791A30" w14:paraId="0CA45E13" w14:textId="77777777" w:rsidTr="00D44FC4">
        <w:trPr>
          <w:trHeight w:val="372"/>
        </w:trPr>
        <w:tc>
          <w:tcPr>
            <w:tcW w:w="9356" w:type="dxa"/>
            <w:tcBorders>
              <w:top w:val="outset" w:sz="6" w:space="0" w:color="000000"/>
              <w:left w:val="outset" w:sz="6" w:space="0" w:color="000000"/>
              <w:bottom w:val="outset" w:sz="6" w:space="0" w:color="000000"/>
              <w:right w:val="outset" w:sz="6" w:space="0" w:color="000000"/>
            </w:tcBorders>
            <w:hideMark/>
          </w:tcPr>
          <w:p w14:paraId="440EF39B" w14:textId="77777777" w:rsidR="006840F4" w:rsidRPr="00791A30" w:rsidRDefault="006840F4" w:rsidP="00895E3C">
            <w:pPr>
              <w:widowControl/>
              <w:spacing w:after="0" w:line="240" w:lineRule="auto"/>
              <w:jc w:val="center"/>
              <w:rPr>
                <w:rFonts w:ascii="Times New Roman" w:eastAsia="Times New Roman" w:hAnsi="Times New Roman"/>
                <w:sz w:val="24"/>
                <w:szCs w:val="24"/>
                <w:lang w:val="lv-LV" w:eastAsia="lv-LV"/>
              </w:rPr>
            </w:pPr>
            <w:r w:rsidRPr="00791A30">
              <w:rPr>
                <w:rFonts w:ascii="Times New Roman" w:eastAsia="Times New Roman" w:hAnsi="Times New Roman"/>
                <w:b/>
                <w:sz w:val="24"/>
                <w:szCs w:val="24"/>
                <w:lang w:val="lv-LV" w:eastAsia="lv-LV"/>
              </w:rPr>
              <w:t>IV. Tiesību akta projekta ietekme uz spēkā esošo tiesību normu sistēmu</w:t>
            </w:r>
          </w:p>
        </w:tc>
      </w:tr>
      <w:tr w:rsidR="006840F4" w:rsidRPr="00791A30" w14:paraId="263F4D73" w14:textId="77777777" w:rsidTr="00D44FC4">
        <w:trPr>
          <w:trHeight w:val="302"/>
        </w:trPr>
        <w:tc>
          <w:tcPr>
            <w:tcW w:w="9356" w:type="dxa"/>
            <w:tcBorders>
              <w:top w:val="outset" w:sz="6" w:space="0" w:color="000000"/>
              <w:left w:val="outset" w:sz="6" w:space="0" w:color="000000"/>
              <w:bottom w:val="outset" w:sz="6" w:space="0" w:color="000000"/>
              <w:right w:val="outset" w:sz="6" w:space="0" w:color="000000"/>
            </w:tcBorders>
            <w:vAlign w:val="center"/>
            <w:hideMark/>
          </w:tcPr>
          <w:p w14:paraId="25682A04" w14:textId="77777777" w:rsidR="006840F4" w:rsidRDefault="006840F4" w:rsidP="00895E3C">
            <w:pPr>
              <w:widowControl/>
              <w:spacing w:after="0" w:line="240" w:lineRule="auto"/>
              <w:jc w:val="center"/>
              <w:rPr>
                <w:rFonts w:ascii="Times New Roman" w:eastAsia="Times New Roman" w:hAnsi="Times New Roman"/>
                <w:iCs/>
                <w:sz w:val="24"/>
                <w:szCs w:val="24"/>
                <w:lang w:val="lv-LV" w:eastAsia="lv-LV"/>
              </w:rPr>
            </w:pPr>
            <w:r w:rsidRPr="00791A30">
              <w:rPr>
                <w:rFonts w:ascii="Times New Roman" w:eastAsia="Times New Roman" w:hAnsi="Times New Roman"/>
                <w:iCs/>
                <w:sz w:val="24"/>
                <w:szCs w:val="24"/>
                <w:lang w:val="lv-LV" w:eastAsia="lv-LV"/>
              </w:rPr>
              <w:t>Projekts šo jomu neskar</w:t>
            </w:r>
          </w:p>
          <w:p w14:paraId="18B9AD6F" w14:textId="77777777" w:rsidR="002426AE" w:rsidRPr="00791A30" w:rsidRDefault="002426AE" w:rsidP="00895E3C">
            <w:pPr>
              <w:widowControl/>
              <w:spacing w:after="0" w:line="240" w:lineRule="auto"/>
              <w:jc w:val="center"/>
              <w:rPr>
                <w:rFonts w:ascii="Times New Roman" w:eastAsia="Times New Roman" w:hAnsi="Times New Roman"/>
                <w:sz w:val="24"/>
                <w:szCs w:val="24"/>
                <w:lang w:val="lv-LV" w:eastAsia="lv-LV"/>
              </w:rPr>
            </w:pPr>
          </w:p>
        </w:tc>
      </w:tr>
    </w:tbl>
    <w:p w14:paraId="658AEB40" w14:textId="77777777" w:rsidR="0024095F" w:rsidRPr="00791A30" w:rsidRDefault="0024095F" w:rsidP="0024095F">
      <w:pPr>
        <w:widowControl/>
        <w:spacing w:after="0" w:line="240" w:lineRule="auto"/>
        <w:rPr>
          <w:rFonts w:ascii="Times New Roman" w:eastAsia="Times New Roman" w:hAnsi="Times New Roman"/>
          <w:sz w:val="24"/>
          <w:szCs w:val="24"/>
          <w:lang w:val="lv-LV" w:eastAsia="lv-LV"/>
        </w:rPr>
      </w:pPr>
    </w:p>
    <w:tbl>
      <w:tblPr>
        <w:tblW w:w="9310" w:type="dxa"/>
        <w:tblInd w:w="3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10"/>
      </w:tblGrid>
      <w:tr w:rsidR="00791A30" w:rsidRPr="00791A30" w14:paraId="018E000E" w14:textId="77777777" w:rsidTr="00D857A5">
        <w:trPr>
          <w:trHeight w:val="372"/>
        </w:trPr>
        <w:tc>
          <w:tcPr>
            <w:tcW w:w="9310" w:type="dxa"/>
            <w:tcBorders>
              <w:top w:val="outset" w:sz="6" w:space="0" w:color="000000"/>
              <w:left w:val="outset" w:sz="6" w:space="0" w:color="000000"/>
              <w:bottom w:val="outset" w:sz="6" w:space="0" w:color="000000"/>
              <w:right w:val="outset" w:sz="6" w:space="0" w:color="000000"/>
            </w:tcBorders>
            <w:hideMark/>
          </w:tcPr>
          <w:p w14:paraId="0A873F24" w14:textId="77777777" w:rsidR="00791A30" w:rsidRPr="00791A30" w:rsidRDefault="00791A30" w:rsidP="00791A30">
            <w:pPr>
              <w:widowControl/>
              <w:spacing w:after="0" w:line="240" w:lineRule="auto"/>
              <w:jc w:val="center"/>
              <w:rPr>
                <w:rFonts w:ascii="Times New Roman" w:eastAsia="Times New Roman" w:hAnsi="Times New Roman"/>
                <w:b/>
                <w:sz w:val="24"/>
                <w:szCs w:val="24"/>
                <w:lang w:val="lv-LV" w:eastAsia="lv-LV"/>
              </w:rPr>
            </w:pPr>
            <w:r w:rsidRPr="00791A30">
              <w:rPr>
                <w:rFonts w:ascii="Times New Roman" w:eastAsia="Times New Roman" w:hAnsi="Times New Roman"/>
                <w:b/>
                <w:sz w:val="24"/>
                <w:szCs w:val="24"/>
                <w:lang w:val="lv-LV" w:eastAsia="lv-LV"/>
              </w:rPr>
              <w:t>V. Tiesību akta projekta atbilstība Latvijas Republikas starptautiskajām saistībām</w:t>
            </w:r>
          </w:p>
        </w:tc>
      </w:tr>
      <w:tr w:rsidR="005E18BD" w:rsidRPr="00791A30" w14:paraId="5E823272" w14:textId="77777777" w:rsidTr="00F74D28">
        <w:tblPrEx>
          <w:tblBorders>
            <w:top w:val="outset" w:sz="6" w:space="0" w:color="414142"/>
            <w:left w:val="outset" w:sz="6" w:space="0" w:color="414142"/>
            <w:bottom w:val="outset" w:sz="6" w:space="0" w:color="414142"/>
            <w:right w:val="outset" w:sz="6" w:space="0" w:color="414142"/>
          </w:tblBorders>
        </w:tblPrEx>
        <w:trPr>
          <w:trHeight w:val="563"/>
        </w:trPr>
        <w:tc>
          <w:tcPr>
            <w:tcW w:w="9310" w:type="dxa"/>
            <w:tcBorders>
              <w:top w:val="outset" w:sz="6" w:space="0" w:color="414142"/>
              <w:left w:val="outset" w:sz="6" w:space="0" w:color="414142"/>
              <w:bottom w:val="outset" w:sz="6" w:space="0" w:color="414142"/>
              <w:right w:val="outset" w:sz="6" w:space="0" w:color="414142"/>
            </w:tcBorders>
            <w:vAlign w:val="center"/>
          </w:tcPr>
          <w:p w14:paraId="7D91D415" w14:textId="64791405" w:rsidR="00F74D28" w:rsidRPr="00BA3859" w:rsidRDefault="005E18BD" w:rsidP="00F74D28">
            <w:pPr>
              <w:pStyle w:val="tvhtml"/>
              <w:spacing w:after="0" w:afterAutospacing="0"/>
              <w:jc w:val="center"/>
            </w:pPr>
            <w:r w:rsidRPr="001B5E28">
              <w:t>Projekts šo jomu neskar.</w:t>
            </w:r>
          </w:p>
        </w:tc>
      </w:tr>
    </w:tbl>
    <w:p w14:paraId="6E608618" w14:textId="77777777" w:rsidR="00D9480C" w:rsidRPr="0075023C" w:rsidRDefault="00D9480C" w:rsidP="0024095F">
      <w:pPr>
        <w:widowControl/>
        <w:spacing w:after="0" w:line="240" w:lineRule="auto"/>
        <w:rPr>
          <w:rFonts w:ascii="Times New Roman" w:eastAsia="Times New Roman" w:hAnsi="Times New Roman"/>
          <w:sz w:val="24"/>
          <w:szCs w:val="24"/>
          <w:lang w:val="lv-LV" w:eastAsia="lv-LV"/>
        </w:rPr>
      </w:pP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1"/>
        <w:gridCol w:w="3412"/>
        <w:gridCol w:w="5528"/>
      </w:tblGrid>
      <w:tr w:rsidR="008A4FA5" w:rsidRPr="0014329A" w14:paraId="50CD6CFE" w14:textId="77777777" w:rsidTr="008A4FA5">
        <w:trPr>
          <w:trHeight w:val="421"/>
        </w:trPr>
        <w:tc>
          <w:tcPr>
            <w:tcW w:w="9351" w:type="dxa"/>
            <w:gridSpan w:val="3"/>
          </w:tcPr>
          <w:p w14:paraId="7518BB11" w14:textId="77777777" w:rsidR="008A4FA5" w:rsidRPr="00E82963" w:rsidRDefault="008A4FA5" w:rsidP="00783FAB">
            <w:pPr>
              <w:spacing w:after="0" w:line="240" w:lineRule="auto"/>
              <w:ind w:left="57" w:right="57"/>
              <w:jc w:val="center"/>
              <w:rPr>
                <w:rFonts w:ascii="Times New Roman" w:hAnsi="Times New Roman"/>
                <w:color w:val="000000"/>
                <w:sz w:val="24"/>
                <w:szCs w:val="24"/>
                <w:lang w:eastAsia="lv-LV"/>
              </w:rPr>
            </w:pPr>
            <w:r w:rsidRPr="00E82963">
              <w:rPr>
                <w:rFonts w:ascii="Times New Roman" w:hAnsi="Times New Roman"/>
                <w:b/>
                <w:bCs/>
                <w:color w:val="000000"/>
                <w:sz w:val="24"/>
                <w:szCs w:val="24"/>
                <w:lang w:eastAsia="lv-LV"/>
              </w:rPr>
              <w:t>V</w:t>
            </w:r>
            <w:r>
              <w:rPr>
                <w:rFonts w:ascii="Times New Roman" w:hAnsi="Times New Roman"/>
                <w:b/>
                <w:bCs/>
                <w:color w:val="000000"/>
                <w:sz w:val="24"/>
                <w:szCs w:val="24"/>
                <w:lang w:eastAsia="lv-LV"/>
              </w:rPr>
              <w:t>I. </w:t>
            </w:r>
            <w:r w:rsidRPr="0070379B">
              <w:rPr>
                <w:rFonts w:ascii="Times New Roman" w:hAnsi="Times New Roman"/>
                <w:b/>
                <w:bCs/>
                <w:color w:val="000000"/>
                <w:sz w:val="24"/>
                <w:szCs w:val="24"/>
                <w:lang w:val="lv-LV" w:eastAsia="lv-LV"/>
              </w:rPr>
              <w:t>Sabiedrības līdzdalība un komunikācijas aktivitātes</w:t>
            </w:r>
          </w:p>
        </w:tc>
      </w:tr>
      <w:tr w:rsidR="008A4FA5" w:rsidRPr="0014329A" w14:paraId="040A98FD" w14:textId="77777777" w:rsidTr="005E18BD">
        <w:trPr>
          <w:trHeight w:val="1468"/>
        </w:trPr>
        <w:tc>
          <w:tcPr>
            <w:tcW w:w="411" w:type="dxa"/>
          </w:tcPr>
          <w:p w14:paraId="73DB22D0"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1.</w:t>
            </w:r>
          </w:p>
        </w:tc>
        <w:tc>
          <w:tcPr>
            <w:tcW w:w="3412" w:type="dxa"/>
          </w:tcPr>
          <w:p w14:paraId="38D37DE6" w14:textId="77777777" w:rsidR="008A4FA5" w:rsidRPr="0070379B" w:rsidRDefault="008A4FA5" w:rsidP="00783FAB">
            <w:pPr>
              <w:tabs>
                <w:tab w:val="left" w:pos="170"/>
              </w:tabs>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Plānotās sabiedrības līdzdalības un komunikācijas aktivitātes saistībā ar projektu</w:t>
            </w:r>
          </w:p>
        </w:tc>
        <w:tc>
          <w:tcPr>
            <w:tcW w:w="5528" w:type="dxa"/>
          </w:tcPr>
          <w:p w14:paraId="670B812C" w14:textId="6B953568" w:rsidR="008A4FA5" w:rsidRDefault="008A4FA5" w:rsidP="005E18BD">
            <w:pPr>
              <w:shd w:val="clear" w:color="auto" w:fill="FFFFFF"/>
              <w:spacing w:after="0" w:line="240" w:lineRule="auto"/>
              <w:ind w:left="129" w:right="144" w:firstLine="143"/>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Atbilstoši Ministru kabineta 2009.</w:t>
            </w:r>
            <w:r w:rsidR="00F74D28">
              <w:rPr>
                <w:rFonts w:ascii="Times New Roman" w:hAnsi="Times New Roman"/>
                <w:color w:val="000000"/>
                <w:sz w:val="24"/>
                <w:szCs w:val="24"/>
                <w:lang w:val="lv-LV" w:eastAsia="lv-LV"/>
              </w:rPr>
              <w:t> </w:t>
            </w:r>
            <w:r w:rsidRPr="0070379B">
              <w:rPr>
                <w:rFonts w:ascii="Times New Roman" w:hAnsi="Times New Roman"/>
                <w:color w:val="000000"/>
                <w:sz w:val="24"/>
                <w:szCs w:val="24"/>
                <w:lang w:val="lv-LV" w:eastAsia="lv-LV"/>
              </w:rPr>
              <w:t>gada 25.</w:t>
            </w:r>
            <w:r w:rsidR="00F74D28">
              <w:rPr>
                <w:rFonts w:ascii="Times New Roman" w:hAnsi="Times New Roman"/>
                <w:color w:val="000000"/>
                <w:sz w:val="24"/>
                <w:szCs w:val="24"/>
                <w:lang w:val="lv-LV" w:eastAsia="lv-LV"/>
              </w:rPr>
              <w:t> </w:t>
            </w:r>
            <w:r w:rsidRPr="0070379B">
              <w:rPr>
                <w:rFonts w:ascii="Times New Roman" w:hAnsi="Times New Roman"/>
                <w:color w:val="000000"/>
                <w:sz w:val="24"/>
                <w:szCs w:val="24"/>
                <w:lang w:val="lv-LV" w:eastAsia="lv-LV"/>
              </w:rPr>
              <w:t>augusta noteikumiem Nr.</w:t>
            </w:r>
            <w:r w:rsidR="00F74D28">
              <w:rPr>
                <w:rFonts w:ascii="Times New Roman" w:hAnsi="Times New Roman"/>
                <w:color w:val="000000"/>
                <w:sz w:val="24"/>
                <w:szCs w:val="24"/>
                <w:lang w:val="lv-LV" w:eastAsia="lv-LV"/>
              </w:rPr>
              <w:t> </w:t>
            </w:r>
            <w:r w:rsidRPr="0070379B">
              <w:rPr>
                <w:rFonts w:ascii="Times New Roman" w:hAnsi="Times New Roman"/>
                <w:color w:val="000000"/>
                <w:sz w:val="24"/>
                <w:szCs w:val="24"/>
                <w:lang w:val="lv-LV" w:eastAsia="lv-LV"/>
              </w:rPr>
              <w:t>970 „Sabiedrības līdzdalības kārtība attīstības plānošanas procesā” 7.4.</w:t>
            </w:r>
            <w:r w:rsidRPr="005A0741">
              <w:rPr>
                <w:rFonts w:ascii="Times New Roman" w:hAnsi="Times New Roman"/>
                <w:color w:val="000000"/>
                <w:sz w:val="24"/>
                <w:szCs w:val="24"/>
                <w:vertAlign w:val="superscript"/>
                <w:lang w:val="lv-LV" w:eastAsia="lv-LV"/>
              </w:rPr>
              <w:t>1</w:t>
            </w:r>
            <w:r w:rsidRPr="0070379B">
              <w:rPr>
                <w:rFonts w:ascii="Times New Roman" w:hAnsi="Times New Roman"/>
                <w:color w:val="000000"/>
                <w:sz w:val="24"/>
                <w:szCs w:val="24"/>
                <w:lang w:val="lv-LV" w:eastAsia="lv-LV"/>
              </w:rPr>
              <w:t xml:space="preserve"> apakšpunktam sabiedrībai tika dota iespēja rakstiski sniegt viedokli par </w:t>
            </w:r>
            <w:r w:rsidR="0043239A">
              <w:rPr>
                <w:rFonts w:ascii="Times New Roman" w:hAnsi="Times New Roman"/>
                <w:color w:val="000000"/>
                <w:sz w:val="24"/>
                <w:szCs w:val="24"/>
                <w:lang w:val="lv-LV" w:eastAsia="lv-LV"/>
              </w:rPr>
              <w:t>Projektu</w:t>
            </w:r>
            <w:r w:rsidRPr="0070379B">
              <w:rPr>
                <w:rFonts w:ascii="Times New Roman" w:hAnsi="Times New Roman"/>
                <w:color w:val="000000"/>
                <w:sz w:val="24"/>
                <w:szCs w:val="24"/>
                <w:lang w:val="lv-LV" w:eastAsia="lv-LV"/>
              </w:rPr>
              <w:t xml:space="preserve"> izstrādes stadijā.</w:t>
            </w:r>
          </w:p>
          <w:p w14:paraId="2491AF9B" w14:textId="074783C8" w:rsidR="00674F68" w:rsidRPr="0070379B" w:rsidRDefault="00674F68" w:rsidP="005E18BD">
            <w:pPr>
              <w:shd w:val="clear" w:color="auto" w:fill="FFFFFF"/>
              <w:spacing w:after="0" w:line="240" w:lineRule="auto"/>
              <w:ind w:left="129" w:right="144" w:firstLine="143"/>
              <w:jc w:val="both"/>
              <w:rPr>
                <w:rFonts w:ascii="Times New Roman" w:hAnsi="Times New Roman"/>
                <w:color w:val="000000"/>
                <w:sz w:val="24"/>
                <w:szCs w:val="24"/>
                <w:lang w:val="lv-LV" w:eastAsia="lv-LV"/>
              </w:rPr>
            </w:pPr>
          </w:p>
        </w:tc>
      </w:tr>
      <w:tr w:rsidR="008A4FA5" w:rsidRPr="0014329A" w14:paraId="2F664B9C" w14:textId="77777777" w:rsidTr="00674F68">
        <w:trPr>
          <w:trHeight w:val="2919"/>
        </w:trPr>
        <w:tc>
          <w:tcPr>
            <w:tcW w:w="411" w:type="dxa"/>
          </w:tcPr>
          <w:p w14:paraId="259BE6EC"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2.</w:t>
            </w:r>
          </w:p>
        </w:tc>
        <w:tc>
          <w:tcPr>
            <w:tcW w:w="3412" w:type="dxa"/>
          </w:tcPr>
          <w:p w14:paraId="68F6AA5F" w14:textId="77777777" w:rsidR="008A4FA5" w:rsidRPr="0043239A" w:rsidRDefault="008A4FA5" w:rsidP="00783FAB">
            <w:pPr>
              <w:spacing w:after="0" w:line="240" w:lineRule="auto"/>
              <w:ind w:left="57" w:right="57"/>
              <w:jc w:val="both"/>
              <w:rPr>
                <w:rFonts w:ascii="Times New Roman" w:hAnsi="Times New Roman"/>
                <w:color w:val="000000"/>
                <w:sz w:val="24"/>
                <w:szCs w:val="24"/>
                <w:lang w:val="lv-LV" w:eastAsia="lv-LV"/>
              </w:rPr>
            </w:pPr>
            <w:r w:rsidRPr="0043239A">
              <w:rPr>
                <w:rFonts w:ascii="Times New Roman" w:hAnsi="Times New Roman"/>
                <w:color w:val="000000"/>
                <w:sz w:val="24"/>
                <w:szCs w:val="24"/>
                <w:lang w:val="lv-LV" w:eastAsia="lv-LV"/>
              </w:rPr>
              <w:t>Sabiedrības līdzdalība projekta izstrādē</w:t>
            </w:r>
          </w:p>
        </w:tc>
        <w:tc>
          <w:tcPr>
            <w:tcW w:w="5528" w:type="dxa"/>
          </w:tcPr>
          <w:p w14:paraId="59F2F905" w14:textId="5D1D0B90" w:rsidR="008A4FA5" w:rsidRPr="0043239A" w:rsidRDefault="0043239A" w:rsidP="00783FAB">
            <w:pPr>
              <w:shd w:val="clear" w:color="auto" w:fill="FFFFFF"/>
              <w:spacing w:after="0" w:line="240" w:lineRule="auto"/>
              <w:ind w:left="141" w:right="139"/>
              <w:jc w:val="both"/>
              <w:rPr>
                <w:rFonts w:ascii="Times New Roman" w:hAnsi="Times New Roman"/>
                <w:color w:val="000000"/>
                <w:sz w:val="24"/>
                <w:szCs w:val="24"/>
                <w:lang w:val="lv-LV" w:eastAsia="lv-LV"/>
              </w:rPr>
            </w:pPr>
            <w:r>
              <w:rPr>
                <w:rFonts w:ascii="Times New Roman" w:hAnsi="Times New Roman"/>
                <w:color w:val="000000"/>
                <w:sz w:val="24"/>
                <w:szCs w:val="24"/>
                <w:lang w:val="lv-LV" w:eastAsia="lv-LV"/>
              </w:rPr>
              <w:t>Projekts</w:t>
            </w:r>
            <w:r w:rsidR="008A4FA5" w:rsidRPr="0043239A">
              <w:rPr>
                <w:rFonts w:ascii="Times New Roman" w:hAnsi="Times New Roman"/>
                <w:color w:val="000000"/>
                <w:sz w:val="24"/>
                <w:szCs w:val="24"/>
                <w:lang w:val="lv-LV" w:eastAsia="lv-LV"/>
              </w:rPr>
              <w:t xml:space="preserve"> un tā sākotnējās ietekmes novērtējuma ziņojums (anotācija) 2021. gada </w:t>
            </w:r>
            <w:r w:rsidR="00674F68" w:rsidRPr="0043239A">
              <w:rPr>
                <w:rFonts w:ascii="Times New Roman" w:hAnsi="Times New Roman"/>
                <w:color w:val="000000"/>
                <w:sz w:val="24"/>
                <w:szCs w:val="24"/>
                <w:lang w:val="lv-LV" w:eastAsia="lv-LV"/>
              </w:rPr>
              <w:t>30</w:t>
            </w:r>
            <w:r w:rsidR="008A4FA5" w:rsidRPr="0043239A">
              <w:rPr>
                <w:rFonts w:ascii="Times New Roman" w:hAnsi="Times New Roman"/>
                <w:color w:val="000000"/>
                <w:sz w:val="24"/>
                <w:szCs w:val="24"/>
                <w:lang w:val="lv-LV" w:eastAsia="lv-LV"/>
              </w:rPr>
              <w:t>. </w:t>
            </w:r>
            <w:r w:rsidR="00F74D28" w:rsidRPr="0043239A">
              <w:rPr>
                <w:rFonts w:ascii="Times New Roman" w:hAnsi="Times New Roman"/>
                <w:color w:val="000000"/>
                <w:sz w:val="24"/>
                <w:szCs w:val="24"/>
                <w:lang w:val="lv-LV" w:eastAsia="lv-LV"/>
              </w:rPr>
              <w:t>martā</w:t>
            </w:r>
            <w:r w:rsidR="008A4FA5" w:rsidRPr="0043239A">
              <w:rPr>
                <w:rFonts w:ascii="Times New Roman" w:hAnsi="Times New Roman"/>
                <w:color w:val="000000"/>
                <w:sz w:val="24"/>
                <w:szCs w:val="24"/>
                <w:lang w:val="lv-LV" w:eastAsia="lv-LV"/>
              </w:rPr>
              <w:t xml:space="preserve"> tika ievietots tīmekļvietnē:</w:t>
            </w:r>
          </w:p>
          <w:p w14:paraId="7A4DC2C9" w14:textId="66B6393A" w:rsidR="00F74D28" w:rsidRPr="0043239A" w:rsidRDefault="00A34599" w:rsidP="00783FAB">
            <w:pPr>
              <w:pStyle w:val="NormalWeb"/>
              <w:ind w:left="141" w:right="139"/>
              <w:rPr>
                <w:rStyle w:val="Hyperlink"/>
                <w:rFonts w:eastAsia="Calibri"/>
                <w:lang w:eastAsia="en-US"/>
              </w:rPr>
            </w:pPr>
            <w:hyperlink r:id="rId9" w:history="1">
              <w:r w:rsidR="00F74D28" w:rsidRPr="0043239A">
                <w:rPr>
                  <w:rStyle w:val="Hyperlink"/>
                  <w:rFonts w:eastAsia="Calibri"/>
                  <w:lang w:eastAsia="en-US"/>
                </w:rPr>
                <w:t>https://www.sam.gov.lv/lv/izstrade-esosie-attistibas-planosanas-dokumenti-un-tiesibu-akti</w:t>
              </w:r>
            </w:hyperlink>
          </w:p>
          <w:p w14:paraId="3C4D35DE" w14:textId="143683A5" w:rsidR="008A4FA5" w:rsidRPr="0043239A" w:rsidRDefault="008A4FA5" w:rsidP="00783FAB">
            <w:pPr>
              <w:pStyle w:val="NormalWeb"/>
              <w:ind w:left="141" w:right="139"/>
            </w:pPr>
            <w:r w:rsidRPr="0043239A">
              <w:rPr>
                <w:iCs/>
              </w:rPr>
              <w:t>Ministru kabineta tīmekļvietnē sadaļā “Valsts kanceleja” – “Sabiedrības līdzdalība</w:t>
            </w:r>
            <w:r w:rsidRPr="0043239A">
              <w:t>”</w:t>
            </w:r>
            <w:r w:rsidRPr="0043239A">
              <w:rPr>
                <w:iCs/>
              </w:rPr>
              <w:t>:</w:t>
            </w:r>
            <w:r w:rsidRPr="0043239A">
              <w:t xml:space="preserve"> </w:t>
            </w:r>
          </w:p>
          <w:p w14:paraId="77BE57E2" w14:textId="77777777" w:rsidR="008A4FA5" w:rsidRPr="0043239A" w:rsidRDefault="00A34599" w:rsidP="00A13ECB">
            <w:pPr>
              <w:pStyle w:val="NormalWeb"/>
              <w:ind w:left="141" w:right="139"/>
              <w:rPr>
                <w:rStyle w:val="Hyperlink"/>
              </w:rPr>
            </w:pPr>
            <w:hyperlink r:id="rId10" w:history="1">
              <w:r w:rsidR="008A4FA5" w:rsidRPr="0043239A">
                <w:rPr>
                  <w:rStyle w:val="Hyperlink"/>
                </w:rPr>
                <w:t>https://mk.gov.lv/content/ministru-kabineta-diskusiju-dokumenti</w:t>
              </w:r>
            </w:hyperlink>
          </w:p>
          <w:p w14:paraId="36D1F30F" w14:textId="7CF7CCFB" w:rsidR="00F74D28" w:rsidRPr="0043239A" w:rsidRDefault="00F74D28" w:rsidP="00674F68">
            <w:pPr>
              <w:pStyle w:val="NormalWeb"/>
              <w:ind w:right="139"/>
            </w:pPr>
          </w:p>
        </w:tc>
      </w:tr>
      <w:tr w:rsidR="008A4FA5" w:rsidRPr="0014329A" w14:paraId="7C7E9642" w14:textId="77777777" w:rsidTr="00A13ECB">
        <w:trPr>
          <w:trHeight w:val="489"/>
        </w:trPr>
        <w:tc>
          <w:tcPr>
            <w:tcW w:w="411" w:type="dxa"/>
          </w:tcPr>
          <w:p w14:paraId="026F6C41"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3.</w:t>
            </w:r>
          </w:p>
        </w:tc>
        <w:tc>
          <w:tcPr>
            <w:tcW w:w="3412" w:type="dxa"/>
          </w:tcPr>
          <w:p w14:paraId="07989F28"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Sabiedrības līdzdalības rezultāti</w:t>
            </w:r>
          </w:p>
        </w:tc>
        <w:tc>
          <w:tcPr>
            <w:tcW w:w="5528" w:type="dxa"/>
          </w:tcPr>
          <w:p w14:paraId="051E7517" w14:textId="2B54C8EE" w:rsidR="008A4FA5" w:rsidRPr="0070379B" w:rsidRDefault="0043239A" w:rsidP="005E18BD">
            <w:pPr>
              <w:shd w:val="clear" w:color="auto" w:fill="FFFFFF"/>
              <w:spacing w:after="0" w:line="240" w:lineRule="auto"/>
              <w:ind w:right="144"/>
              <w:jc w:val="both"/>
              <w:rPr>
                <w:rFonts w:ascii="Times New Roman" w:hAnsi="Times New Roman"/>
                <w:color w:val="000000"/>
                <w:sz w:val="24"/>
                <w:szCs w:val="24"/>
                <w:lang w:val="lv-LV" w:eastAsia="lv-LV"/>
              </w:rPr>
            </w:pPr>
            <w:r>
              <w:rPr>
                <w:rFonts w:ascii="Times New Roman" w:hAnsi="Times New Roman"/>
                <w:color w:val="000000"/>
                <w:sz w:val="24"/>
                <w:szCs w:val="24"/>
                <w:lang w:val="lv-LV" w:eastAsia="lv-LV"/>
              </w:rPr>
              <w:t>Ja tiks saņemti priekšlikumi vai iebildumi sabiedrības līdzdalības laikā, tie tiks izvērtēti un nepieciešamības gadījumā, Projekts tiks attiecīgi precizēts.</w:t>
            </w:r>
          </w:p>
        </w:tc>
      </w:tr>
      <w:tr w:rsidR="008A4FA5" w:rsidRPr="0014329A" w14:paraId="6A14FB82" w14:textId="77777777" w:rsidTr="005E18BD">
        <w:trPr>
          <w:trHeight w:val="476"/>
        </w:trPr>
        <w:tc>
          <w:tcPr>
            <w:tcW w:w="411" w:type="dxa"/>
          </w:tcPr>
          <w:p w14:paraId="1F576BA6"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4.</w:t>
            </w:r>
          </w:p>
        </w:tc>
        <w:tc>
          <w:tcPr>
            <w:tcW w:w="3412" w:type="dxa"/>
          </w:tcPr>
          <w:p w14:paraId="77C9940C"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Cita informācija</w:t>
            </w:r>
          </w:p>
        </w:tc>
        <w:tc>
          <w:tcPr>
            <w:tcW w:w="5528" w:type="dxa"/>
          </w:tcPr>
          <w:p w14:paraId="0B417AE9" w14:textId="77777777" w:rsidR="008A4FA5" w:rsidRPr="0070379B" w:rsidRDefault="008A4FA5" w:rsidP="00783FAB">
            <w:pPr>
              <w:spacing w:after="0" w:line="240" w:lineRule="auto"/>
              <w:ind w:right="57" w:firstLine="146"/>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Nav.</w:t>
            </w:r>
          </w:p>
        </w:tc>
      </w:tr>
    </w:tbl>
    <w:p w14:paraId="40D7DE3F" w14:textId="77777777" w:rsidR="00195A92" w:rsidRPr="0075023C" w:rsidRDefault="00195A92" w:rsidP="00284F34">
      <w:pPr>
        <w:widowControl/>
        <w:spacing w:after="0" w:line="240" w:lineRule="auto"/>
        <w:rPr>
          <w:rFonts w:ascii="Times New Roman" w:eastAsia="Times New Roman" w:hAnsi="Times New Roman"/>
          <w:iCs/>
          <w:sz w:val="28"/>
          <w:szCs w:val="28"/>
          <w:lang w:val="lv-LV"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6"/>
        <w:gridCol w:w="3435"/>
        <w:gridCol w:w="5495"/>
      </w:tblGrid>
      <w:tr w:rsidR="0024095F" w:rsidRPr="0075023C" w14:paraId="2D16906E" w14:textId="77777777" w:rsidTr="00FC6C3D">
        <w:trPr>
          <w:trHeight w:val="381"/>
        </w:trPr>
        <w:tc>
          <w:tcPr>
            <w:tcW w:w="9356" w:type="dxa"/>
            <w:gridSpan w:val="3"/>
          </w:tcPr>
          <w:p w14:paraId="3475FA78" w14:textId="77777777" w:rsidR="0024095F" w:rsidRPr="0075023C" w:rsidRDefault="0024095F" w:rsidP="00895E3C">
            <w:pPr>
              <w:widowControl/>
              <w:spacing w:after="0" w:line="240" w:lineRule="auto"/>
              <w:ind w:left="57" w:right="57"/>
              <w:jc w:val="center"/>
              <w:rPr>
                <w:rFonts w:ascii="Times New Roman" w:eastAsia="Times New Roman" w:hAnsi="Times New Roman"/>
                <w:sz w:val="24"/>
                <w:szCs w:val="24"/>
                <w:lang w:val="lv-LV" w:eastAsia="lv-LV"/>
              </w:rPr>
            </w:pPr>
            <w:r w:rsidRPr="0075023C">
              <w:rPr>
                <w:rFonts w:ascii="Times New Roman" w:eastAsia="Times New Roman" w:hAnsi="Times New Roman"/>
                <w:b/>
                <w:sz w:val="24"/>
                <w:szCs w:val="24"/>
                <w:lang w:val="lv-LV" w:eastAsia="lv-LV"/>
              </w:rPr>
              <w:lastRenderedPageBreak/>
              <w:t>VII. Tiesību akta projekta izpildes nodrošināšana un tās ietekme uz institūcijām</w:t>
            </w:r>
          </w:p>
        </w:tc>
      </w:tr>
      <w:tr w:rsidR="0024095F" w:rsidRPr="0075023C" w14:paraId="27AE630A" w14:textId="77777777" w:rsidTr="005E18BD">
        <w:trPr>
          <w:trHeight w:val="427"/>
        </w:trPr>
        <w:tc>
          <w:tcPr>
            <w:tcW w:w="426" w:type="dxa"/>
          </w:tcPr>
          <w:p w14:paraId="55AFA6B3"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1.</w:t>
            </w:r>
          </w:p>
        </w:tc>
        <w:tc>
          <w:tcPr>
            <w:tcW w:w="3435" w:type="dxa"/>
          </w:tcPr>
          <w:p w14:paraId="4E9AF998"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Projekta izpildē iesaistītās institūcijas</w:t>
            </w:r>
          </w:p>
        </w:tc>
        <w:tc>
          <w:tcPr>
            <w:tcW w:w="5495" w:type="dxa"/>
          </w:tcPr>
          <w:p w14:paraId="2A660A85" w14:textId="6632321D" w:rsidR="0024095F" w:rsidRPr="0075023C" w:rsidRDefault="00F74D28" w:rsidP="008D7DFE">
            <w:pPr>
              <w:widowControl/>
              <w:shd w:val="clear" w:color="auto" w:fill="FFFFFF"/>
              <w:spacing w:after="0" w:line="240" w:lineRule="auto"/>
              <w:ind w:left="57" w:right="57"/>
              <w:jc w:val="both"/>
              <w:rPr>
                <w:rFonts w:ascii="Times New Roman" w:eastAsia="Times New Roman" w:hAnsi="Times New Roman"/>
                <w:sz w:val="24"/>
                <w:szCs w:val="24"/>
                <w:lang w:val="lv-LV" w:eastAsia="lv-LV"/>
              </w:rPr>
            </w:pPr>
            <w:bookmarkStart w:id="1" w:name="p66"/>
            <w:bookmarkStart w:id="2" w:name="p67"/>
            <w:bookmarkStart w:id="3" w:name="p68"/>
            <w:bookmarkStart w:id="4" w:name="p69"/>
            <w:bookmarkEnd w:id="1"/>
            <w:bookmarkEnd w:id="2"/>
            <w:bookmarkEnd w:id="3"/>
            <w:bookmarkEnd w:id="4"/>
            <w:r>
              <w:rPr>
                <w:rFonts w:ascii="Times New Roman" w:eastAsia="Times New Roman" w:hAnsi="Times New Roman"/>
                <w:sz w:val="24"/>
                <w:szCs w:val="24"/>
                <w:lang w:val="lv-LV" w:eastAsia="lv-LV"/>
              </w:rPr>
              <w:t>Satiksmes minis</w:t>
            </w:r>
            <w:r w:rsidR="00A409B3">
              <w:rPr>
                <w:rFonts w:ascii="Times New Roman" w:eastAsia="Times New Roman" w:hAnsi="Times New Roman"/>
                <w:sz w:val="24"/>
                <w:szCs w:val="24"/>
                <w:lang w:val="lv-LV" w:eastAsia="lv-LV"/>
              </w:rPr>
              <w:t>trija, VAS “Latvijas dzelzceļš”, SIA “</w:t>
            </w:r>
            <w:r w:rsidR="003706DD">
              <w:rPr>
                <w:rFonts w:ascii="Times New Roman" w:eastAsia="Times New Roman" w:hAnsi="Times New Roman"/>
                <w:sz w:val="24"/>
                <w:szCs w:val="24"/>
                <w:lang w:val="lv-LV" w:eastAsia="lv-LV"/>
              </w:rPr>
              <w:t>Eiropas d</w:t>
            </w:r>
            <w:r w:rsidR="00A409B3">
              <w:rPr>
                <w:rFonts w:ascii="Times New Roman" w:eastAsia="Times New Roman" w:hAnsi="Times New Roman"/>
                <w:sz w:val="24"/>
                <w:szCs w:val="24"/>
                <w:lang w:val="lv-LV" w:eastAsia="lv-LV"/>
              </w:rPr>
              <w:t>zelzceļa līnijas”</w:t>
            </w:r>
            <w:r w:rsidR="0043239A">
              <w:rPr>
                <w:rFonts w:ascii="Times New Roman" w:eastAsia="Times New Roman" w:hAnsi="Times New Roman"/>
                <w:sz w:val="24"/>
                <w:szCs w:val="24"/>
                <w:lang w:val="lv-LV" w:eastAsia="lv-LV"/>
              </w:rPr>
              <w:t xml:space="preserve"> AS “RB Rail”.</w:t>
            </w:r>
          </w:p>
        </w:tc>
      </w:tr>
      <w:tr w:rsidR="0024095F" w:rsidRPr="0075023C" w14:paraId="1C30977B" w14:textId="77777777" w:rsidTr="005E18BD">
        <w:trPr>
          <w:trHeight w:val="463"/>
        </w:trPr>
        <w:tc>
          <w:tcPr>
            <w:tcW w:w="426" w:type="dxa"/>
          </w:tcPr>
          <w:p w14:paraId="681A3E7D"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2.</w:t>
            </w:r>
          </w:p>
        </w:tc>
        <w:tc>
          <w:tcPr>
            <w:tcW w:w="3435" w:type="dxa"/>
          </w:tcPr>
          <w:p w14:paraId="51DC22AB"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Projekta izpildes ietekme uz pār</w:t>
            </w:r>
            <w:r w:rsidRPr="0075023C">
              <w:rPr>
                <w:rFonts w:ascii="Times New Roman" w:eastAsia="Times New Roman" w:hAnsi="Times New Roman"/>
                <w:sz w:val="24"/>
                <w:szCs w:val="24"/>
                <w:lang w:val="lv-LV"/>
              </w:rPr>
              <w:softHyphen/>
              <w:t>valdes funkcijām un institucionālo struktūru.</w:t>
            </w:r>
          </w:p>
          <w:p w14:paraId="052ACB1F"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Jaunu institūciju izveide, esošu institūciju likvidācija vai reorga</w:t>
            </w:r>
            <w:r w:rsidRPr="0075023C">
              <w:rPr>
                <w:rFonts w:ascii="Times New Roman" w:eastAsia="Times New Roman" w:hAnsi="Times New Roman"/>
                <w:sz w:val="24"/>
                <w:szCs w:val="24"/>
                <w:lang w:val="lv-LV"/>
              </w:rPr>
              <w:softHyphen/>
              <w:t>nizācija, to ietekme uz institūcijas cilvēkresursiem</w:t>
            </w:r>
          </w:p>
        </w:tc>
        <w:tc>
          <w:tcPr>
            <w:tcW w:w="5495" w:type="dxa"/>
          </w:tcPr>
          <w:p w14:paraId="55BF254C" w14:textId="77777777" w:rsidR="008D7DFE" w:rsidRPr="0075023C" w:rsidRDefault="008D7DFE" w:rsidP="008D7DFE">
            <w:pPr>
              <w:shd w:val="clear" w:color="auto" w:fill="FFFFFF"/>
              <w:spacing w:after="0" w:line="240" w:lineRule="auto"/>
              <w:ind w:left="57" w:right="57"/>
              <w:jc w:val="both"/>
              <w:rPr>
                <w:rFonts w:ascii="Times New Roman" w:eastAsia="Times New Roman" w:hAnsi="Times New Roman"/>
                <w:sz w:val="24"/>
                <w:szCs w:val="24"/>
                <w:lang w:val="lv-LV"/>
              </w:rPr>
            </w:pPr>
            <w:r w:rsidRPr="0075023C">
              <w:rPr>
                <w:rFonts w:ascii="Times New Roman" w:hAnsi="Times New Roman"/>
                <w:sz w:val="24"/>
                <w:szCs w:val="24"/>
                <w:lang w:val="lv-LV"/>
              </w:rPr>
              <w:t xml:space="preserve">Projekta īstenošana tiks veikta esošo cilvēkresursu ietvaros. Saistībā ar Projekta izpildi nebūs nepieciešams veidot jaunas institūcijas vai likvidēt vai reorganizēt esošās.  </w:t>
            </w:r>
          </w:p>
          <w:p w14:paraId="2106C7ED" w14:textId="77777777" w:rsidR="0024095F" w:rsidRPr="0075023C" w:rsidRDefault="0024095F" w:rsidP="008D7DFE">
            <w:pPr>
              <w:widowControl/>
              <w:shd w:val="clear" w:color="auto" w:fill="FFFFFF"/>
              <w:spacing w:after="0" w:line="240" w:lineRule="auto"/>
              <w:ind w:left="57" w:right="57"/>
              <w:jc w:val="both"/>
              <w:rPr>
                <w:rFonts w:ascii="Times New Roman" w:eastAsia="Times New Roman" w:hAnsi="Times New Roman"/>
                <w:sz w:val="24"/>
                <w:szCs w:val="24"/>
                <w:lang w:val="lv-LV" w:eastAsia="lv-LV"/>
              </w:rPr>
            </w:pPr>
          </w:p>
        </w:tc>
      </w:tr>
      <w:tr w:rsidR="0024095F" w:rsidRPr="0075023C" w14:paraId="45A2C5A9" w14:textId="77777777" w:rsidTr="005E18BD">
        <w:trPr>
          <w:trHeight w:val="402"/>
        </w:trPr>
        <w:tc>
          <w:tcPr>
            <w:tcW w:w="426" w:type="dxa"/>
            <w:tcBorders>
              <w:top w:val="single" w:sz="4" w:space="0" w:color="auto"/>
              <w:left w:val="single" w:sz="4" w:space="0" w:color="auto"/>
              <w:bottom w:val="single" w:sz="4" w:space="0" w:color="auto"/>
              <w:right w:val="single" w:sz="4" w:space="0" w:color="auto"/>
            </w:tcBorders>
          </w:tcPr>
          <w:p w14:paraId="0F300EFF"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3.</w:t>
            </w:r>
          </w:p>
        </w:tc>
        <w:tc>
          <w:tcPr>
            <w:tcW w:w="3435" w:type="dxa"/>
            <w:tcBorders>
              <w:top w:val="single" w:sz="4" w:space="0" w:color="auto"/>
              <w:left w:val="single" w:sz="4" w:space="0" w:color="auto"/>
              <w:bottom w:val="single" w:sz="4" w:space="0" w:color="auto"/>
              <w:right w:val="single" w:sz="4" w:space="0" w:color="auto"/>
            </w:tcBorders>
          </w:tcPr>
          <w:p w14:paraId="41BC00C9"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Cita informācija</w:t>
            </w:r>
          </w:p>
        </w:tc>
        <w:tc>
          <w:tcPr>
            <w:tcW w:w="5495" w:type="dxa"/>
            <w:tcBorders>
              <w:top w:val="single" w:sz="4" w:space="0" w:color="auto"/>
              <w:left w:val="single" w:sz="4" w:space="0" w:color="auto"/>
              <w:bottom w:val="single" w:sz="4" w:space="0" w:color="auto"/>
              <w:right w:val="single" w:sz="4" w:space="0" w:color="auto"/>
            </w:tcBorders>
          </w:tcPr>
          <w:p w14:paraId="6477090B" w14:textId="19CBBD46" w:rsidR="00195A92" w:rsidRPr="0075023C" w:rsidRDefault="0024095F" w:rsidP="00195A92">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Nav</w:t>
            </w:r>
            <w:r w:rsidR="00B435FC">
              <w:rPr>
                <w:rFonts w:ascii="Times New Roman" w:eastAsia="Times New Roman" w:hAnsi="Times New Roman"/>
                <w:sz w:val="24"/>
                <w:szCs w:val="24"/>
                <w:lang w:val="lv-LV" w:eastAsia="lv-LV"/>
              </w:rPr>
              <w:t>.</w:t>
            </w:r>
          </w:p>
        </w:tc>
      </w:tr>
    </w:tbl>
    <w:p w14:paraId="1085B5FF" w14:textId="77777777" w:rsidR="00195A92" w:rsidRPr="0075023C" w:rsidRDefault="00195A92" w:rsidP="00313745">
      <w:pPr>
        <w:pStyle w:val="naiskr"/>
        <w:tabs>
          <w:tab w:val="left" w:pos="6870"/>
        </w:tabs>
        <w:spacing w:before="0" w:beforeAutospacing="0" w:after="0" w:afterAutospacing="0"/>
        <w:rPr>
          <w:lang w:val="lv-LV"/>
        </w:rPr>
      </w:pPr>
    </w:p>
    <w:p w14:paraId="44CBB603" w14:textId="77777777" w:rsidR="00195A92" w:rsidRPr="0075023C" w:rsidRDefault="00195A92" w:rsidP="00313745">
      <w:pPr>
        <w:pStyle w:val="naiskr"/>
        <w:tabs>
          <w:tab w:val="left" w:pos="6870"/>
        </w:tabs>
        <w:spacing w:before="0" w:beforeAutospacing="0" w:after="0" w:afterAutospacing="0"/>
        <w:rPr>
          <w:lang w:val="lv-LV"/>
        </w:rPr>
      </w:pPr>
    </w:p>
    <w:p w14:paraId="56125C8B" w14:textId="55247096" w:rsidR="00195A92" w:rsidRPr="0075023C" w:rsidRDefault="00195A92" w:rsidP="00400933">
      <w:pPr>
        <w:widowControl/>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sz w:val="24"/>
          <w:szCs w:val="24"/>
          <w:lang w:val="lv-LV"/>
        </w:rPr>
      </w:pPr>
      <w:r w:rsidRPr="0075023C">
        <w:rPr>
          <w:rFonts w:ascii="Times New Roman" w:hAnsi="Times New Roman"/>
          <w:sz w:val="24"/>
          <w:szCs w:val="24"/>
          <w:lang w:val="lv-LV"/>
        </w:rPr>
        <w:t>Satiksmes ministrs</w:t>
      </w:r>
      <w:r w:rsidRPr="0075023C">
        <w:rPr>
          <w:rFonts w:ascii="Times New Roman" w:hAnsi="Times New Roman"/>
          <w:sz w:val="24"/>
          <w:szCs w:val="24"/>
          <w:lang w:val="lv-LV"/>
        </w:rPr>
        <w:tab/>
      </w:r>
      <w:r w:rsidRPr="0075023C">
        <w:rPr>
          <w:rFonts w:ascii="Times New Roman" w:hAnsi="Times New Roman"/>
          <w:sz w:val="24"/>
          <w:szCs w:val="24"/>
          <w:lang w:val="lv-LV"/>
        </w:rPr>
        <w:tab/>
        <w:t xml:space="preserve">      </w:t>
      </w:r>
      <w:r w:rsidR="00400933" w:rsidRPr="0075023C">
        <w:rPr>
          <w:rFonts w:ascii="Times New Roman" w:hAnsi="Times New Roman"/>
          <w:sz w:val="24"/>
          <w:szCs w:val="24"/>
          <w:lang w:val="lv-LV"/>
        </w:rPr>
        <w:t xml:space="preserve"> </w:t>
      </w:r>
      <w:r w:rsidR="000B4FBF" w:rsidRPr="0075023C">
        <w:rPr>
          <w:rFonts w:ascii="Times New Roman" w:hAnsi="Times New Roman"/>
          <w:sz w:val="24"/>
          <w:szCs w:val="24"/>
          <w:lang w:val="lv-LV"/>
        </w:rPr>
        <w:t>T.</w:t>
      </w:r>
      <w:r w:rsidR="00791A30">
        <w:rPr>
          <w:rFonts w:ascii="Times New Roman" w:hAnsi="Times New Roman"/>
          <w:sz w:val="24"/>
          <w:szCs w:val="24"/>
          <w:lang w:val="lv-LV"/>
        </w:rPr>
        <w:t> </w:t>
      </w:r>
      <w:proofErr w:type="spellStart"/>
      <w:r w:rsidR="000B4FBF" w:rsidRPr="0075023C">
        <w:rPr>
          <w:rFonts w:ascii="Times New Roman" w:hAnsi="Times New Roman"/>
          <w:sz w:val="24"/>
          <w:szCs w:val="24"/>
          <w:lang w:val="lv-LV"/>
        </w:rPr>
        <w:t>Linkaits</w:t>
      </w:r>
      <w:proofErr w:type="spellEnd"/>
    </w:p>
    <w:p w14:paraId="39011B51" w14:textId="77777777" w:rsidR="00195A92" w:rsidRPr="0075023C" w:rsidRDefault="00195A92" w:rsidP="001D4B60">
      <w:pPr>
        <w:widowControl/>
        <w:tabs>
          <w:tab w:val="left" w:pos="6237"/>
        </w:tabs>
        <w:spacing w:after="0" w:line="240" w:lineRule="auto"/>
        <w:jc w:val="both"/>
        <w:rPr>
          <w:rFonts w:ascii="Times New Roman" w:hAnsi="Times New Roman"/>
          <w:sz w:val="24"/>
          <w:szCs w:val="24"/>
          <w:lang w:val="lv-LV"/>
        </w:rPr>
      </w:pPr>
    </w:p>
    <w:p w14:paraId="484CD1CB" w14:textId="2CC4E8D8" w:rsidR="00313745" w:rsidRPr="0075023C" w:rsidRDefault="00195A92" w:rsidP="0075023C">
      <w:pPr>
        <w:widowControl/>
        <w:tabs>
          <w:tab w:val="left" w:pos="6237"/>
          <w:tab w:val="left" w:pos="7088"/>
          <w:tab w:val="left" w:pos="7230"/>
          <w:tab w:val="left" w:pos="7513"/>
        </w:tabs>
        <w:spacing w:after="0" w:line="240" w:lineRule="auto"/>
        <w:jc w:val="both"/>
        <w:rPr>
          <w:rFonts w:ascii="Times New Roman" w:hAnsi="Times New Roman"/>
          <w:sz w:val="24"/>
          <w:szCs w:val="24"/>
          <w:lang w:val="lv-LV"/>
        </w:rPr>
      </w:pPr>
      <w:r w:rsidRPr="0075023C">
        <w:rPr>
          <w:rFonts w:ascii="Times New Roman" w:hAnsi="Times New Roman"/>
          <w:sz w:val="24"/>
          <w:szCs w:val="24"/>
          <w:lang w:val="lv-LV"/>
        </w:rPr>
        <w:t xml:space="preserve">Vīza: </w:t>
      </w:r>
      <w:r w:rsidR="00CE2314" w:rsidRPr="0075023C">
        <w:rPr>
          <w:rFonts w:ascii="Times New Roman" w:hAnsi="Times New Roman"/>
          <w:sz w:val="24"/>
          <w:szCs w:val="24"/>
          <w:lang w:val="lv-LV"/>
        </w:rPr>
        <w:t>valsts sekretār</w:t>
      </w:r>
      <w:r w:rsidR="000B4FBF" w:rsidRPr="0075023C">
        <w:rPr>
          <w:rFonts w:ascii="Times New Roman" w:hAnsi="Times New Roman"/>
          <w:sz w:val="24"/>
          <w:szCs w:val="24"/>
          <w:lang w:val="lv-LV"/>
        </w:rPr>
        <w:t>e</w:t>
      </w:r>
      <w:r w:rsidR="00CE2314" w:rsidRPr="0075023C">
        <w:rPr>
          <w:rFonts w:ascii="Times New Roman" w:hAnsi="Times New Roman"/>
          <w:sz w:val="24"/>
          <w:szCs w:val="24"/>
          <w:lang w:val="lv-LV"/>
        </w:rPr>
        <w:tab/>
      </w:r>
      <w:r w:rsidR="00CE2314" w:rsidRPr="0075023C">
        <w:rPr>
          <w:rFonts w:ascii="Times New Roman" w:hAnsi="Times New Roman"/>
          <w:sz w:val="24"/>
          <w:szCs w:val="24"/>
          <w:lang w:val="lv-LV"/>
        </w:rPr>
        <w:tab/>
      </w:r>
      <w:r w:rsidR="00CE2314" w:rsidRPr="0075023C">
        <w:rPr>
          <w:rFonts w:ascii="Times New Roman" w:hAnsi="Times New Roman"/>
          <w:sz w:val="24"/>
          <w:szCs w:val="24"/>
          <w:lang w:val="lv-LV"/>
        </w:rPr>
        <w:tab/>
        <w:t xml:space="preserve">     </w:t>
      </w:r>
      <w:r w:rsidR="000B4FBF" w:rsidRPr="0075023C">
        <w:rPr>
          <w:rFonts w:ascii="Times New Roman" w:hAnsi="Times New Roman"/>
          <w:sz w:val="24"/>
          <w:szCs w:val="24"/>
          <w:lang w:val="lv-LV"/>
        </w:rPr>
        <w:t>I</w:t>
      </w:r>
      <w:r w:rsidR="00CE2314" w:rsidRPr="0075023C">
        <w:rPr>
          <w:rFonts w:ascii="Times New Roman" w:hAnsi="Times New Roman"/>
          <w:sz w:val="24"/>
          <w:szCs w:val="24"/>
          <w:lang w:val="lv-LV"/>
        </w:rPr>
        <w:t xml:space="preserve">. </w:t>
      </w:r>
      <w:r w:rsidR="000B4FBF" w:rsidRPr="0075023C">
        <w:rPr>
          <w:rFonts w:ascii="Times New Roman" w:hAnsi="Times New Roman"/>
          <w:sz w:val="24"/>
          <w:szCs w:val="24"/>
          <w:lang w:val="lv-LV"/>
        </w:rPr>
        <w:t>Stepanova</w:t>
      </w:r>
    </w:p>
    <w:sectPr w:rsidR="00313745" w:rsidRPr="0075023C" w:rsidSect="00DA06F7">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2DCA" w16cex:dateUtc="2021-02-15T15:28:00Z"/>
  <w16cex:commentExtensible w16cex:durableId="23D52E2E" w16cex:dateUtc="2021-02-15T15:30:00Z"/>
  <w16cex:commentExtensible w16cex:durableId="23D52E43" w16cex:dateUtc="2021-02-15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F097BE" w16cid:durableId="23D52DCA"/>
  <w16cid:commentId w16cid:paraId="7CC1844C" w16cid:durableId="23D52E2E"/>
  <w16cid:commentId w16cid:paraId="7B0EDDFE" w16cid:durableId="23D52E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B8CC3" w14:textId="77777777" w:rsidR="00BF3A4F" w:rsidRDefault="00BF3A4F" w:rsidP="00D143FB">
      <w:pPr>
        <w:spacing w:after="0" w:line="240" w:lineRule="auto"/>
      </w:pPr>
      <w:r>
        <w:separator/>
      </w:r>
    </w:p>
  </w:endnote>
  <w:endnote w:type="continuationSeparator" w:id="0">
    <w:p w14:paraId="29E64403" w14:textId="77777777" w:rsidR="00BF3A4F" w:rsidRDefault="00BF3A4F" w:rsidP="00D1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EF439" w14:textId="3999E78E" w:rsidR="00DA06F7" w:rsidRPr="00DA06F7" w:rsidRDefault="00DA06F7">
    <w:pPr>
      <w:pStyle w:val="Footer"/>
      <w:rPr>
        <w:rFonts w:ascii="Times New Roman" w:hAnsi="Times New Roman"/>
        <w:sz w:val="20"/>
        <w:szCs w:val="20"/>
        <w:lang w:val="lv-LV"/>
      </w:rPr>
    </w:pPr>
    <w:r w:rsidRPr="00DA06F7">
      <w:rPr>
        <w:rFonts w:ascii="Times New Roman" w:hAnsi="Times New Roman"/>
        <w:sz w:val="20"/>
        <w:szCs w:val="20"/>
        <w:lang w:val="lv-LV"/>
      </w:rPr>
      <w:t>SMAnot_</w:t>
    </w:r>
    <w:r w:rsidR="00F74D28">
      <w:rPr>
        <w:rFonts w:ascii="Times New Roman" w:hAnsi="Times New Roman"/>
        <w:sz w:val="20"/>
        <w:szCs w:val="20"/>
        <w:lang w:val="lv-LV"/>
      </w:rPr>
      <w:t>2503</w:t>
    </w:r>
    <w:r w:rsidRPr="00DA06F7">
      <w:rPr>
        <w:rFonts w:ascii="Times New Roman" w:hAnsi="Times New Roman"/>
        <w:sz w:val="20"/>
        <w:szCs w:val="20"/>
        <w:lang w:val="lv-LV"/>
      </w:rPr>
      <w:t>21_GrozDzLik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85ED" w14:textId="08F25A82" w:rsidR="00DA06F7" w:rsidRPr="00DA06F7" w:rsidRDefault="00DA06F7" w:rsidP="00DA06F7">
    <w:pPr>
      <w:pStyle w:val="Footer"/>
      <w:rPr>
        <w:rFonts w:ascii="Times New Roman" w:hAnsi="Times New Roman"/>
        <w:sz w:val="20"/>
        <w:szCs w:val="20"/>
        <w:lang w:val="lv-LV"/>
      </w:rPr>
    </w:pPr>
    <w:r w:rsidRPr="00DA06F7">
      <w:rPr>
        <w:rFonts w:ascii="Times New Roman" w:hAnsi="Times New Roman"/>
        <w:sz w:val="20"/>
        <w:szCs w:val="20"/>
        <w:lang w:val="lv-LV"/>
      </w:rPr>
      <w:t>SMAnot_</w:t>
    </w:r>
    <w:r w:rsidR="00F74D28">
      <w:rPr>
        <w:rFonts w:ascii="Times New Roman" w:hAnsi="Times New Roman"/>
        <w:sz w:val="20"/>
        <w:szCs w:val="20"/>
        <w:lang w:val="lv-LV"/>
      </w:rPr>
      <w:t>2503</w:t>
    </w:r>
    <w:r w:rsidRPr="00DA06F7">
      <w:rPr>
        <w:rFonts w:ascii="Times New Roman" w:hAnsi="Times New Roman"/>
        <w:sz w:val="20"/>
        <w:szCs w:val="20"/>
        <w:lang w:val="lv-LV"/>
      </w:rPr>
      <w:t>21_GrozDzLik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29479" w14:textId="77777777" w:rsidR="00BF3A4F" w:rsidRDefault="00BF3A4F" w:rsidP="00D143FB">
      <w:pPr>
        <w:spacing w:after="0" w:line="240" w:lineRule="auto"/>
      </w:pPr>
      <w:r>
        <w:separator/>
      </w:r>
    </w:p>
  </w:footnote>
  <w:footnote w:type="continuationSeparator" w:id="0">
    <w:p w14:paraId="517F2402" w14:textId="77777777" w:rsidR="00BF3A4F" w:rsidRDefault="00BF3A4F" w:rsidP="00D14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59531"/>
      <w:docPartObj>
        <w:docPartGallery w:val="Page Numbers (Top of Page)"/>
        <w:docPartUnique/>
      </w:docPartObj>
    </w:sdtPr>
    <w:sdtEndPr>
      <w:rPr>
        <w:rFonts w:ascii="Times New Roman" w:hAnsi="Times New Roman"/>
        <w:noProof/>
        <w:sz w:val="24"/>
        <w:szCs w:val="24"/>
      </w:rPr>
    </w:sdtEndPr>
    <w:sdtContent>
      <w:p w14:paraId="18B7B60F" w14:textId="77777777" w:rsidR="00895E3C" w:rsidRPr="00D143FB" w:rsidRDefault="00895E3C">
        <w:pPr>
          <w:pStyle w:val="Header"/>
          <w:jc w:val="center"/>
          <w:rPr>
            <w:rFonts w:ascii="Times New Roman" w:hAnsi="Times New Roman"/>
            <w:sz w:val="24"/>
            <w:szCs w:val="24"/>
          </w:rPr>
        </w:pPr>
        <w:r w:rsidRPr="00D143FB">
          <w:rPr>
            <w:rFonts w:ascii="Times New Roman" w:hAnsi="Times New Roman"/>
            <w:sz w:val="24"/>
            <w:szCs w:val="24"/>
          </w:rPr>
          <w:fldChar w:fldCharType="begin"/>
        </w:r>
        <w:r w:rsidRPr="00D143FB">
          <w:rPr>
            <w:rFonts w:ascii="Times New Roman" w:hAnsi="Times New Roman"/>
            <w:sz w:val="24"/>
            <w:szCs w:val="24"/>
          </w:rPr>
          <w:instrText xml:space="preserve"> PAGE   \* MERGEFORMAT </w:instrText>
        </w:r>
        <w:r w:rsidRPr="00D143FB">
          <w:rPr>
            <w:rFonts w:ascii="Times New Roman" w:hAnsi="Times New Roman"/>
            <w:sz w:val="24"/>
            <w:szCs w:val="24"/>
          </w:rPr>
          <w:fldChar w:fldCharType="separate"/>
        </w:r>
        <w:r w:rsidR="00A34599">
          <w:rPr>
            <w:rFonts w:ascii="Times New Roman" w:hAnsi="Times New Roman"/>
            <w:noProof/>
            <w:sz w:val="24"/>
            <w:szCs w:val="24"/>
          </w:rPr>
          <w:t>5</w:t>
        </w:r>
        <w:r w:rsidRPr="00D143FB">
          <w:rPr>
            <w:rFonts w:ascii="Times New Roman" w:hAnsi="Times New Roman"/>
            <w:noProof/>
            <w:sz w:val="24"/>
            <w:szCs w:val="24"/>
          </w:rPr>
          <w:fldChar w:fldCharType="end"/>
        </w:r>
      </w:p>
    </w:sdtContent>
  </w:sdt>
  <w:p w14:paraId="5AD009E1" w14:textId="77777777" w:rsidR="00895E3C" w:rsidRDefault="00895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679"/>
    <w:multiLevelType w:val="multilevel"/>
    <w:tmpl w:val="9E4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562D5"/>
    <w:multiLevelType w:val="hybridMultilevel"/>
    <w:tmpl w:val="629C6540"/>
    <w:lvl w:ilvl="0" w:tplc="D564D4DA">
      <w:start w:val="1"/>
      <w:numFmt w:val="decimal"/>
      <w:lvlText w:val="%1."/>
      <w:lvlJc w:val="left"/>
      <w:pPr>
        <w:ind w:left="417" w:hanging="360"/>
      </w:pPr>
      <w:rPr>
        <w:rFonts w:eastAsia="Calibri"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 w15:restartNumberingAfterBreak="0">
    <w:nsid w:val="6A0C22FB"/>
    <w:multiLevelType w:val="multilevel"/>
    <w:tmpl w:val="4242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5F"/>
    <w:rsid w:val="0000342B"/>
    <w:rsid w:val="000059E2"/>
    <w:rsid w:val="00014AD1"/>
    <w:rsid w:val="00050D62"/>
    <w:rsid w:val="0007534E"/>
    <w:rsid w:val="00083201"/>
    <w:rsid w:val="00084159"/>
    <w:rsid w:val="000845AA"/>
    <w:rsid w:val="000A1F81"/>
    <w:rsid w:val="000B4FBF"/>
    <w:rsid w:val="00100F67"/>
    <w:rsid w:val="00107A67"/>
    <w:rsid w:val="001110E5"/>
    <w:rsid w:val="00116CF9"/>
    <w:rsid w:val="001213BE"/>
    <w:rsid w:val="00136DEC"/>
    <w:rsid w:val="00150F67"/>
    <w:rsid w:val="00157D17"/>
    <w:rsid w:val="001635D1"/>
    <w:rsid w:val="00166244"/>
    <w:rsid w:val="00166C95"/>
    <w:rsid w:val="00174593"/>
    <w:rsid w:val="001775A7"/>
    <w:rsid w:val="00177D30"/>
    <w:rsid w:val="001815F9"/>
    <w:rsid w:val="00183D98"/>
    <w:rsid w:val="00195A92"/>
    <w:rsid w:val="00195EB3"/>
    <w:rsid w:val="001B3FD5"/>
    <w:rsid w:val="001C210B"/>
    <w:rsid w:val="001C5006"/>
    <w:rsid w:val="001C509D"/>
    <w:rsid w:val="001D4B60"/>
    <w:rsid w:val="001D5248"/>
    <w:rsid w:val="001D5A26"/>
    <w:rsid w:val="001E1CD8"/>
    <w:rsid w:val="002018D6"/>
    <w:rsid w:val="0020345A"/>
    <w:rsid w:val="00210289"/>
    <w:rsid w:val="00214CA6"/>
    <w:rsid w:val="00226CDD"/>
    <w:rsid w:val="0024095F"/>
    <w:rsid w:val="002426AE"/>
    <w:rsid w:val="002433E5"/>
    <w:rsid w:val="00257F6A"/>
    <w:rsid w:val="00262933"/>
    <w:rsid w:val="00266C74"/>
    <w:rsid w:val="00277BDE"/>
    <w:rsid w:val="00280B32"/>
    <w:rsid w:val="00284F34"/>
    <w:rsid w:val="00285A5D"/>
    <w:rsid w:val="002A774D"/>
    <w:rsid w:val="002B4092"/>
    <w:rsid w:val="002B6A0D"/>
    <w:rsid w:val="002E1471"/>
    <w:rsid w:val="002E33DD"/>
    <w:rsid w:val="002F1044"/>
    <w:rsid w:val="002F5E2D"/>
    <w:rsid w:val="0030122B"/>
    <w:rsid w:val="00305B2A"/>
    <w:rsid w:val="00313745"/>
    <w:rsid w:val="003276B2"/>
    <w:rsid w:val="00332ACE"/>
    <w:rsid w:val="00342B3B"/>
    <w:rsid w:val="003437AA"/>
    <w:rsid w:val="003464B5"/>
    <w:rsid w:val="00350DBC"/>
    <w:rsid w:val="00354A6A"/>
    <w:rsid w:val="00361A6A"/>
    <w:rsid w:val="003643DD"/>
    <w:rsid w:val="003706DD"/>
    <w:rsid w:val="00372938"/>
    <w:rsid w:val="003A04D0"/>
    <w:rsid w:val="003A10C6"/>
    <w:rsid w:val="003A4F4E"/>
    <w:rsid w:val="003B0566"/>
    <w:rsid w:val="003B7FD6"/>
    <w:rsid w:val="003C2A9E"/>
    <w:rsid w:val="003E4097"/>
    <w:rsid w:val="00400933"/>
    <w:rsid w:val="004048C7"/>
    <w:rsid w:val="0041067B"/>
    <w:rsid w:val="00415EAF"/>
    <w:rsid w:val="004204DA"/>
    <w:rsid w:val="00427F63"/>
    <w:rsid w:val="00430A00"/>
    <w:rsid w:val="0043239A"/>
    <w:rsid w:val="0043275C"/>
    <w:rsid w:val="00433F9C"/>
    <w:rsid w:val="00435A76"/>
    <w:rsid w:val="00436CD3"/>
    <w:rsid w:val="00440EB0"/>
    <w:rsid w:val="0044236B"/>
    <w:rsid w:val="00450DE6"/>
    <w:rsid w:val="00452004"/>
    <w:rsid w:val="00463EB3"/>
    <w:rsid w:val="00473CFA"/>
    <w:rsid w:val="004756B3"/>
    <w:rsid w:val="00476542"/>
    <w:rsid w:val="00483E63"/>
    <w:rsid w:val="0048795B"/>
    <w:rsid w:val="0049038E"/>
    <w:rsid w:val="004B1B65"/>
    <w:rsid w:val="004E55F9"/>
    <w:rsid w:val="004F0502"/>
    <w:rsid w:val="004F400E"/>
    <w:rsid w:val="004F670A"/>
    <w:rsid w:val="00501FF9"/>
    <w:rsid w:val="00507ACF"/>
    <w:rsid w:val="0053011D"/>
    <w:rsid w:val="005303AE"/>
    <w:rsid w:val="00535754"/>
    <w:rsid w:val="00536FBF"/>
    <w:rsid w:val="005538B8"/>
    <w:rsid w:val="005614EB"/>
    <w:rsid w:val="00563399"/>
    <w:rsid w:val="0057410F"/>
    <w:rsid w:val="005804DC"/>
    <w:rsid w:val="005877F2"/>
    <w:rsid w:val="005913C4"/>
    <w:rsid w:val="00594E30"/>
    <w:rsid w:val="005A0741"/>
    <w:rsid w:val="005A4E64"/>
    <w:rsid w:val="005B1CE2"/>
    <w:rsid w:val="005B2703"/>
    <w:rsid w:val="005C3C3B"/>
    <w:rsid w:val="005D0BE8"/>
    <w:rsid w:val="005E18BD"/>
    <w:rsid w:val="005F5E82"/>
    <w:rsid w:val="005F6972"/>
    <w:rsid w:val="005F7483"/>
    <w:rsid w:val="00605457"/>
    <w:rsid w:val="006114F1"/>
    <w:rsid w:val="006135C7"/>
    <w:rsid w:val="006141E9"/>
    <w:rsid w:val="00622924"/>
    <w:rsid w:val="006240CB"/>
    <w:rsid w:val="00637427"/>
    <w:rsid w:val="00637B2E"/>
    <w:rsid w:val="006412B7"/>
    <w:rsid w:val="00650656"/>
    <w:rsid w:val="006571D2"/>
    <w:rsid w:val="00657F25"/>
    <w:rsid w:val="00664A67"/>
    <w:rsid w:val="00674F68"/>
    <w:rsid w:val="006840F4"/>
    <w:rsid w:val="006850F8"/>
    <w:rsid w:val="00685EF4"/>
    <w:rsid w:val="00687BA0"/>
    <w:rsid w:val="0069760C"/>
    <w:rsid w:val="006A0D58"/>
    <w:rsid w:val="006B59C0"/>
    <w:rsid w:val="006B5DF7"/>
    <w:rsid w:val="006C1A77"/>
    <w:rsid w:val="006C2CE1"/>
    <w:rsid w:val="006F62BB"/>
    <w:rsid w:val="0070379B"/>
    <w:rsid w:val="00711DA8"/>
    <w:rsid w:val="00717776"/>
    <w:rsid w:val="0072274B"/>
    <w:rsid w:val="00725313"/>
    <w:rsid w:val="00725F65"/>
    <w:rsid w:val="00740C68"/>
    <w:rsid w:val="007466CA"/>
    <w:rsid w:val="00746A25"/>
    <w:rsid w:val="0075023C"/>
    <w:rsid w:val="0076178E"/>
    <w:rsid w:val="00763F5A"/>
    <w:rsid w:val="0076754A"/>
    <w:rsid w:val="00773484"/>
    <w:rsid w:val="0078608F"/>
    <w:rsid w:val="00791A30"/>
    <w:rsid w:val="00792684"/>
    <w:rsid w:val="007A05FD"/>
    <w:rsid w:val="007A53BF"/>
    <w:rsid w:val="007A58D5"/>
    <w:rsid w:val="007C3F41"/>
    <w:rsid w:val="007C5406"/>
    <w:rsid w:val="007C61CC"/>
    <w:rsid w:val="007F0D84"/>
    <w:rsid w:val="007F3F07"/>
    <w:rsid w:val="007F49E3"/>
    <w:rsid w:val="00814312"/>
    <w:rsid w:val="008171F4"/>
    <w:rsid w:val="008331D7"/>
    <w:rsid w:val="008342BF"/>
    <w:rsid w:val="008359D0"/>
    <w:rsid w:val="008455C4"/>
    <w:rsid w:val="008524FB"/>
    <w:rsid w:val="00870F22"/>
    <w:rsid w:val="00883CBE"/>
    <w:rsid w:val="00887819"/>
    <w:rsid w:val="00887AD6"/>
    <w:rsid w:val="00890AE3"/>
    <w:rsid w:val="0089529D"/>
    <w:rsid w:val="00895E3C"/>
    <w:rsid w:val="008A0EE0"/>
    <w:rsid w:val="008A4FA5"/>
    <w:rsid w:val="008B48DF"/>
    <w:rsid w:val="008C1555"/>
    <w:rsid w:val="008C3429"/>
    <w:rsid w:val="008C7097"/>
    <w:rsid w:val="008D00BD"/>
    <w:rsid w:val="008D7DFE"/>
    <w:rsid w:val="008E3EBC"/>
    <w:rsid w:val="008F29B2"/>
    <w:rsid w:val="009128CB"/>
    <w:rsid w:val="0095477A"/>
    <w:rsid w:val="009560C5"/>
    <w:rsid w:val="00960653"/>
    <w:rsid w:val="00962BC2"/>
    <w:rsid w:val="0096488D"/>
    <w:rsid w:val="00965AF9"/>
    <w:rsid w:val="00970AA5"/>
    <w:rsid w:val="00975639"/>
    <w:rsid w:val="009830F1"/>
    <w:rsid w:val="00983E55"/>
    <w:rsid w:val="00996F66"/>
    <w:rsid w:val="009A5419"/>
    <w:rsid w:val="009B1F24"/>
    <w:rsid w:val="009B3524"/>
    <w:rsid w:val="009C3244"/>
    <w:rsid w:val="009E3115"/>
    <w:rsid w:val="009E42FF"/>
    <w:rsid w:val="00A07DEC"/>
    <w:rsid w:val="00A13ECB"/>
    <w:rsid w:val="00A275A2"/>
    <w:rsid w:val="00A3360F"/>
    <w:rsid w:val="00A34599"/>
    <w:rsid w:val="00A35B4B"/>
    <w:rsid w:val="00A372D7"/>
    <w:rsid w:val="00A37AA3"/>
    <w:rsid w:val="00A409B3"/>
    <w:rsid w:val="00A439C1"/>
    <w:rsid w:val="00A73070"/>
    <w:rsid w:val="00A816D5"/>
    <w:rsid w:val="00A9398E"/>
    <w:rsid w:val="00A95816"/>
    <w:rsid w:val="00A966CB"/>
    <w:rsid w:val="00AD5B57"/>
    <w:rsid w:val="00AD7758"/>
    <w:rsid w:val="00AE4760"/>
    <w:rsid w:val="00AE7864"/>
    <w:rsid w:val="00AF1045"/>
    <w:rsid w:val="00AF57A4"/>
    <w:rsid w:val="00AF7182"/>
    <w:rsid w:val="00B04ABB"/>
    <w:rsid w:val="00B1059D"/>
    <w:rsid w:val="00B11721"/>
    <w:rsid w:val="00B17292"/>
    <w:rsid w:val="00B26A98"/>
    <w:rsid w:val="00B37EE3"/>
    <w:rsid w:val="00B41775"/>
    <w:rsid w:val="00B435FC"/>
    <w:rsid w:val="00B469B1"/>
    <w:rsid w:val="00B5402B"/>
    <w:rsid w:val="00B62CBD"/>
    <w:rsid w:val="00B63BAF"/>
    <w:rsid w:val="00B71C9D"/>
    <w:rsid w:val="00B75226"/>
    <w:rsid w:val="00B81259"/>
    <w:rsid w:val="00B87146"/>
    <w:rsid w:val="00B87905"/>
    <w:rsid w:val="00BA3859"/>
    <w:rsid w:val="00BA5B1A"/>
    <w:rsid w:val="00BD14F3"/>
    <w:rsid w:val="00BD51A8"/>
    <w:rsid w:val="00BD7ED3"/>
    <w:rsid w:val="00BE083D"/>
    <w:rsid w:val="00BE1572"/>
    <w:rsid w:val="00BF3A4F"/>
    <w:rsid w:val="00C010E4"/>
    <w:rsid w:val="00C04892"/>
    <w:rsid w:val="00C10BCD"/>
    <w:rsid w:val="00C15798"/>
    <w:rsid w:val="00C30304"/>
    <w:rsid w:val="00C31B17"/>
    <w:rsid w:val="00C410DD"/>
    <w:rsid w:val="00C423C0"/>
    <w:rsid w:val="00C51BD7"/>
    <w:rsid w:val="00C601C0"/>
    <w:rsid w:val="00C626C9"/>
    <w:rsid w:val="00C842CB"/>
    <w:rsid w:val="00CA2BBB"/>
    <w:rsid w:val="00CB2E45"/>
    <w:rsid w:val="00CB38B8"/>
    <w:rsid w:val="00CC0E2D"/>
    <w:rsid w:val="00CE2314"/>
    <w:rsid w:val="00CE57C1"/>
    <w:rsid w:val="00CE77B6"/>
    <w:rsid w:val="00CF0628"/>
    <w:rsid w:val="00D03CD5"/>
    <w:rsid w:val="00D10715"/>
    <w:rsid w:val="00D143FB"/>
    <w:rsid w:val="00D219DC"/>
    <w:rsid w:val="00D22073"/>
    <w:rsid w:val="00D44FC4"/>
    <w:rsid w:val="00D4557C"/>
    <w:rsid w:val="00D50863"/>
    <w:rsid w:val="00D55D12"/>
    <w:rsid w:val="00D72C62"/>
    <w:rsid w:val="00D8008D"/>
    <w:rsid w:val="00D83305"/>
    <w:rsid w:val="00D8427B"/>
    <w:rsid w:val="00D857A5"/>
    <w:rsid w:val="00D87087"/>
    <w:rsid w:val="00D904C0"/>
    <w:rsid w:val="00D9480C"/>
    <w:rsid w:val="00DA06F7"/>
    <w:rsid w:val="00DB580F"/>
    <w:rsid w:val="00DB59C1"/>
    <w:rsid w:val="00DB71B7"/>
    <w:rsid w:val="00DC03D6"/>
    <w:rsid w:val="00DD5C49"/>
    <w:rsid w:val="00DE5D25"/>
    <w:rsid w:val="00DF0960"/>
    <w:rsid w:val="00E00953"/>
    <w:rsid w:val="00E033F4"/>
    <w:rsid w:val="00E06A1B"/>
    <w:rsid w:val="00E23955"/>
    <w:rsid w:val="00E2408A"/>
    <w:rsid w:val="00E301ED"/>
    <w:rsid w:val="00E40127"/>
    <w:rsid w:val="00E52EBC"/>
    <w:rsid w:val="00E84B00"/>
    <w:rsid w:val="00E85133"/>
    <w:rsid w:val="00E877EA"/>
    <w:rsid w:val="00E90A87"/>
    <w:rsid w:val="00E9326E"/>
    <w:rsid w:val="00E950E7"/>
    <w:rsid w:val="00E96783"/>
    <w:rsid w:val="00E97B75"/>
    <w:rsid w:val="00EC36B8"/>
    <w:rsid w:val="00EC4D5F"/>
    <w:rsid w:val="00ED04B2"/>
    <w:rsid w:val="00ED302C"/>
    <w:rsid w:val="00ED69B0"/>
    <w:rsid w:val="00EE3266"/>
    <w:rsid w:val="00EE3740"/>
    <w:rsid w:val="00EF3A8F"/>
    <w:rsid w:val="00EF3AEF"/>
    <w:rsid w:val="00F00012"/>
    <w:rsid w:val="00F342F2"/>
    <w:rsid w:val="00F44DFE"/>
    <w:rsid w:val="00F64CA3"/>
    <w:rsid w:val="00F74D28"/>
    <w:rsid w:val="00F930BE"/>
    <w:rsid w:val="00FA0665"/>
    <w:rsid w:val="00FB3709"/>
    <w:rsid w:val="00FC6C3D"/>
    <w:rsid w:val="00FD116A"/>
    <w:rsid w:val="00FD4C11"/>
    <w:rsid w:val="00FE7265"/>
    <w:rsid w:val="00FF690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EFF97"/>
  <w15:docId w15:val="{D8867F93-182F-4E0B-ABCC-635F9E09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5F"/>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3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43FB"/>
    <w:rPr>
      <w:rFonts w:ascii="Calibri" w:eastAsia="Calibri" w:hAnsi="Calibri" w:cs="Times New Roman"/>
      <w:lang w:val="en-US"/>
    </w:rPr>
  </w:style>
  <w:style w:type="paragraph" w:styleId="Footer">
    <w:name w:val="footer"/>
    <w:basedOn w:val="Normal"/>
    <w:link w:val="FooterChar"/>
    <w:uiPriority w:val="99"/>
    <w:unhideWhenUsed/>
    <w:rsid w:val="00D143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43FB"/>
    <w:rPr>
      <w:rFonts w:ascii="Calibri" w:eastAsia="Calibri" w:hAnsi="Calibri" w:cs="Times New Roman"/>
      <w:lang w:val="en-US"/>
    </w:rPr>
  </w:style>
  <w:style w:type="character" w:styleId="Hyperlink">
    <w:name w:val="Hyperlink"/>
    <w:basedOn w:val="DefaultParagraphFont"/>
    <w:uiPriority w:val="99"/>
    <w:unhideWhenUsed/>
    <w:rsid w:val="00B469B1"/>
    <w:rPr>
      <w:color w:val="0563C1" w:themeColor="hyperlink"/>
      <w:u w:val="single"/>
    </w:rPr>
  </w:style>
  <w:style w:type="paragraph" w:customStyle="1" w:styleId="CM4">
    <w:name w:val="CM4"/>
    <w:basedOn w:val="Normal"/>
    <w:next w:val="Normal"/>
    <w:uiPriority w:val="99"/>
    <w:rsid w:val="00B469B1"/>
    <w:pPr>
      <w:widowControl/>
      <w:autoSpaceDE w:val="0"/>
      <w:autoSpaceDN w:val="0"/>
      <w:adjustRightInd w:val="0"/>
      <w:spacing w:after="0" w:line="240" w:lineRule="auto"/>
    </w:pPr>
    <w:rPr>
      <w:rFonts w:ascii="EUAlbertina" w:eastAsia="Times New Roman" w:hAnsi="EUAlbertina"/>
      <w:sz w:val="24"/>
      <w:szCs w:val="24"/>
      <w:lang w:val="lv-LV" w:eastAsia="lv-LV"/>
    </w:rPr>
  </w:style>
  <w:style w:type="paragraph" w:styleId="BalloonText">
    <w:name w:val="Balloon Text"/>
    <w:basedOn w:val="Normal"/>
    <w:link w:val="BalloonTextChar"/>
    <w:uiPriority w:val="99"/>
    <w:semiHidden/>
    <w:unhideWhenUsed/>
    <w:rsid w:val="007C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CC"/>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342B3B"/>
    <w:rPr>
      <w:sz w:val="16"/>
      <w:szCs w:val="16"/>
    </w:rPr>
  </w:style>
  <w:style w:type="paragraph" w:styleId="CommentText">
    <w:name w:val="annotation text"/>
    <w:basedOn w:val="Normal"/>
    <w:link w:val="CommentTextChar"/>
    <w:uiPriority w:val="99"/>
    <w:semiHidden/>
    <w:unhideWhenUsed/>
    <w:rsid w:val="00342B3B"/>
    <w:pPr>
      <w:spacing w:line="240" w:lineRule="auto"/>
    </w:pPr>
    <w:rPr>
      <w:sz w:val="20"/>
      <w:szCs w:val="20"/>
    </w:rPr>
  </w:style>
  <w:style w:type="character" w:customStyle="1" w:styleId="CommentTextChar">
    <w:name w:val="Comment Text Char"/>
    <w:basedOn w:val="DefaultParagraphFont"/>
    <w:link w:val="CommentText"/>
    <w:uiPriority w:val="99"/>
    <w:semiHidden/>
    <w:rsid w:val="00342B3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2B3B"/>
    <w:rPr>
      <w:b/>
      <w:bCs/>
    </w:rPr>
  </w:style>
  <w:style w:type="character" w:customStyle="1" w:styleId="CommentSubjectChar">
    <w:name w:val="Comment Subject Char"/>
    <w:basedOn w:val="CommentTextChar"/>
    <w:link w:val="CommentSubject"/>
    <w:uiPriority w:val="99"/>
    <w:semiHidden/>
    <w:rsid w:val="00342B3B"/>
    <w:rPr>
      <w:rFonts w:ascii="Calibri" w:eastAsia="Calibri" w:hAnsi="Calibri" w:cs="Times New Roman"/>
      <w:b/>
      <w:bCs/>
      <w:sz w:val="20"/>
      <w:szCs w:val="20"/>
      <w:lang w:val="en-US"/>
    </w:rPr>
  </w:style>
  <w:style w:type="paragraph" w:customStyle="1" w:styleId="naiskr">
    <w:name w:val="naiskr"/>
    <w:basedOn w:val="Normal"/>
    <w:rsid w:val="00313745"/>
    <w:pPr>
      <w:widowControl/>
      <w:spacing w:before="100" w:beforeAutospacing="1" w:after="100" w:afterAutospacing="1" w:line="240" w:lineRule="auto"/>
    </w:pPr>
    <w:rPr>
      <w:rFonts w:ascii="Times New Roman" w:eastAsia="Times New Roman" w:hAnsi="Times New Roman"/>
      <w:sz w:val="24"/>
      <w:szCs w:val="24"/>
      <w:lang w:val="en-GB"/>
    </w:rPr>
  </w:style>
  <w:style w:type="paragraph" w:styleId="PlainText">
    <w:name w:val="Plain Text"/>
    <w:basedOn w:val="Normal"/>
    <w:link w:val="PlainTextChar"/>
    <w:rsid w:val="00313745"/>
    <w:pPr>
      <w:widowControl/>
      <w:spacing w:after="0" w:line="240" w:lineRule="auto"/>
    </w:pPr>
    <w:rPr>
      <w:rFonts w:ascii="Courier New" w:eastAsia="Times New Roman" w:hAnsi="Courier New" w:cs="Courier New"/>
      <w:sz w:val="20"/>
      <w:szCs w:val="20"/>
      <w:lang w:val="lv-LV" w:eastAsia="lv-LV"/>
    </w:rPr>
  </w:style>
  <w:style w:type="character" w:customStyle="1" w:styleId="PlainTextChar">
    <w:name w:val="Plain Text Char"/>
    <w:basedOn w:val="DefaultParagraphFont"/>
    <w:link w:val="PlainText"/>
    <w:rsid w:val="00313745"/>
    <w:rPr>
      <w:rFonts w:ascii="Courier New" w:eastAsia="Times New Roman" w:hAnsi="Courier New" w:cs="Courier New"/>
      <w:sz w:val="20"/>
      <w:szCs w:val="20"/>
      <w:lang w:eastAsia="lv-LV"/>
    </w:rPr>
  </w:style>
  <w:style w:type="paragraph" w:styleId="ListParagraph">
    <w:name w:val="List Paragraph"/>
    <w:basedOn w:val="Normal"/>
    <w:uiPriority w:val="34"/>
    <w:qFormat/>
    <w:rsid w:val="00D83305"/>
    <w:pPr>
      <w:ind w:left="720"/>
      <w:contextualSpacing/>
    </w:pPr>
  </w:style>
  <w:style w:type="paragraph" w:styleId="NoSpacing">
    <w:name w:val="No Spacing"/>
    <w:uiPriority w:val="1"/>
    <w:qFormat/>
    <w:rsid w:val="00177D30"/>
    <w:pPr>
      <w:spacing w:after="0"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791A30"/>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Emphasis">
    <w:name w:val="Emphasis"/>
    <w:basedOn w:val="DefaultParagraphFont"/>
    <w:uiPriority w:val="20"/>
    <w:qFormat/>
    <w:rsid w:val="00791A30"/>
    <w:rPr>
      <w:i/>
      <w:iCs/>
    </w:rPr>
  </w:style>
  <w:style w:type="paragraph" w:customStyle="1" w:styleId="Standard">
    <w:name w:val="Standard"/>
    <w:rsid w:val="00EC36B8"/>
    <w:pPr>
      <w:widowControl w:val="0"/>
      <w:suppressAutoHyphens/>
      <w:autoSpaceDN w:val="0"/>
      <w:spacing w:after="0" w:line="240" w:lineRule="auto"/>
    </w:pPr>
    <w:rPr>
      <w:rFonts w:ascii="Times New Roman" w:eastAsia="SimSun" w:hAnsi="Times New Roman" w:cs="Lucida Sans"/>
      <w:kern w:val="3"/>
      <w:sz w:val="24"/>
      <w:szCs w:val="24"/>
      <w:lang w:eastAsia="hi-IN" w:bidi="hi-IN"/>
    </w:rPr>
  </w:style>
  <w:style w:type="paragraph" w:customStyle="1" w:styleId="Default">
    <w:name w:val="Default"/>
    <w:rsid w:val="00DB580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rsid w:val="008A4FA5"/>
    <w:pPr>
      <w:widowControl/>
      <w:spacing w:before="120" w:after="0" w:line="240" w:lineRule="auto"/>
      <w:jc w:val="both"/>
    </w:pPr>
    <w:rPr>
      <w:rFonts w:ascii="Times New Roman" w:eastAsia="Times New Roman" w:hAnsi="Times New Roman"/>
      <w:sz w:val="24"/>
      <w:szCs w:val="24"/>
      <w:lang w:val="lv-LV" w:eastAsia="lv-LV"/>
    </w:rPr>
  </w:style>
  <w:style w:type="character" w:styleId="FollowedHyperlink">
    <w:name w:val="FollowedHyperlink"/>
    <w:basedOn w:val="DefaultParagraphFont"/>
    <w:uiPriority w:val="99"/>
    <w:semiHidden/>
    <w:unhideWhenUsed/>
    <w:rsid w:val="008A4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7130">
      <w:bodyDiv w:val="1"/>
      <w:marLeft w:val="0"/>
      <w:marRight w:val="0"/>
      <w:marTop w:val="0"/>
      <w:marBottom w:val="0"/>
      <w:divBdr>
        <w:top w:val="none" w:sz="0" w:space="0" w:color="auto"/>
        <w:left w:val="none" w:sz="0" w:space="0" w:color="auto"/>
        <w:bottom w:val="none" w:sz="0" w:space="0" w:color="auto"/>
        <w:right w:val="none" w:sz="0" w:space="0" w:color="auto"/>
      </w:divBdr>
    </w:div>
    <w:div w:id="473836580">
      <w:bodyDiv w:val="1"/>
      <w:marLeft w:val="0"/>
      <w:marRight w:val="0"/>
      <w:marTop w:val="0"/>
      <w:marBottom w:val="0"/>
      <w:divBdr>
        <w:top w:val="none" w:sz="0" w:space="0" w:color="auto"/>
        <w:left w:val="none" w:sz="0" w:space="0" w:color="auto"/>
        <w:bottom w:val="none" w:sz="0" w:space="0" w:color="auto"/>
        <w:right w:val="none" w:sz="0" w:space="0" w:color="auto"/>
      </w:divBdr>
    </w:div>
    <w:div w:id="1186486026">
      <w:bodyDiv w:val="1"/>
      <w:marLeft w:val="0"/>
      <w:marRight w:val="0"/>
      <w:marTop w:val="0"/>
      <w:marBottom w:val="0"/>
      <w:divBdr>
        <w:top w:val="none" w:sz="0" w:space="0" w:color="auto"/>
        <w:left w:val="none" w:sz="0" w:space="0" w:color="auto"/>
        <w:bottom w:val="none" w:sz="0" w:space="0" w:color="auto"/>
        <w:right w:val="none" w:sz="0" w:space="0" w:color="auto"/>
      </w:divBdr>
    </w:div>
    <w:div w:id="1366835508">
      <w:bodyDiv w:val="1"/>
      <w:marLeft w:val="0"/>
      <w:marRight w:val="0"/>
      <w:marTop w:val="0"/>
      <w:marBottom w:val="0"/>
      <w:divBdr>
        <w:top w:val="none" w:sz="0" w:space="0" w:color="auto"/>
        <w:left w:val="none" w:sz="0" w:space="0" w:color="auto"/>
        <w:bottom w:val="none" w:sz="0" w:space="0" w:color="auto"/>
        <w:right w:val="none" w:sz="0" w:space="0" w:color="auto"/>
      </w:divBdr>
    </w:div>
    <w:div w:id="1472017991">
      <w:bodyDiv w:val="1"/>
      <w:marLeft w:val="0"/>
      <w:marRight w:val="0"/>
      <w:marTop w:val="0"/>
      <w:marBottom w:val="0"/>
      <w:divBdr>
        <w:top w:val="none" w:sz="0" w:space="0" w:color="auto"/>
        <w:left w:val="none" w:sz="0" w:space="0" w:color="auto"/>
        <w:bottom w:val="none" w:sz="0" w:space="0" w:color="auto"/>
        <w:right w:val="none" w:sz="0" w:space="0" w:color="auto"/>
      </w:divBdr>
    </w:div>
    <w:div w:id="21019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5530-par-atjaunota-latvijas-republikas-1937-gada-civillikuma-ievada-mantojuma-tiesibu-un-lietu-tiesibu-dalas-speka-stasanas-laiku-u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k.gov.lv/content/ministru-kabineta-diskusiju-dokumenti" TargetMode="External"/><Relationship Id="rId4" Type="http://schemas.openxmlformats.org/officeDocument/2006/relationships/settings" Target="settings.xml"/><Relationship Id="rId9" Type="http://schemas.openxmlformats.org/officeDocument/2006/relationships/hyperlink" Target="https://www.sam.gov.lv/lv/izstrade-esosie-attistibas-planosanas-dokumenti-un-tiesibu-ak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1857-72C5-49F2-98BA-B50309BD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5</Pages>
  <Words>6656</Words>
  <Characters>3795</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"Grozījumi Dzelzceļa likumā"</vt:lpstr>
      <vt:lpstr>Likumprojekts "Grozījums Dzelzceļa likumā"</vt:lpstr>
    </vt:vector>
  </TitlesOfParts>
  <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Dzelzceļa likumā"</dc:title>
  <dc:subject/>
  <dc:creator>User</dc:creator>
  <cp:keywords>Anotācija</cp:keywords>
  <dc:description>Balaša 67028071
Santa.Balasa@mk.gov.lv</dc:description>
  <cp:lastModifiedBy>S</cp:lastModifiedBy>
  <cp:revision>6</cp:revision>
  <cp:lastPrinted>2018-03-13T07:28:00Z</cp:lastPrinted>
  <dcterms:created xsi:type="dcterms:W3CDTF">2021-03-29T13:43:00Z</dcterms:created>
  <dcterms:modified xsi:type="dcterms:W3CDTF">2021-03-30T05:37:00Z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