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67965" w14:textId="1B9F1343" w:rsidR="00195A92" w:rsidRPr="0075023C" w:rsidRDefault="0024095F" w:rsidP="00400933">
      <w:pPr>
        <w:tabs>
          <w:tab w:val="left" w:pos="7513"/>
        </w:tabs>
        <w:jc w:val="center"/>
        <w:rPr>
          <w:rFonts w:ascii="Times New Roman" w:eastAsia="Times New Roman" w:hAnsi="Times New Roman"/>
          <w:b/>
          <w:sz w:val="24"/>
          <w:szCs w:val="24"/>
          <w:lang w:val="lv-LV" w:eastAsia="lv-LV"/>
        </w:rPr>
      </w:pPr>
      <w:r w:rsidRPr="0075023C">
        <w:rPr>
          <w:rFonts w:ascii="Times New Roman" w:eastAsia="Times New Roman" w:hAnsi="Times New Roman"/>
          <w:b/>
          <w:sz w:val="24"/>
          <w:szCs w:val="24"/>
          <w:lang w:val="lv-LV" w:eastAsia="lv-LV"/>
        </w:rPr>
        <w:t>Likumprojekta „</w:t>
      </w:r>
      <w:r w:rsidRPr="0075023C">
        <w:rPr>
          <w:rFonts w:ascii="Times New Roman" w:eastAsia="Times New Roman" w:hAnsi="Times New Roman"/>
          <w:b/>
          <w:iCs/>
          <w:sz w:val="24"/>
          <w:szCs w:val="24"/>
          <w:lang w:val="lv-LV" w:eastAsia="lv-LV"/>
        </w:rPr>
        <w:t>Grozījum</w:t>
      </w:r>
      <w:r w:rsidR="00ED302C">
        <w:rPr>
          <w:rFonts w:ascii="Times New Roman" w:eastAsia="Times New Roman" w:hAnsi="Times New Roman"/>
          <w:b/>
          <w:iCs/>
          <w:sz w:val="24"/>
          <w:szCs w:val="24"/>
          <w:lang w:val="lv-LV" w:eastAsia="lv-LV"/>
        </w:rPr>
        <w:t>i</w:t>
      </w:r>
      <w:r w:rsidRPr="0075023C">
        <w:rPr>
          <w:rFonts w:ascii="Times New Roman" w:eastAsia="Times New Roman" w:hAnsi="Times New Roman"/>
          <w:b/>
          <w:iCs/>
          <w:sz w:val="24"/>
          <w:szCs w:val="24"/>
          <w:lang w:val="lv-LV" w:eastAsia="lv-LV"/>
        </w:rPr>
        <w:t xml:space="preserve"> Dzelzceļa likumā” </w:t>
      </w:r>
      <w:r w:rsidRPr="0075023C">
        <w:rPr>
          <w:rFonts w:ascii="Times New Roman" w:eastAsia="Times New Roman" w:hAnsi="Times New Roman"/>
          <w:b/>
          <w:sz w:val="24"/>
          <w:szCs w:val="24"/>
          <w:lang w:val="lv-LV" w:eastAsia="lv-LV"/>
        </w:rPr>
        <w:t>sākotnējās ietekmes novērtējuma ziņojums (anotācija)</w:t>
      </w:r>
    </w:p>
    <w:tbl>
      <w:tblPr>
        <w:tblW w:w="51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570"/>
        <w:gridCol w:w="5818"/>
      </w:tblGrid>
      <w:tr w:rsidR="00313745" w:rsidRPr="0075023C" w14:paraId="69D762D9" w14:textId="77777777" w:rsidTr="00277BDE">
        <w:trPr>
          <w:cantSplit/>
          <w:trHeight w:val="407"/>
        </w:trPr>
        <w:tc>
          <w:tcPr>
            <w:tcW w:w="9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5C0277" w14:textId="77777777" w:rsidR="00313745" w:rsidRPr="0075023C" w:rsidRDefault="00313745">
            <w:pPr>
              <w:jc w:val="center"/>
              <w:rPr>
                <w:rFonts w:ascii="Times New Roman" w:eastAsia="Times New Roman" w:hAnsi="Times New Roman"/>
                <w:b/>
                <w:iCs/>
                <w:sz w:val="24"/>
                <w:szCs w:val="24"/>
                <w:lang w:val="lv-LV"/>
              </w:rPr>
            </w:pPr>
            <w:r w:rsidRPr="0075023C">
              <w:rPr>
                <w:rFonts w:ascii="Times New Roman" w:hAnsi="Times New Roman"/>
                <w:b/>
                <w:iCs/>
                <w:sz w:val="24"/>
                <w:szCs w:val="24"/>
                <w:lang w:val="lv-LV"/>
              </w:rPr>
              <w:t>Tiesību akta projekta anotācijas kopsavilkums</w:t>
            </w:r>
          </w:p>
        </w:tc>
      </w:tr>
      <w:tr w:rsidR="00313745" w:rsidRPr="0075023C" w14:paraId="0E08A14F" w14:textId="77777777" w:rsidTr="001110E5">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06F813F3" w14:textId="77777777" w:rsidR="00313745" w:rsidRPr="00A439C1" w:rsidRDefault="00313745" w:rsidP="0053011D">
            <w:pPr>
              <w:rPr>
                <w:rFonts w:ascii="Times New Roman" w:hAnsi="Times New Roman"/>
                <w:iCs/>
                <w:sz w:val="24"/>
                <w:szCs w:val="24"/>
                <w:lang w:val="lv-LV"/>
              </w:rPr>
            </w:pPr>
            <w:r w:rsidRPr="00A439C1">
              <w:rPr>
                <w:rFonts w:ascii="Times New Roman" w:hAnsi="Times New Roman"/>
                <w:iCs/>
                <w:sz w:val="24"/>
                <w:szCs w:val="24"/>
                <w:lang w:val="lv-LV"/>
              </w:rPr>
              <w:t xml:space="preserve">Mērķis, risinājums un projekta spēkā stāšanās laiks </w:t>
            </w:r>
          </w:p>
        </w:tc>
        <w:tc>
          <w:tcPr>
            <w:tcW w:w="5776" w:type="dxa"/>
            <w:tcBorders>
              <w:top w:val="single" w:sz="4" w:space="0" w:color="auto"/>
              <w:left w:val="single" w:sz="4" w:space="0" w:color="auto"/>
              <w:bottom w:val="single" w:sz="4" w:space="0" w:color="auto"/>
              <w:right w:val="single" w:sz="4" w:space="0" w:color="auto"/>
            </w:tcBorders>
            <w:shd w:val="clear" w:color="auto" w:fill="FFFFFF"/>
            <w:hideMark/>
          </w:tcPr>
          <w:p w14:paraId="76220114" w14:textId="62104F5F" w:rsidR="00960653" w:rsidRPr="00A439C1" w:rsidRDefault="00313745" w:rsidP="00960653">
            <w:pPr>
              <w:ind w:firstLine="284"/>
              <w:jc w:val="both"/>
              <w:rPr>
                <w:rFonts w:ascii="Times New Roman" w:eastAsia="Times New Roman" w:hAnsi="Times New Roman"/>
                <w:sz w:val="24"/>
                <w:szCs w:val="24"/>
                <w:shd w:val="clear" w:color="auto" w:fill="FFFFFF"/>
                <w:lang w:val="lv-LV" w:eastAsia="lv-LV"/>
              </w:rPr>
            </w:pPr>
            <w:r w:rsidRPr="00A439C1">
              <w:rPr>
                <w:rFonts w:ascii="Times New Roman" w:eastAsia="Times New Roman" w:hAnsi="Times New Roman"/>
                <w:sz w:val="24"/>
                <w:szCs w:val="24"/>
                <w:lang w:val="lv-LV" w:eastAsia="x-none"/>
              </w:rPr>
              <w:t>Likumprojekts „Grozījum</w:t>
            </w:r>
            <w:r w:rsidR="00ED302C" w:rsidRPr="00A439C1">
              <w:rPr>
                <w:rFonts w:ascii="Times New Roman" w:eastAsia="Times New Roman" w:hAnsi="Times New Roman"/>
                <w:sz w:val="24"/>
                <w:szCs w:val="24"/>
                <w:lang w:val="lv-LV" w:eastAsia="x-none"/>
              </w:rPr>
              <w:t>i</w:t>
            </w:r>
            <w:r w:rsidRPr="00A439C1">
              <w:rPr>
                <w:rFonts w:ascii="Times New Roman" w:eastAsia="Times New Roman" w:hAnsi="Times New Roman"/>
                <w:sz w:val="24"/>
                <w:szCs w:val="24"/>
                <w:lang w:val="lv-LV" w:eastAsia="x-none"/>
              </w:rPr>
              <w:t xml:space="preserve"> Dzelzceļa likumā” (turpmāk – </w:t>
            </w:r>
            <w:r w:rsidR="005913C4" w:rsidRPr="00A439C1">
              <w:rPr>
                <w:rFonts w:ascii="Times New Roman" w:eastAsia="Times New Roman" w:hAnsi="Times New Roman"/>
                <w:sz w:val="24"/>
                <w:szCs w:val="24"/>
                <w:shd w:val="clear" w:color="auto" w:fill="FFFFFF"/>
                <w:lang w:val="lv-LV" w:eastAsia="x-none"/>
              </w:rPr>
              <w:t xml:space="preserve">Projekts) </w:t>
            </w:r>
            <w:r w:rsidRPr="00A439C1">
              <w:rPr>
                <w:rFonts w:ascii="Times New Roman" w:eastAsia="Times New Roman" w:hAnsi="Times New Roman"/>
                <w:sz w:val="24"/>
                <w:szCs w:val="24"/>
                <w:shd w:val="clear" w:color="auto" w:fill="FFFFFF"/>
                <w:lang w:val="lv-LV" w:eastAsia="lv-LV"/>
              </w:rPr>
              <w:t>paredz:</w:t>
            </w:r>
          </w:p>
          <w:p w14:paraId="11905820" w14:textId="69C0CCCD" w:rsidR="00A9398E" w:rsidRPr="00A439C1" w:rsidRDefault="00BE083D" w:rsidP="00F44DFE">
            <w:pPr>
              <w:pStyle w:val="ListParagraph"/>
              <w:numPr>
                <w:ilvl w:val="0"/>
                <w:numId w:val="1"/>
              </w:numPr>
              <w:tabs>
                <w:tab w:val="left" w:pos="538"/>
              </w:tabs>
              <w:ind w:left="0" w:firstLine="255"/>
              <w:jc w:val="both"/>
              <w:rPr>
                <w:rFonts w:ascii="Times New Roman" w:eastAsia="Times New Roman" w:hAnsi="Times New Roman"/>
                <w:sz w:val="24"/>
                <w:szCs w:val="24"/>
                <w:lang w:val="lv-LV" w:eastAsia="lv-LV"/>
              </w:rPr>
            </w:pPr>
            <w:r w:rsidRPr="00A439C1">
              <w:rPr>
                <w:rFonts w:ascii="Times New Roman" w:eastAsia="Times New Roman" w:hAnsi="Times New Roman"/>
                <w:sz w:val="24"/>
                <w:szCs w:val="24"/>
                <w:lang w:val="lv-LV" w:eastAsia="lv-LV"/>
              </w:rPr>
              <w:t>N</w:t>
            </w:r>
            <w:r w:rsidR="00E950E7" w:rsidRPr="00A439C1">
              <w:rPr>
                <w:rFonts w:ascii="Times New Roman" w:eastAsia="Times New Roman" w:hAnsi="Times New Roman"/>
                <w:sz w:val="24"/>
                <w:szCs w:val="24"/>
                <w:lang w:val="lv-LV" w:eastAsia="lv-LV"/>
              </w:rPr>
              <w:t>oteikt vēsturiskā mantojuma dzelzceļa mērķiem, Valsts dzelzceļa administrācijas, Valsts dzelzceļa tehniskās inspekcijas un Transporta nelaimes gadījumu un incidentu izmeklēšanas biroja funkciju izpildei atbilstošu finansējuma apmēru</w:t>
            </w:r>
            <w:r w:rsidR="00A9398E" w:rsidRPr="00A439C1">
              <w:rPr>
                <w:rFonts w:ascii="Times New Roman" w:eastAsia="Times New Roman" w:hAnsi="Times New Roman"/>
                <w:sz w:val="24"/>
                <w:szCs w:val="24"/>
                <w:lang w:val="lv-LV" w:eastAsia="lv-LV"/>
              </w:rPr>
              <w:t xml:space="preserve">. </w:t>
            </w:r>
          </w:p>
          <w:p w14:paraId="5B10F114" w14:textId="77777777" w:rsidR="00313745" w:rsidRPr="00A439C1" w:rsidRDefault="00BE083D" w:rsidP="00C15798">
            <w:pPr>
              <w:pStyle w:val="ListParagraph"/>
              <w:numPr>
                <w:ilvl w:val="0"/>
                <w:numId w:val="1"/>
              </w:numPr>
              <w:tabs>
                <w:tab w:val="left" w:pos="538"/>
              </w:tabs>
              <w:ind w:left="0" w:firstLine="255"/>
              <w:jc w:val="both"/>
              <w:rPr>
                <w:rFonts w:ascii="Times New Roman" w:hAnsi="Times New Roman"/>
                <w:sz w:val="24"/>
                <w:szCs w:val="24"/>
                <w:lang w:val="lv-LV"/>
              </w:rPr>
            </w:pPr>
            <w:r w:rsidRPr="00A439C1">
              <w:rPr>
                <w:rFonts w:ascii="Times New Roman" w:eastAsia="Times New Roman" w:hAnsi="Times New Roman"/>
                <w:sz w:val="24"/>
                <w:szCs w:val="24"/>
                <w:lang w:val="lv-LV" w:eastAsia="lv-LV"/>
              </w:rPr>
              <w:t>P</w:t>
            </w:r>
            <w:r w:rsidR="00A9398E" w:rsidRPr="00A439C1">
              <w:rPr>
                <w:rFonts w:ascii="Times New Roman" w:eastAsia="Times New Roman" w:hAnsi="Times New Roman"/>
                <w:sz w:val="24"/>
                <w:szCs w:val="24"/>
                <w:lang w:val="lv-LV" w:eastAsia="lv-LV"/>
              </w:rPr>
              <w:t>agarināt Dzelzceļa likuma pārejas noteikumu 50. punktā Ministru kabinetam dotā uzdevuma izpildes termiņu līdz 202</w:t>
            </w:r>
            <w:r w:rsidR="00C15798" w:rsidRPr="00A439C1">
              <w:rPr>
                <w:rFonts w:ascii="Times New Roman" w:eastAsia="Times New Roman" w:hAnsi="Times New Roman"/>
                <w:sz w:val="24"/>
                <w:szCs w:val="24"/>
                <w:lang w:val="lv-LV" w:eastAsia="lv-LV"/>
              </w:rPr>
              <w:t>3</w:t>
            </w:r>
            <w:r w:rsidR="00A9398E" w:rsidRPr="00A439C1">
              <w:rPr>
                <w:rFonts w:ascii="Times New Roman" w:eastAsia="Times New Roman" w:hAnsi="Times New Roman"/>
                <w:sz w:val="24"/>
                <w:szCs w:val="24"/>
                <w:lang w:val="lv-LV" w:eastAsia="lv-LV"/>
              </w:rPr>
              <w:t>. gada 1. aprīlim un vienlaikus saglabāt vēsturiskā mantojuma dzelzceļa mērķiem, Valsts dzelzceļa administrācijai, Valsts dzelzceļa tehniskajai inspekcijai un Transporta nelaimes gadījumu un incidentu izmeklēšanas birojam finansējuma apjom</w:t>
            </w:r>
            <w:r w:rsidR="00C15798" w:rsidRPr="00A439C1">
              <w:rPr>
                <w:rFonts w:ascii="Times New Roman" w:eastAsia="Times New Roman" w:hAnsi="Times New Roman"/>
                <w:sz w:val="24"/>
                <w:szCs w:val="24"/>
                <w:lang w:val="lv-LV" w:eastAsia="lv-LV"/>
              </w:rPr>
              <w:t>u esošā līmenī vēl</w:t>
            </w:r>
            <w:r w:rsidR="001775A7" w:rsidRPr="00A439C1">
              <w:rPr>
                <w:rFonts w:ascii="Times New Roman" w:eastAsia="Times New Roman" w:hAnsi="Times New Roman"/>
                <w:sz w:val="24"/>
                <w:szCs w:val="24"/>
                <w:lang w:val="lv-LV" w:eastAsia="lv-LV"/>
              </w:rPr>
              <w:t xml:space="preserve"> 202</w:t>
            </w:r>
            <w:r w:rsidR="00C15798" w:rsidRPr="00A439C1">
              <w:rPr>
                <w:rFonts w:ascii="Times New Roman" w:eastAsia="Times New Roman" w:hAnsi="Times New Roman"/>
                <w:sz w:val="24"/>
                <w:szCs w:val="24"/>
                <w:lang w:val="lv-LV" w:eastAsia="lv-LV"/>
              </w:rPr>
              <w:t>2</w:t>
            </w:r>
            <w:r w:rsidR="001775A7" w:rsidRPr="00A439C1">
              <w:rPr>
                <w:rFonts w:ascii="Times New Roman" w:eastAsia="Times New Roman" w:hAnsi="Times New Roman"/>
                <w:sz w:val="24"/>
                <w:szCs w:val="24"/>
                <w:lang w:val="lv-LV" w:eastAsia="lv-LV"/>
              </w:rPr>
              <w:t xml:space="preserve">. un </w:t>
            </w:r>
            <w:r w:rsidR="00A9398E" w:rsidRPr="00A439C1">
              <w:rPr>
                <w:rFonts w:ascii="Times New Roman" w:eastAsia="Times New Roman" w:hAnsi="Times New Roman"/>
                <w:sz w:val="24"/>
                <w:szCs w:val="24"/>
                <w:lang w:val="lv-LV" w:eastAsia="lv-LV"/>
              </w:rPr>
              <w:t>202</w:t>
            </w:r>
            <w:r w:rsidR="00C15798" w:rsidRPr="00A439C1">
              <w:rPr>
                <w:rFonts w:ascii="Times New Roman" w:eastAsia="Times New Roman" w:hAnsi="Times New Roman"/>
                <w:sz w:val="24"/>
                <w:szCs w:val="24"/>
                <w:lang w:val="lv-LV" w:eastAsia="lv-LV"/>
              </w:rPr>
              <w:t>3</w:t>
            </w:r>
            <w:r w:rsidR="00A9398E" w:rsidRPr="00A439C1">
              <w:rPr>
                <w:rFonts w:ascii="Times New Roman" w:eastAsia="Times New Roman" w:hAnsi="Times New Roman"/>
                <w:sz w:val="24"/>
                <w:szCs w:val="24"/>
                <w:lang w:val="lv-LV" w:eastAsia="lv-LV"/>
              </w:rPr>
              <w:t>. gadā.</w:t>
            </w:r>
          </w:p>
          <w:p w14:paraId="51023A3C" w14:textId="3DF7016E" w:rsidR="005913C4" w:rsidRPr="00A439C1" w:rsidRDefault="005913C4" w:rsidP="005913C4">
            <w:pPr>
              <w:pStyle w:val="ListParagraph"/>
              <w:widowControl/>
              <w:numPr>
                <w:ilvl w:val="0"/>
                <w:numId w:val="1"/>
              </w:numPr>
              <w:tabs>
                <w:tab w:val="left" w:pos="546"/>
              </w:tabs>
              <w:spacing w:after="0" w:line="240" w:lineRule="auto"/>
              <w:ind w:right="57" w:hanging="154"/>
              <w:jc w:val="both"/>
              <w:rPr>
                <w:rFonts w:ascii="Times New Roman" w:eastAsia="Times New Roman" w:hAnsi="Times New Roman"/>
                <w:sz w:val="24"/>
                <w:szCs w:val="24"/>
                <w:lang w:val="lv-LV" w:eastAsia="x-none"/>
              </w:rPr>
            </w:pPr>
            <w:r w:rsidRPr="00A439C1">
              <w:rPr>
                <w:rFonts w:ascii="Times New Roman" w:eastAsia="Times New Roman" w:hAnsi="Times New Roman"/>
                <w:sz w:val="24"/>
                <w:szCs w:val="24"/>
                <w:lang w:val="lv-LV" w:eastAsia="lv-LV"/>
              </w:rPr>
              <w:t>Redakcionālus precizējumus</w:t>
            </w:r>
            <w:r w:rsidR="00ED302C" w:rsidRPr="00A439C1">
              <w:rPr>
                <w:rFonts w:ascii="Times New Roman" w:eastAsia="Times New Roman" w:hAnsi="Times New Roman"/>
                <w:sz w:val="24"/>
                <w:szCs w:val="24"/>
                <w:lang w:val="lv-LV" w:eastAsia="lv-LV"/>
              </w:rPr>
              <w:t xml:space="preserve"> atbilstoši Eiropas Komisijas  </w:t>
            </w:r>
            <w:r w:rsidRPr="00A439C1">
              <w:rPr>
                <w:rFonts w:ascii="Times New Roman" w:hAnsi="Times New Roman"/>
                <w:sz w:val="24"/>
                <w:szCs w:val="24"/>
                <w:lang w:val="lv-LV"/>
              </w:rPr>
              <w:t>2020. gada 24. jūlija Labojumam Eiropas Parlamenta un Padomes 2012. gada 21. novembra Direktīvā 2012/34/ES, ar ko izveido vienotu Eiropas dzelzceļa telpu. (turpmāk – Labojums Direktīvā 2012/34/ES).</w:t>
            </w:r>
          </w:p>
          <w:p w14:paraId="20A64D4C" w14:textId="4AD8EE82" w:rsidR="00ED302C" w:rsidRPr="00A439C1" w:rsidRDefault="00ED302C" w:rsidP="00C15798">
            <w:pPr>
              <w:pStyle w:val="ListParagraph"/>
              <w:numPr>
                <w:ilvl w:val="0"/>
                <w:numId w:val="1"/>
              </w:numPr>
              <w:tabs>
                <w:tab w:val="left" w:pos="538"/>
              </w:tabs>
              <w:ind w:left="0" w:firstLine="255"/>
              <w:jc w:val="both"/>
              <w:rPr>
                <w:rFonts w:ascii="Times New Roman" w:hAnsi="Times New Roman"/>
                <w:sz w:val="24"/>
                <w:szCs w:val="24"/>
                <w:lang w:val="lv-LV"/>
              </w:rPr>
            </w:pPr>
            <w:r w:rsidRPr="00A439C1">
              <w:rPr>
                <w:rFonts w:ascii="Times New Roman" w:eastAsia="Times New Roman" w:hAnsi="Times New Roman"/>
                <w:sz w:val="24"/>
                <w:szCs w:val="24"/>
                <w:lang w:val="lv-LV" w:eastAsia="lv-LV"/>
              </w:rPr>
              <w:t xml:space="preserve"> </w:t>
            </w:r>
            <w:r w:rsidR="005913C4" w:rsidRPr="00A439C1">
              <w:rPr>
                <w:rFonts w:ascii="Times New Roman" w:eastAsia="Times New Roman" w:hAnsi="Times New Roman"/>
                <w:sz w:val="24"/>
                <w:szCs w:val="24"/>
                <w:lang w:val="lv-LV" w:eastAsia="lv-LV"/>
              </w:rPr>
              <w:t>Papildināt maksas iekasēšanas un aprēķināšanas shēmas definīcijas ar jaunu subjektu</w:t>
            </w:r>
            <w:r w:rsidRPr="00A439C1">
              <w:rPr>
                <w:rFonts w:ascii="Times New Roman" w:eastAsia="Times New Roman" w:hAnsi="Times New Roman"/>
                <w:sz w:val="24"/>
                <w:szCs w:val="24"/>
                <w:lang w:val="lv-LV" w:eastAsia="lv-LV"/>
              </w:rPr>
              <w:t xml:space="preserve"> būtisko funkciju veicēja funkciju kvalitatīvas izpildes nodrošināšanai.</w:t>
            </w:r>
          </w:p>
          <w:p w14:paraId="699180D7" w14:textId="2CA08975" w:rsidR="00ED302C" w:rsidRPr="00A439C1" w:rsidRDefault="00ED302C" w:rsidP="005913C4">
            <w:pPr>
              <w:tabs>
                <w:tab w:val="left" w:pos="538"/>
              </w:tabs>
              <w:jc w:val="both"/>
              <w:rPr>
                <w:rFonts w:ascii="Times New Roman" w:hAnsi="Times New Roman"/>
                <w:sz w:val="24"/>
                <w:szCs w:val="24"/>
                <w:lang w:val="lv-LV"/>
              </w:rPr>
            </w:pPr>
            <w:r w:rsidRPr="00A439C1">
              <w:rPr>
                <w:rFonts w:ascii="Times New Roman" w:hAnsi="Times New Roman"/>
                <w:color w:val="000000"/>
                <w:sz w:val="24"/>
                <w:szCs w:val="24"/>
                <w:lang w:val="lv-LV" w:eastAsia="lv-LV"/>
              </w:rPr>
              <w:t xml:space="preserve">Projekts stājas spēkā </w:t>
            </w:r>
            <w:r w:rsidR="005913C4" w:rsidRPr="00A439C1">
              <w:rPr>
                <w:rFonts w:ascii="Times New Roman" w:eastAsia="Times New Roman" w:hAnsi="Times New Roman"/>
                <w:sz w:val="24"/>
                <w:szCs w:val="24"/>
                <w:shd w:val="clear" w:color="auto" w:fill="FFFFFF"/>
                <w:lang w:val="lv-LV" w:eastAsia="lv-LV"/>
              </w:rPr>
              <w:t>2021. gada 1. aprīlī.</w:t>
            </w:r>
          </w:p>
        </w:tc>
      </w:tr>
    </w:tbl>
    <w:p w14:paraId="7C210812" w14:textId="58184FCB" w:rsidR="0024095F" w:rsidRPr="0075023C" w:rsidRDefault="0024095F" w:rsidP="0024095F">
      <w:pPr>
        <w:widowControl/>
        <w:spacing w:after="0" w:line="240" w:lineRule="auto"/>
        <w:jc w:val="right"/>
        <w:rPr>
          <w:rFonts w:ascii="Times New Roman" w:eastAsia="Times New Roman" w:hAnsi="Times New Roman"/>
          <w:sz w:val="28"/>
          <w:szCs w:val="28"/>
          <w:lang w:val="lv-LV"/>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
        <w:gridCol w:w="2948"/>
        <w:gridCol w:w="5828"/>
      </w:tblGrid>
      <w:tr w:rsidR="0024095F" w:rsidRPr="0075023C" w14:paraId="14EF5F0C" w14:textId="77777777" w:rsidTr="001110E5">
        <w:trPr>
          <w:trHeight w:val="419"/>
        </w:trPr>
        <w:tc>
          <w:tcPr>
            <w:tcW w:w="9367" w:type="dxa"/>
            <w:gridSpan w:val="3"/>
          </w:tcPr>
          <w:p w14:paraId="1A3F9978" w14:textId="77777777" w:rsidR="0024095F" w:rsidRPr="0075023C" w:rsidRDefault="0024095F" w:rsidP="00895E3C">
            <w:pPr>
              <w:widowControl/>
              <w:spacing w:after="0" w:line="240" w:lineRule="auto"/>
              <w:ind w:left="57" w:right="57"/>
              <w:jc w:val="center"/>
              <w:rPr>
                <w:rFonts w:ascii="Times New Roman" w:eastAsia="Times New Roman" w:hAnsi="Times New Roman"/>
                <w:b/>
                <w:sz w:val="24"/>
                <w:szCs w:val="24"/>
                <w:lang w:val="lv-LV" w:eastAsia="lv-LV"/>
              </w:rPr>
            </w:pPr>
            <w:r w:rsidRPr="0075023C">
              <w:rPr>
                <w:rFonts w:ascii="Times New Roman" w:eastAsia="Times New Roman" w:hAnsi="Times New Roman"/>
                <w:b/>
                <w:sz w:val="24"/>
                <w:szCs w:val="24"/>
                <w:lang w:val="lv-LV" w:eastAsia="lv-LV"/>
              </w:rPr>
              <w:t>I. Tiesību akta projekta izstrādes nepieciešamība</w:t>
            </w:r>
          </w:p>
        </w:tc>
      </w:tr>
      <w:tr w:rsidR="0024095F" w:rsidRPr="0075023C" w14:paraId="1AE547FD" w14:textId="77777777" w:rsidTr="001110E5">
        <w:trPr>
          <w:trHeight w:val="415"/>
        </w:trPr>
        <w:tc>
          <w:tcPr>
            <w:tcW w:w="591" w:type="dxa"/>
          </w:tcPr>
          <w:p w14:paraId="3E1E09A7"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1.</w:t>
            </w:r>
          </w:p>
        </w:tc>
        <w:tc>
          <w:tcPr>
            <w:tcW w:w="2948" w:type="dxa"/>
          </w:tcPr>
          <w:p w14:paraId="216531A6" w14:textId="77777777" w:rsidR="0024095F" w:rsidRPr="0075023C" w:rsidRDefault="0024095F" w:rsidP="00895E3C">
            <w:pPr>
              <w:widowControl/>
              <w:spacing w:after="0" w:line="240" w:lineRule="auto"/>
              <w:ind w:left="57" w:right="57"/>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Pamatojums</w:t>
            </w:r>
          </w:p>
        </w:tc>
        <w:tc>
          <w:tcPr>
            <w:tcW w:w="5828" w:type="dxa"/>
          </w:tcPr>
          <w:p w14:paraId="3A180F95" w14:textId="77777777" w:rsidR="00791A30" w:rsidRPr="00763F5A" w:rsidRDefault="00791A30" w:rsidP="00ED302C">
            <w:pPr>
              <w:widowControl/>
              <w:spacing w:after="0" w:line="240" w:lineRule="auto"/>
              <w:ind w:left="57" w:right="57"/>
              <w:jc w:val="both"/>
              <w:rPr>
                <w:rFonts w:ascii="Times New Roman" w:eastAsia="Times New Roman" w:hAnsi="Times New Roman"/>
                <w:sz w:val="24"/>
                <w:szCs w:val="24"/>
                <w:lang w:val="lv-LV" w:eastAsia="x-none"/>
              </w:rPr>
            </w:pPr>
            <w:r w:rsidRPr="00763F5A">
              <w:rPr>
                <w:rFonts w:ascii="Times New Roman" w:eastAsia="Times New Roman" w:hAnsi="Times New Roman"/>
                <w:sz w:val="24"/>
                <w:szCs w:val="24"/>
                <w:lang w:val="lv-LV" w:eastAsia="x-none"/>
              </w:rPr>
              <w:t>Satiksmes ministrijas iniciatīva;</w:t>
            </w:r>
          </w:p>
          <w:p w14:paraId="00043DF2" w14:textId="7CF1F693" w:rsidR="00195A92" w:rsidRPr="00763F5A" w:rsidRDefault="00ED302C" w:rsidP="00ED302C">
            <w:pPr>
              <w:widowControl/>
              <w:spacing w:after="0" w:line="240" w:lineRule="auto"/>
              <w:ind w:left="57" w:right="57"/>
              <w:jc w:val="both"/>
              <w:rPr>
                <w:rFonts w:ascii="Times New Roman" w:eastAsia="Times New Roman" w:hAnsi="Times New Roman"/>
                <w:sz w:val="24"/>
                <w:szCs w:val="24"/>
                <w:lang w:val="lv-LV" w:eastAsia="x-none"/>
              </w:rPr>
            </w:pPr>
            <w:r w:rsidRPr="00763F5A">
              <w:rPr>
                <w:rFonts w:ascii="Times New Roman" w:eastAsia="Times New Roman" w:hAnsi="Times New Roman"/>
                <w:sz w:val="24"/>
                <w:szCs w:val="24"/>
                <w:lang w:val="lv-LV" w:eastAsia="x-none"/>
              </w:rPr>
              <w:t>AS “</w:t>
            </w:r>
            <w:proofErr w:type="spellStart"/>
            <w:r w:rsidRPr="00763F5A">
              <w:rPr>
                <w:rFonts w:ascii="Times New Roman" w:eastAsia="Times New Roman" w:hAnsi="Times New Roman"/>
                <w:sz w:val="24"/>
                <w:szCs w:val="24"/>
                <w:lang w:val="lv-LV" w:eastAsia="x-none"/>
              </w:rPr>
              <w:t>LatRailNet</w:t>
            </w:r>
            <w:proofErr w:type="spellEnd"/>
            <w:r w:rsidRPr="00763F5A">
              <w:rPr>
                <w:rFonts w:ascii="Times New Roman" w:eastAsia="Times New Roman" w:hAnsi="Times New Roman"/>
                <w:sz w:val="24"/>
                <w:szCs w:val="24"/>
                <w:lang w:val="lv-LV" w:eastAsia="x-none"/>
              </w:rPr>
              <w:t>” iniciatīva;</w:t>
            </w:r>
          </w:p>
          <w:p w14:paraId="4AE1914D" w14:textId="2FAC8055" w:rsidR="00ED302C" w:rsidRPr="00A439C1" w:rsidRDefault="005913C4" w:rsidP="00763F5A">
            <w:pPr>
              <w:widowControl/>
              <w:spacing w:after="0" w:line="240" w:lineRule="auto"/>
              <w:ind w:left="57" w:right="57"/>
              <w:jc w:val="both"/>
              <w:rPr>
                <w:rFonts w:ascii="Times New Roman" w:eastAsia="Times New Roman" w:hAnsi="Times New Roman"/>
                <w:sz w:val="24"/>
                <w:szCs w:val="24"/>
                <w:lang w:val="lv-LV" w:eastAsia="x-none"/>
              </w:rPr>
            </w:pPr>
            <w:r w:rsidRPr="00A439C1">
              <w:rPr>
                <w:rFonts w:ascii="Times New Roman" w:hAnsi="Times New Roman"/>
                <w:sz w:val="24"/>
                <w:szCs w:val="24"/>
                <w:lang w:val="lv-LV"/>
              </w:rPr>
              <w:t>E</w:t>
            </w:r>
            <w:r w:rsidR="00A439C1">
              <w:rPr>
                <w:rFonts w:ascii="Times New Roman" w:hAnsi="Times New Roman"/>
                <w:sz w:val="24"/>
                <w:szCs w:val="24"/>
                <w:lang w:val="lv-LV"/>
              </w:rPr>
              <w:t>iropas Komisijas 2020.gada 24. j</w:t>
            </w:r>
            <w:r w:rsidRPr="00A439C1">
              <w:rPr>
                <w:rFonts w:ascii="Times New Roman" w:hAnsi="Times New Roman"/>
                <w:sz w:val="24"/>
                <w:szCs w:val="24"/>
                <w:lang w:val="lv-LV"/>
              </w:rPr>
              <w:t>ūlija L</w:t>
            </w:r>
            <w:r w:rsidR="00ED302C" w:rsidRPr="00A439C1">
              <w:rPr>
                <w:rFonts w:ascii="Times New Roman" w:hAnsi="Times New Roman"/>
                <w:sz w:val="24"/>
                <w:szCs w:val="24"/>
                <w:lang w:val="lv-LV"/>
              </w:rPr>
              <w:t xml:space="preserve">abojums </w:t>
            </w:r>
            <w:r w:rsidR="00A439C1" w:rsidRPr="00A439C1">
              <w:rPr>
                <w:rFonts w:ascii="Times New Roman" w:hAnsi="Times New Roman"/>
                <w:sz w:val="24"/>
                <w:szCs w:val="24"/>
                <w:lang w:val="lv-LV"/>
              </w:rPr>
              <w:t xml:space="preserve">Eiropas Parlamenta un Padomes 2021. gada 21. novembra </w:t>
            </w:r>
            <w:r w:rsidR="00ED302C" w:rsidRPr="00A439C1">
              <w:rPr>
                <w:rFonts w:ascii="Times New Roman" w:hAnsi="Times New Roman"/>
                <w:sz w:val="24"/>
                <w:szCs w:val="24"/>
                <w:lang w:val="lv-LV"/>
              </w:rPr>
              <w:t>Direktīvā 2012/34/ES</w:t>
            </w:r>
            <w:r w:rsidR="00D9480C" w:rsidRPr="00A439C1">
              <w:rPr>
                <w:rFonts w:ascii="Times New Roman" w:hAnsi="Times New Roman"/>
                <w:sz w:val="24"/>
                <w:szCs w:val="24"/>
                <w:lang w:val="lv-LV"/>
              </w:rPr>
              <w:t>,</w:t>
            </w:r>
            <w:r w:rsidR="00ED302C" w:rsidRPr="00A439C1">
              <w:rPr>
                <w:rFonts w:ascii="Times New Roman" w:hAnsi="Times New Roman"/>
                <w:sz w:val="24"/>
                <w:szCs w:val="24"/>
                <w:lang w:val="lv-LV"/>
              </w:rPr>
              <w:t xml:space="preserve"> ar ko izveido vienotu Eiropas dzelzceļa telpu</w:t>
            </w:r>
            <w:r w:rsidR="00791A30" w:rsidRPr="00A439C1">
              <w:rPr>
                <w:rFonts w:ascii="Times New Roman" w:hAnsi="Times New Roman"/>
                <w:sz w:val="24"/>
                <w:szCs w:val="24"/>
                <w:lang w:val="lv-LV"/>
              </w:rPr>
              <w:t>.</w:t>
            </w:r>
          </w:p>
          <w:p w14:paraId="097CFC3C" w14:textId="2FE6F8BF" w:rsidR="00763F5A" w:rsidRPr="00763F5A" w:rsidRDefault="00763F5A" w:rsidP="00763F5A">
            <w:pPr>
              <w:widowControl/>
              <w:spacing w:after="0" w:line="240" w:lineRule="auto"/>
              <w:ind w:left="57" w:right="57"/>
              <w:jc w:val="both"/>
              <w:rPr>
                <w:rFonts w:ascii="Times New Roman" w:eastAsia="Times New Roman" w:hAnsi="Times New Roman"/>
                <w:sz w:val="24"/>
                <w:szCs w:val="24"/>
                <w:lang w:val="lv-LV" w:eastAsia="x-none"/>
              </w:rPr>
            </w:pPr>
          </w:p>
        </w:tc>
      </w:tr>
      <w:tr w:rsidR="0024095F" w:rsidRPr="0075023C" w14:paraId="45893D31" w14:textId="77777777" w:rsidTr="001110E5">
        <w:trPr>
          <w:trHeight w:val="472"/>
        </w:trPr>
        <w:tc>
          <w:tcPr>
            <w:tcW w:w="591" w:type="dxa"/>
          </w:tcPr>
          <w:p w14:paraId="6907859B" w14:textId="481AACA8"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2.</w:t>
            </w:r>
          </w:p>
        </w:tc>
        <w:tc>
          <w:tcPr>
            <w:tcW w:w="2948" w:type="dxa"/>
          </w:tcPr>
          <w:p w14:paraId="609D7D33" w14:textId="77777777" w:rsidR="0024095F" w:rsidRPr="0075023C" w:rsidRDefault="0024095F" w:rsidP="00895E3C">
            <w:pPr>
              <w:widowControl/>
              <w:tabs>
                <w:tab w:val="left" w:pos="170"/>
              </w:tabs>
              <w:spacing w:after="0" w:line="240" w:lineRule="auto"/>
              <w:ind w:left="57" w:right="57"/>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Pašreizējā situācija un problēmas, kuru risināšanai tiesību akta projekts izstrādāts, tiesiskā regulējuma mērķis un būtība</w:t>
            </w:r>
          </w:p>
        </w:tc>
        <w:tc>
          <w:tcPr>
            <w:tcW w:w="5828" w:type="dxa"/>
          </w:tcPr>
          <w:p w14:paraId="31AA8B7A" w14:textId="16CC8EBB" w:rsidR="00DB580F" w:rsidRPr="00D857A5" w:rsidRDefault="00ED302C" w:rsidP="00D857A5">
            <w:pPr>
              <w:pStyle w:val="Default"/>
              <w:ind w:left="10" w:right="148"/>
              <w:jc w:val="both"/>
              <w:rPr>
                <w:rFonts w:ascii="Times New Roman" w:hAnsi="Times New Roman"/>
              </w:rPr>
            </w:pPr>
            <w:r>
              <w:rPr>
                <w:rFonts w:ascii="Times New Roman" w:eastAsia="Times New Roman" w:hAnsi="Times New Roman"/>
                <w:lang w:eastAsia="x-none"/>
              </w:rPr>
              <w:t xml:space="preserve">   </w:t>
            </w:r>
            <w:r w:rsidR="00D857A5">
              <w:rPr>
                <w:rFonts w:ascii="Times New Roman" w:eastAsia="Times New Roman" w:hAnsi="Times New Roman"/>
                <w:lang w:eastAsia="x-none"/>
              </w:rPr>
              <w:t xml:space="preserve">  </w:t>
            </w:r>
            <w:r>
              <w:rPr>
                <w:rFonts w:ascii="Times New Roman" w:eastAsia="Times New Roman" w:hAnsi="Times New Roman"/>
                <w:shd w:val="clear" w:color="auto" w:fill="FFFFFF"/>
                <w:lang w:eastAsia="x-none"/>
              </w:rPr>
              <w:t>Projekts</w:t>
            </w:r>
            <w:r w:rsidRPr="0075023C">
              <w:rPr>
                <w:rFonts w:ascii="Times New Roman" w:eastAsia="Times New Roman" w:hAnsi="Times New Roman"/>
                <w:shd w:val="clear" w:color="auto" w:fill="FFFFFF"/>
                <w:lang w:eastAsia="x-none"/>
              </w:rPr>
              <w:t xml:space="preserve"> </w:t>
            </w:r>
            <w:r w:rsidRPr="0075023C">
              <w:rPr>
                <w:rFonts w:ascii="Times New Roman" w:eastAsia="Times New Roman" w:hAnsi="Times New Roman"/>
                <w:shd w:val="clear" w:color="auto" w:fill="FFFFFF"/>
                <w:lang w:eastAsia="lv-LV"/>
              </w:rPr>
              <w:t>izstrādāts,</w:t>
            </w:r>
            <w:r w:rsidR="00DB580F">
              <w:rPr>
                <w:rFonts w:ascii="Times New Roman" w:eastAsia="Times New Roman" w:hAnsi="Times New Roman"/>
                <w:shd w:val="clear" w:color="auto" w:fill="FFFFFF"/>
                <w:lang w:eastAsia="lv-LV"/>
              </w:rPr>
              <w:t xml:space="preserve"> lai papildinātu maksas aprēķināšanas un maksas iekasēšanas shēmu definīcijas ar jaunu subjektu – “manevru darba veicējs”, </w:t>
            </w:r>
            <w:r w:rsidRPr="0075023C">
              <w:rPr>
                <w:rFonts w:ascii="Times New Roman" w:eastAsia="Times New Roman" w:hAnsi="Times New Roman"/>
                <w:shd w:val="clear" w:color="auto" w:fill="FFFFFF"/>
                <w:lang w:eastAsia="lv-LV"/>
              </w:rPr>
              <w:t>lai pagarinātu Dzelzceļa likuma pārejas noteikumu 50.</w:t>
            </w:r>
            <w:r w:rsidR="00D9480C">
              <w:t> </w:t>
            </w:r>
            <w:r w:rsidRPr="0075023C">
              <w:rPr>
                <w:rFonts w:ascii="Times New Roman" w:eastAsia="Times New Roman" w:hAnsi="Times New Roman"/>
                <w:shd w:val="clear" w:color="auto" w:fill="FFFFFF"/>
                <w:lang w:eastAsia="lv-LV"/>
              </w:rPr>
              <w:t>punktā Ministru kabinetam</w:t>
            </w:r>
            <w:r w:rsidR="006135C7">
              <w:rPr>
                <w:rFonts w:ascii="Times New Roman" w:eastAsia="Times New Roman" w:hAnsi="Times New Roman"/>
                <w:shd w:val="clear" w:color="auto" w:fill="FFFFFF"/>
                <w:lang w:eastAsia="lv-LV"/>
              </w:rPr>
              <w:t xml:space="preserve"> dotā uzdevuma izpildes termiņu, kā ar</w:t>
            </w:r>
            <w:r w:rsidR="00DB580F">
              <w:rPr>
                <w:rFonts w:ascii="Times New Roman" w:eastAsia="Times New Roman" w:hAnsi="Times New Roman"/>
                <w:shd w:val="clear" w:color="auto" w:fill="FFFFFF"/>
                <w:lang w:eastAsia="lv-LV"/>
              </w:rPr>
              <w:t xml:space="preserve">ī, lai </w:t>
            </w:r>
            <w:r w:rsidR="006135C7">
              <w:rPr>
                <w:rFonts w:ascii="Times New Roman" w:eastAsia="Times New Roman" w:hAnsi="Times New Roman"/>
                <w:shd w:val="clear" w:color="auto" w:fill="FFFFFF"/>
                <w:lang w:eastAsia="lv-LV"/>
              </w:rPr>
              <w:t>redakcionāl</w:t>
            </w:r>
            <w:r w:rsidR="00DB580F">
              <w:rPr>
                <w:rFonts w:ascii="Times New Roman" w:eastAsia="Times New Roman" w:hAnsi="Times New Roman"/>
                <w:shd w:val="clear" w:color="auto" w:fill="FFFFFF"/>
                <w:lang w:eastAsia="lv-LV"/>
              </w:rPr>
              <w:t>i</w:t>
            </w:r>
            <w:r w:rsidR="006135C7">
              <w:rPr>
                <w:rFonts w:ascii="Times New Roman" w:eastAsia="Times New Roman" w:hAnsi="Times New Roman"/>
                <w:shd w:val="clear" w:color="auto" w:fill="FFFFFF"/>
                <w:lang w:eastAsia="lv-LV"/>
              </w:rPr>
              <w:t xml:space="preserve"> </w:t>
            </w:r>
            <w:r w:rsidR="006135C7" w:rsidRPr="005913C4">
              <w:rPr>
                <w:rFonts w:ascii="Times New Roman" w:eastAsia="Times New Roman" w:hAnsi="Times New Roman"/>
                <w:shd w:val="clear" w:color="auto" w:fill="FFFFFF"/>
                <w:lang w:eastAsia="lv-LV"/>
              </w:rPr>
              <w:t>precizē</w:t>
            </w:r>
            <w:r w:rsidR="00DB580F" w:rsidRPr="005913C4">
              <w:rPr>
                <w:rFonts w:ascii="Times New Roman" w:eastAsia="Times New Roman" w:hAnsi="Times New Roman"/>
                <w:shd w:val="clear" w:color="auto" w:fill="FFFFFF"/>
                <w:lang w:eastAsia="lv-LV"/>
              </w:rPr>
              <w:t>tu Dzelzceļa likumu</w:t>
            </w:r>
            <w:r w:rsidR="00657F25">
              <w:rPr>
                <w:rFonts w:ascii="Times New Roman" w:eastAsia="Times New Roman" w:hAnsi="Times New Roman"/>
                <w:shd w:val="clear" w:color="auto" w:fill="FFFFFF"/>
                <w:lang w:eastAsia="lv-LV"/>
              </w:rPr>
              <w:t xml:space="preserve"> atbilstoši</w:t>
            </w:r>
            <w:r w:rsidR="006135C7" w:rsidRPr="005913C4">
              <w:rPr>
                <w:rFonts w:ascii="Times New Roman" w:eastAsia="Times New Roman" w:hAnsi="Times New Roman"/>
                <w:shd w:val="clear" w:color="auto" w:fill="FFFFFF"/>
                <w:lang w:eastAsia="lv-LV"/>
              </w:rPr>
              <w:t xml:space="preserve"> </w:t>
            </w:r>
            <w:r w:rsidR="006135C7" w:rsidRPr="005913C4">
              <w:rPr>
                <w:rFonts w:ascii="Times New Roman" w:hAnsi="Times New Roman"/>
              </w:rPr>
              <w:lastRenderedPageBreak/>
              <w:t>L</w:t>
            </w:r>
            <w:r w:rsidR="006135C7" w:rsidRPr="005913C4">
              <w:rPr>
                <w:rFonts w:ascii="Times New Roman" w:hAnsi="Times New Roman" w:cs="Times New Roman"/>
              </w:rPr>
              <w:t>abojum</w:t>
            </w:r>
            <w:r w:rsidR="006135C7" w:rsidRPr="005913C4">
              <w:rPr>
                <w:rFonts w:ascii="Times New Roman" w:hAnsi="Times New Roman"/>
              </w:rPr>
              <w:t>am</w:t>
            </w:r>
            <w:r w:rsidR="006135C7" w:rsidRPr="005913C4">
              <w:rPr>
                <w:rFonts w:ascii="Times New Roman" w:hAnsi="Times New Roman" w:cs="Times New Roman"/>
              </w:rPr>
              <w:t xml:space="preserve"> Direktīvā 2012/34/ES</w:t>
            </w:r>
            <w:r w:rsidR="005913C4" w:rsidRPr="005913C4">
              <w:rPr>
                <w:rFonts w:ascii="Times New Roman" w:hAnsi="Times New Roman" w:cs="Times New Roman"/>
              </w:rPr>
              <w:t>.</w:t>
            </w:r>
          </w:p>
          <w:p w14:paraId="27A545E8" w14:textId="3DCF2D38" w:rsidR="00ED302C" w:rsidRDefault="00DB580F" w:rsidP="00657F25">
            <w:pPr>
              <w:pStyle w:val="Default"/>
              <w:ind w:left="10" w:hanging="10"/>
              <w:jc w:val="both"/>
              <w:rPr>
                <w:rFonts w:ascii="Times New Roman" w:hAnsi="Times New Roman" w:cs="Times New Roman"/>
              </w:rPr>
            </w:pPr>
            <w:r>
              <w:t xml:space="preserve">  </w:t>
            </w:r>
            <w:r w:rsidR="00507ACF">
              <w:t xml:space="preserve">   </w:t>
            </w:r>
            <w:r w:rsidRPr="00DB71B7">
              <w:rPr>
                <w:rFonts w:ascii="Times New Roman" w:hAnsi="Times New Roman" w:cs="Times New Roman"/>
              </w:rPr>
              <w:t xml:space="preserve">Šobrīd Dzelzceļa likumā spēkā esošajā redakcijā iekļautās maksas aprēķināšanas un iekasēšanas shēmas definīcijas ir neatbilstošas reālajai situācijai un citiem spēkā esošajiem normatīvajiem aktiem, tādēļ Projekts paredz tās </w:t>
            </w:r>
            <w:r w:rsidR="00657F25">
              <w:rPr>
                <w:rFonts w:ascii="Times New Roman" w:hAnsi="Times New Roman" w:cs="Times New Roman"/>
              </w:rPr>
              <w:t>aktualizēt, papildino</w:t>
            </w:r>
            <w:r w:rsidRPr="00DB71B7">
              <w:rPr>
                <w:rFonts w:ascii="Times New Roman" w:hAnsi="Times New Roman" w:cs="Times New Roman"/>
              </w:rPr>
              <w:t>t ar jaunu subjektu “manevru darbu veicējs”</w:t>
            </w:r>
            <w:r w:rsidR="00507ACF" w:rsidRPr="00DB71B7">
              <w:rPr>
                <w:rFonts w:ascii="Times New Roman" w:hAnsi="Times New Roman" w:cs="Times New Roman"/>
              </w:rPr>
              <w:t xml:space="preserve">.  Grozījumi nepieciešami arī, lai arī </w:t>
            </w:r>
            <w:r w:rsidRPr="00DB71B7">
              <w:rPr>
                <w:rFonts w:ascii="Times New Roman" w:hAnsi="Times New Roman" w:cs="Times New Roman"/>
              </w:rPr>
              <w:t>manevru darbu veicējiem varē</w:t>
            </w:r>
            <w:r w:rsidR="00507ACF" w:rsidRPr="00DB71B7">
              <w:rPr>
                <w:rFonts w:ascii="Times New Roman" w:hAnsi="Times New Roman" w:cs="Times New Roman"/>
              </w:rPr>
              <w:t>tu</w:t>
            </w:r>
            <w:r w:rsidRPr="00DB71B7">
              <w:rPr>
                <w:rFonts w:ascii="Times New Roman" w:hAnsi="Times New Roman" w:cs="Times New Roman"/>
              </w:rPr>
              <w:t xml:space="preserve"> piemē</w:t>
            </w:r>
            <w:r w:rsidR="00507ACF" w:rsidRPr="00DB71B7">
              <w:rPr>
                <w:rFonts w:ascii="Times New Roman" w:hAnsi="Times New Roman" w:cs="Times New Roman"/>
              </w:rPr>
              <w:t>rot AS </w:t>
            </w:r>
            <w:r w:rsidRPr="00DB71B7">
              <w:rPr>
                <w:rFonts w:ascii="Times New Roman" w:hAnsi="Times New Roman" w:cs="Times New Roman"/>
              </w:rPr>
              <w:t>“</w:t>
            </w:r>
            <w:proofErr w:type="spellStart"/>
            <w:r w:rsidRPr="00DB71B7">
              <w:rPr>
                <w:rFonts w:ascii="Times New Roman" w:hAnsi="Times New Roman" w:cs="Times New Roman"/>
              </w:rPr>
              <w:t>LatRailNet</w:t>
            </w:r>
            <w:proofErr w:type="spellEnd"/>
            <w:r w:rsidRPr="00DB71B7">
              <w:rPr>
                <w:rFonts w:ascii="Times New Roman" w:hAnsi="Times New Roman" w:cs="Times New Roman"/>
              </w:rPr>
              <w:t>” 2017.</w:t>
            </w:r>
            <w:r w:rsidR="00507ACF" w:rsidRPr="00DB71B7">
              <w:rPr>
                <w:rFonts w:ascii="Times New Roman" w:hAnsi="Times New Roman" w:cs="Times New Roman"/>
              </w:rPr>
              <w:t> </w:t>
            </w:r>
            <w:r w:rsidRPr="00DB71B7">
              <w:rPr>
                <w:rFonts w:ascii="Times New Roman" w:hAnsi="Times New Roman" w:cs="Times New Roman"/>
              </w:rPr>
              <w:t>gada 30.</w:t>
            </w:r>
            <w:r w:rsidR="00507ACF" w:rsidRPr="00DB71B7">
              <w:rPr>
                <w:rFonts w:ascii="Times New Roman" w:hAnsi="Times New Roman" w:cs="Times New Roman"/>
              </w:rPr>
              <w:t> </w:t>
            </w:r>
            <w:r w:rsidRPr="00DB71B7">
              <w:rPr>
                <w:rFonts w:ascii="Times New Roman" w:hAnsi="Times New Roman" w:cs="Times New Roman"/>
              </w:rPr>
              <w:t>jū</w:t>
            </w:r>
            <w:r w:rsidR="00507ACF" w:rsidRPr="00DB71B7">
              <w:rPr>
                <w:rFonts w:ascii="Times New Roman" w:hAnsi="Times New Roman" w:cs="Times New Roman"/>
              </w:rPr>
              <w:t>nija</w:t>
            </w:r>
            <w:r w:rsidRPr="00DB71B7">
              <w:rPr>
                <w:rFonts w:ascii="Times New Roman" w:hAnsi="Times New Roman" w:cs="Times New Roman"/>
              </w:rPr>
              <w:t xml:space="preserve"> noteikumus Nr.</w:t>
            </w:r>
            <w:r w:rsidR="00507ACF" w:rsidRPr="00DB71B7">
              <w:rPr>
                <w:rFonts w:ascii="Times New Roman" w:hAnsi="Times New Roman" w:cs="Times New Roman"/>
              </w:rPr>
              <w:t> </w:t>
            </w:r>
            <w:r w:rsidRPr="00DB71B7">
              <w:rPr>
                <w:rFonts w:ascii="Times New Roman" w:hAnsi="Times New Roman" w:cs="Times New Roman"/>
              </w:rPr>
              <w:t>JALP-7.6/01-2017 "Maksas aprēķināšanas shēma" un 2017.</w:t>
            </w:r>
            <w:r w:rsidR="00507ACF" w:rsidRPr="00DB71B7">
              <w:rPr>
                <w:rFonts w:ascii="Times New Roman" w:hAnsi="Times New Roman" w:cs="Times New Roman"/>
              </w:rPr>
              <w:t> </w:t>
            </w:r>
            <w:r w:rsidRPr="00DB71B7">
              <w:rPr>
                <w:rFonts w:ascii="Times New Roman" w:hAnsi="Times New Roman" w:cs="Times New Roman"/>
              </w:rPr>
              <w:t>gada 30.</w:t>
            </w:r>
            <w:r w:rsidR="00507ACF" w:rsidRPr="00DB71B7">
              <w:rPr>
                <w:rFonts w:ascii="Times New Roman" w:hAnsi="Times New Roman" w:cs="Times New Roman"/>
              </w:rPr>
              <w:t> </w:t>
            </w:r>
            <w:r w:rsidRPr="00DB71B7">
              <w:rPr>
                <w:rFonts w:ascii="Times New Roman" w:hAnsi="Times New Roman" w:cs="Times New Roman"/>
              </w:rPr>
              <w:t>jūnija noteikumus Nr.</w:t>
            </w:r>
            <w:r w:rsidR="00507ACF" w:rsidRPr="00DB71B7">
              <w:rPr>
                <w:rFonts w:ascii="Times New Roman" w:hAnsi="Times New Roman" w:cs="Times New Roman"/>
              </w:rPr>
              <w:t> </w:t>
            </w:r>
            <w:r w:rsidRPr="00DB71B7">
              <w:rPr>
                <w:rFonts w:ascii="Times New Roman" w:hAnsi="Times New Roman" w:cs="Times New Roman"/>
              </w:rPr>
              <w:t>JALP-7.6/02-2017 "Maksas iekasēšanas shēma".</w:t>
            </w:r>
            <w:r w:rsidRPr="00507ACF">
              <w:rPr>
                <w:rFonts w:ascii="Times New Roman" w:hAnsi="Times New Roman" w:cs="Times New Roman"/>
              </w:rPr>
              <w:t xml:space="preserve"> </w:t>
            </w:r>
          </w:p>
          <w:p w14:paraId="6684B0CA" w14:textId="77777777" w:rsidR="00657F25" w:rsidRPr="00D857A5" w:rsidRDefault="00657F25" w:rsidP="00657F25">
            <w:pPr>
              <w:pStyle w:val="Default"/>
              <w:ind w:left="10" w:hanging="10"/>
              <w:jc w:val="both"/>
              <w:rPr>
                <w:rFonts w:ascii="Times New Roman" w:hAnsi="Times New Roman" w:cs="Times New Roman"/>
              </w:rPr>
            </w:pPr>
          </w:p>
          <w:p w14:paraId="60BACC9C" w14:textId="50624F2F" w:rsidR="00195A92" w:rsidRPr="0075023C" w:rsidRDefault="00D9480C" w:rsidP="00D857A5">
            <w:pPr>
              <w:widowControl/>
              <w:spacing w:after="0" w:line="240" w:lineRule="auto"/>
              <w:ind w:left="57" w:right="5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F00012" w:rsidRPr="0075023C">
              <w:rPr>
                <w:rFonts w:ascii="Times New Roman" w:eastAsia="Times New Roman" w:hAnsi="Times New Roman"/>
                <w:sz w:val="24"/>
                <w:szCs w:val="24"/>
                <w:lang w:val="lv-LV" w:eastAsia="lv-LV"/>
              </w:rPr>
              <w:t xml:space="preserve">Dzelzceļa likuma pārejas noteikumu </w:t>
            </w:r>
            <w:r w:rsidR="00CB38B8" w:rsidRPr="0075023C">
              <w:rPr>
                <w:rFonts w:ascii="Times New Roman" w:eastAsia="Times New Roman" w:hAnsi="Times New Roman"/>
                <w:sz w:val="24"/>
                <w:szCs w:val="24"/>
                <w:lang w:val="lv-LV" w:eastAsia="lv-LV"/>
              </w:rPr>
              <w:t>50.</w:t>
            </w:r>
            <w:r>
              <w:t> </w:t>
            </w:r>
            <w:r w:rsidR="00CB38B8" w:rsidRPr="0075023C">
              <w:rPr>
                <w:rFonts w:ascii="Times New Roman" w:eastAsia="Times New Roman" w:hAnsi="Times New Roman"/>
                <w:sz w:val="24"/>
                <w:szCs w:val="24"/>
                <w:lang w:val="lv-LV" w:eastAsia="lv-LV"/>
              </w:rPr>
              <w:t>punktā dots uzdevums Ministru kabinetam l</w:t>
            </w:r>
            <w:r w:rsidR="00605457" w:rsidRPr="0075023C">
              <w:rPr>
                <w:rFonts w:ascii="Times New Roman" w:eastAsia="Times New Roman" w:hAnsi="Times New Roman"/>
                <w:sz w:val="24"/>
                <w:szCs w:val="24"/>
                <w:lang w:val="lv-LV" w:eastAsia="lv-LV"/>
              </w:rPr>
              <w:t>īdz 20</w:t>
            </w:r>
            <w:r w:rsidR="00C15798" w:rsidRPr="0075023C">
              <w:rPr>
                <w:rFonts w:ascii="Times New Roman" w:eastAsia="Times New Roman" w:hAnsi="Times New Roman"/>
                <w:sz w:val="24"/>
                <w:szCs w:val="24"/>
                <w:lang w:val="lv-LV" w:eastAsia="lv-LV"/>
              </w:rPr>
              <w:t>21</w:t>
            </w:r>
            <w:r w:rsidR="00605457" w:rsidRPr="0075023C">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w:t>
            </w:r>
            <w:r w:rsidR="00605457" w:rsidRPr="0075023C">
              <w:rPr>
                <w:rFonts w:ascii="Times New Roman" w:eastAsia="Times New Roman" w:hAnsi="Times New Roman"/>
                <w:sz w:val="24"/>
                <w:szCs w:val="24"/>
                <w:lang w:val="lv-LV" w:eastAsia="lv-LV"/>
              </w:rPr>
              <w:t>gada 1.</w:t>
            </w:r>
            <w:r>
              <w:rPr>
                <w:rFonts w:ascii="Times New Roman" w:eastAsia="Times New Roman" w:hAnsi="Times New Roman"/>
                <w:sz w:val="24"/>
                <w:szCs w:val="24"/>
                <w:lang w:val="lv-LV" w:eastAsia="lv-LV"/>
              </w:rPr>
              <w:t> </w:t>
            </w:r>
            <w:r w:rsidR="00605457" w:rsidRPr="0075023C">
              <w:rPr>
                <w:rFonts w:ascii="Times New Roman" w:eastAsia="Times New Roman" w:hAnsi="Times New Roman"/>
                <w:sz w:val="24"/>
                <w:szCs w:val="24"/>
                <w:lang w:val="lv-LV" w:eastAsia="lv-LV"/>
              </w:rPr>
              <w:t>aprīlim izstrādāt un iesniegt Saeimai nepieciešamos likumprojektus, kas paredz vēsturiskā mantojuma dzelzceļa mērķiem</w:t>
            </w:r>
            <w:r w:rsidR="008171F4" w:rsidRPr="0075023C">
              <w:rPr>
                <w:rFonts w:ascii="Times New Roman" w:eastAsia="Times New Roman" w:hAnsi="Times New Roman"/>
                <w:sz w:val="24"/>
                <w:szCs w:val="24"/>
                <w:lang w:val="lv-LV" w:eastAsia="lv-LV"/>
              </w:rPr>
              <w:t xml:space="preserve">, </w:t>
            </w:r>
            <w:r w:rsidR="00605457" w:rsidRPr="0075023C">
              <w:rPr>
                <w:rFonts w:ascii="Times New Roman" w:eastAsia="Times New Roman" w:hAnsi="Times New Roman"/>
                <w:sz w:val="24"/>
                <w:szCs w:val="24"/>
                <w:lang w:val="lv-LV" w:eastAsia="lv-LV"/>
              </w:rPr>
              <w:t>Valsts dzelzceļa administrācijas, Valsts dzelzceļa tehniskās inspekcijas un Transporta nelaimes gadījumu un incidentu izmeklēšanas biroja funkciju izpildei atbilstošu finansējuma apmēru.</w:t>
            </w:r>
            <w:r w:rsidR="00CB38B8" w:rsidRPr="0075023C">
              <w:rPr>
                <w:rFonts w:ascii="Times New Roman" w:eastAsia="Times New Roman" w:hAnsi="Times New Roman"/>
                <w:sz w:val="24"/>
                <w:szCs w:val="24"/>
                <w:lang w:val="lv-LV" w:eastAsia="lv-LV"/>
              </w:rPr>
              <w:t xml:space="preserve"> </w:t>
            </w:r>
          </w:p>
          <w:p w14:paraId="7948766D" w14:textId="2C44C0D1" w:rsidR="00E97B75" w:rsidRPr="0075023C" w:rsidRDefault="00D9480C" w:rsidP="00E301ED">
            <w:pPr>
              <w:widowControl/>
              <w:spacing w:after="0" w:line="240" w:lineRule="auto"/>
              <w:ind w:left="57" w:right="5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7A05FD" w:rsidRPr="0075023C">
              <w:rPr>
                <w:rFonts w:ascii="Times New Roman" w:eastAsia="Times New Roman" w:hAnsi="Times New Roman"/>
                <w:sz w:val="24"/>
                <w:szCs w:val="24"/>
                <w:lang w:val="lv-LV" w:eastAsia="lv-LV"/>
              </w:rPr>
              <w:t>Saskaņā ar pašreizēj</w:t>
            </w:r>
            <w:r w:rsidR="00FE7265" w:rsidRPr="0075023C">
              <w:rPr>
                <w:rFonts w:ascii="Times New Roman" w:eastAsia="Times New Roman" w:hAnsi="Times New Roman"/>
                <w:sz w:val="24"/>
                <w:szCs w:val="24"/>
                <w:lang w:val="lv-LV" w:eastAsia="lv-LV"/>
              </w:rPr>
              <w:t>o</w:t>
            </w:r>
            <w:r w:rsidR="007A05FD" w:rsidRPr="0075023C">
              <w:rPr>
                <w:rFonts w:ascii="Times New Roman" w:eastAsia="Times New Roman" w:hAnsi="Times New Roman"/>
                <w:sz w:val="24"/>
                <w:szCs w:val="24"/>
                <w:lang w:val="lv-LV" w:eastAsia="lv-LV"/>
              </w:rPr>
              <w:t xml:space="preserve"> Dzelzceļa likuma regulēj</w:t>
            </w:r>
            <w:r w:rsidR="00FE7265" w:rsidRPr="0075023C">
              <w:rPr>
                <w:rFonts w:ascii="Times New Roman" w:eastAsia="Times New Roman" w:hAnsi="Times New Roman"/>
                <w:sz w:val="24"/>
                <w:szCs w:val="24"/>
                <w:lang w:val="lv-LV" w:eastAsia="lv-LV"/>
              </w:rPr>
              <w:t>umu</w:t>
            </w:r>
            <w:r w:rsidR="00E301ED" w:rsidRPr="0075023C">
              <w:rPr>
                <w:rFonts w:ascii="Times New Roman" w:eastAsia="Times New Roman" w:hAnsi="Times New Roman"/>
                <w:sz w:val="24"/>
                <w:szCs w:val="24"/>
                <w:lang w:val="lv-LV" w:eastAsia="lv-LV"/>
              </w:rPr>
              <w:t xml:space="preserve"> minētās institūcijas </w:t>
            </w:r>
            <w:r w:rsidR="00FE7265" w:rsidRPr="0075023C">
              <w:rPr>
                <w:rFonts w:ascii="Times New Roman" w:eastAsia="Times New Roman" w:hAnsi="Times New Roman"/>
                <w:sz w:val="24"/>
                <w:szCs w:val="24"/>
                <w:lang w:val="lv-LV" w:eastAsia="lv-LV"/>
              </w:rPr>
              <w:t>tiek finansēt</w:t>
            </w:r>
            <w:r w:rsidR="008171F4" w:rsidRPr="0075023C">
              <w:rPr>
                <w:rFonts w:ascii="Times New Roman" w:eastAsia="Times New Roman" w:hAnsi="Times New Roman"/>
                <w:sz w:val="24"/>
                <w:szCs w:val="24"/>
                <w:lang w:val="lv-LV" w:eastAsia="lv-LV"/>
              </w:rPr>
              <w:t>a</w:t>
            </w:r>
            <w:r w:rsidR="00FE7265" w:rsidRPr="0075023C">
              <w:rPr>
                <w:rFonts w:ascii="Times New Roman" w:eastAsia="Times New Roman" w:hAnsi="Times New Roman"/>
                <w:sz w:val="24"/>
                <w:szCs w:val="24"/>
                <w:lang w:val="lv-LV" w:eastAsia="lv-LV"/>
              </w:rPr>
              <w:t xml:space="preserve">s nevis no valsts budžeta, bet gan no </w:t>
            </w:r>
            <w:r w:rsidR="00435A76" w:rsidRPr="0075023C">
              <w:rPr>
                <w:rFonts w:ascii="Times New Roman" w:eastAsia="Times New Roman" w:hAnsi="Times New Roman"/>
                <w:sz w:val="24"/>
                <w:szCs w:val="24"/>
                <w:lang w:val="lv-LV" w:eastAsia="lv-LV"/>
              </w:rPr>
              <w:t xml:space="preserve">dzelzceļa </w:t>
            </w:r>
            <w:r w:rsidR="00FE7265" w:rsidRPr="0075023C">
              <w:rPr>
                <w:rFonts w:ascii="Times New Roman" w:eastAsia="Times New Roman" w:hAnsi="Times New Roman"/>
                <w:sz w:val="24"/>
                <w:szCs w:val="24"/>
                <w:lang w:val="lv-LV" w:eastAsia="lv-LV"/>
              </w:rPr>
              <w:t>nozares</w:t>
            </w:r>
            <w:r w:rsidR="002B6A0D" w:rsidRPr="0075023C">
              <w:rPr>
                <w:rFonts w:ascii="Times New Roman" w:eastAsia="Times New Roman" w:hAnsi="Times New Roman"/>
                <w:sz w:val="24"/>
                <w:szCs w:val="24"/>
                <w:lang w:val="lv-LV" w:eastAsia="lv-LV"/>
              </w:rPr>
              <w:t>,</w:t>
            </w:r>
            <w:r w:rsidR="00FE7265" w:rsidRPr="0075023C">
              <w:rPr>
                <w:rFonts w:ascii="Times New Roman" w:eastAsia="Times New Roman" w:hAnsi="Times New Roman"/>
                <w:sz w:val="24"/>
                <w:szCs w:val="24"/>
                <w:lang w:val="lv-LV" w:eastAsia="lv-LV"/>
              </w:rPr>
              <w:t xml:space="preserve"> šim nolūkam saņemot  noteiktu</w:t>
            </w:r>
            <w:r w:rsidR="00372938" w:rsidRPr="0075023C">
              <w:rPr>
                <w:rFonts w:ascii="Times New Roman" w:eastAsia="Times New Roman" w:hAnsi="Times New Roman"/>
                <w:sz w:val="24"/>
                <w:szCs w:val="24"/>
                <w:lang w:val="lv-LV" w:eastAsia="lv-LV"/>
              </w:rPr>
              <w:t>s</w:t>
            </w:r>
            <w:r w:rsidR="00FE7265" w:rsidRPr="0075023C">
              <w:rPr>
                <w:rFonts w:ascii="Times New Roman" w:eastAsia="Times New Roman" w:hAnsi="Times New Roman"/>
                <w:sz w:val="24"/>
                <w:szCs w:val="24"/>
                <w:lang w:val="lv-LV" w:eastAsia="lv-LV"/>
              </w:rPr>
              <w:t xml:space="preserve"> procentu</w:t>
            </w:r>
            <w:r w:rsidR="00372938" w:rsidRPr="0075023C">
              <w:rPr>
                <w:rFonts w:ascii="Times New Roman" w:eastAsia="Times New Roman" w:hAnsi="Times New Roman"/>
                <w:sz w:val="24"/>
                <w:szCs w:val="24"/>
                <w:lang w:val="lv-LV" w:eastAsia="lv-LV"/>
              </w:rPr>
              <w:t>s</w:t>
            </w:r>
            <w:r w:rsidR="00FE7265" w:rsidRPr="0075023C">
              <w:rPr>
                <w:rFonts w:ascii="Times New Roman" w:eastAsia="Times New Roman" w:hAnsi="Times New Roman"/>
                <w:sz w:val="24"/>
                <w:szCs w:val="24"/>
                <w:lang w:val="lv-LV" w:eastAsia="lv-LV"/>
              </w:rPr>
              <w:t xml:space="preserve"> no </w:t>
            </w:r>
            <w:r w:rsidR="00E301ED" w:rsidRPr="0075023C">
              <w:rPr>
                <w:rFonts w:ascii="Times New Roman" w:eastAsia="Times New Roman" w:hAnsi="Times New Roman"/>
                <w:sz w:val="24"/>
                <w:szCs w:val="24"/>
                <w:lang w:val="lv-LV" w:eastAsia="lv-LV"/>
              </w:rPr>
              <w:t>finansējuma apjoma, ko veido</w:t>
            </w:r>
            <w:r w:rsidR="00FE7265" w:rsidRPr="0075023C">
              <w:rPr>
                <w:rFonts w:ascii="Times New Roman" w:eastAsia="Times New Roman" w:hAnsi="Times New Roman"/>
                <w:sz w:val="24"/>
                <w:szCs w:val="24"/>
                <w:lang w:val="lv-LV" w:eastAsia="lv-LV"/>
              </w:rPr>
              <w:t xml:space="preserve"> </w:t>
            </w:r>
            <w:r w:rsidR="008171F4" w:rsidRPr="0075023C">
              <w:rPr>
                <w:rFonts w:ascii="Times New Roman" w:eastAsia="Times New Roman" w:hAnsi="Times New Roman"/>
                <w:sz w:val="24"/>
                <w:szCs w:val="24"/>
                <w:lang w:val="lv-LV" w:eastAsia="lv-LV"/>
              </w:rPr>
              <w:t xml:space="preserve">Dzelzceļa likuma </w:t>
            </w:r>
            <w:r w:rsidR="007C61CC" w:rsidRPr="0075023C">
              <w:rPr>
                <w:rFonts w:ascii="Times New Roman" w:eastAsia="Times New Roman" w:hAnsi="Times New Roman"/>
                <w:sz w:val="24"/>
                <w:szCs w:val="24"/>
                <w:lang w:val="lv-LV" w:eastAsia="lv-LV"/>
              </w:rPr>
              <w:t>10.</w:t>
            </w:r>
            <w:r>
              <w:rPr>
                <w:rFonts w:ascii="Times New Roman" w:eastAsia="Times New Roman" w:hAnsi="Times New Roman"/>
                <w:sz w:val="24"/>
                <w:szCs w:val="24"/>
                <w:lang w:val="lv-LV" w:eastAsia="lv-LV"/>
              </w:rPr>
              <w:t> panta otrās daļas 1. </w:t>
            </w:r>
            <w:r w:rsidR="007C61CC" w:rsidRPr="0075023C">
              <w:rPr>
                <w:rFonts w:ascii="Times New Roman" w:eastAsia="Times New Roman" w:hAnsi="Times New Roman"/>
                <w:sz w:val="24"/>
                <w:szCs w:val="24"/>
                <w:lang w:val="lv-LV" w:eastAsia="lv-LV"/>
              </w:rPr>
              <w:t>un 2.</w:t>
            </w:r>
            <w:r>
              <w:t> </w:t>
            </w:r>
            <w:r w:rsidR="007C61CC" w:rsidRPr="0075023C">
              <w:rPr>
                <w:rFonts w:ascii="Times New Roman" w:eastAsia="Times New Roman" w:hAnsi="Times New Roman"/>
                <w:sz w:val="24"/>
                <w:szCs w:val="24"/>
                <w:lang w:val="lv-LV" w:eastAsia="lv-LV"/>
              </w:rPr>
              <w:t>punktā noteikt</w:t>
            </w:r>
            <w:r w:rsidR="00E301ED" w:rsidRPr="0075023C">
              <w:rPr>
                <w:rFonts w:ascii="Times New Roman" w:eastAsia="Times New Roman" w:hAnsi="Times New Roman"/>
                <w:sz w:val="24"/>
                <w:szCs w:val="24"/>
                <w:lang w:val="lv-LV" w:eastAsia="lv-LV"/>
              </w:rPr>
              <w:t>ie</w:t>
            </w:r>
            <w:r w:rsidR="007C61CC" w:rsidRPr="0075023C">
              <w:rPr>
                <w:rFonts w:ascii="Times New Roman" w:eastAsia="Times New Roman" w:hAnsi="Times New Roman"/>
                <w:sz w:val="24"/>
                <w:szCs w:val="24"/>
                <w:lang w:val="lv-LV" w:eastAsia="lv-LV"/>
              </w:rPr>
              <w:t xml:space="preserve"> finansēšanas avoti</w:t>
            </w:r>
            <w:r w:rsidR="00E301ED" w:rsidRPr="0075023C">
              <w:rPr>
                <w:rFonts w:ascii="Times New Roman" w:eastAsia="Times New Roman" w:hAnsi="Times New Roman"/>
                <w:sz w:val="24"/>
                <w:szCs w:val="24"/>
                <w:lang w:val="lv-LV" w:eastAsia="lv-LV"/>
              </w:rPr>
              <w:t>.</w:t>
            </w:r>
            <w:r w:rsidR="007C61CC" w:rsidRPr="0075023C">
              <w:rPr>
                <w:rFonts w:ascii="Times New Roman" w:eastAsia="Times New Roman" w:hAnsi="Times New Roman"/>
                <w:sz w:val="24"/>
                <w:szCs w:val="24"/>
                <w:lang w:val="lv-LV" w:eastAsia="lv-LV"/>
              </w:rPr>
              <w:t xml:space="preserve"> </w:t>
            </w:r>
          </w:p>
          <w:p w14:paraId="6BF43A2B" w14:textId="2689C744" w:rsidR="00AE4760" w:rsidRPr="0075023C" w:rsidRDefault="00657F25" w:rsidP="00CE57C1">
            <w:pPr>
              <w:widowControl/>
              <w:spacing w:after="0" w:line="240" w:lineRule="auto"/>
              <w:ind w:left="57" w:right="5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AD7758" w:rsidRPr="0075023C">
              <w:rPr>
                <w:rFonts w:ascii="Times New Roman" w:eastAsia="Times New Roman" w:hAnsi="Times New Roman"/>
                <w:sz w:val="24"/>
                <w:szCs w:val="24"/>
                <w:lang w:val="lv-LV" w:eastAsia="lv-LV"/>
              </w:rPr>
              <w:t>Attiecīgi, D</w:t>
            </w:r>
            <w:r w:rsidR="00637427" w:rsidRPr="0075023C">
              <w:rPr>
                <w:rFonts w:ascii="Times New Roman" w:eastAsia="Times New Roman" w:hAnsi="Times New Roman"/>
                <w:sz w:val="24"/>
                <w:szCs w:val="24"/>
                <w:lang w:val="lv-LV" w:eastAsia="lv-LV"/>
              </w:rPr>
              <w:t xml:space="preserve">zelzceļa likuma </w:t>
            </w:r>
            <w:r w:rsidR="007C61CC" w:rsidRPr="0075023C">
              <w:rPr>
                <w:rFonts w:ascii="Times New Roman" w:eastAsia="Times New Roman" w:hAnsi="Times New Roman"/>
                <w:sz w:val="24"/>
                <w:szCs w:val="24"/>
                <w:lang w:val="lv-LV" w:eastAsia="lv-LV"/>
              </w:rPr>
              <w:t>10.</w:t>
            </w:r>
            <w:r w:rsidR="00D9480C">
              <w:rPr>
                <w:rFonts w:ascii="Times New Roman" w:eastAsia="Times New Roman" w:hAnsi="Times New Roman"/>
                <w:sz w:val="24"/>
                <w:szCs w:val="24"/>
                <w:lang w:val="lv-LV" w:eastAsia="lv-LV"/>
              </w:rPr>
              <w:t> panta otrās daļas 1. </w:t>
            </w:r>
            <w:r w:rsidR="007C61CC" w:rsidRPr="0075023C">
              <w:rPr>
                <w:rFonts w:ascii="Times New Roman" w:eastAsia="Times New Roman" w:hAnsi="Times New Roman"/>
                <w:sz w:val="24"/>
                <w:szCs w:val="24"/>
                <w:lang w:val="lv-LV" w:eastAsia="lv-LV"/>
              </w:rPr>
              <w:t>un 2.</w:t>
            </w:r>
            <w:r w:rsidR="00D9480C">
              <w:rPr>
                <w:rFonts w:ascii="Times New Roman" w:eastAsia="Times New Roman" w:hAnsi="Times New Roman"/>
                <w:sz w:val="24"/>
                <w:szCs w:val="24"/>
                <w:lang w:val="lv-LV" w:eastAsia="lv-LV"/>
              </w:rPr>
              <w:t> </w:t>
            </w:r>
            <w:r w:rsidR="007C61CC" w:rsidRPr="0075023C">
              <w:rPr>
                <w:rFonts w:ascii="Times New Roman" w:eastAsia="Times New Roman" w:hAnsi="Times New Roman"/>
                <w:sz w:val="24"/>
                <w:szCs w:val="24"/>
                <w:lang w:val="lv-LV" w:eastAsia="lv-LV"/>
              </w:rPr>
              <w:t>punktā minēt</w:t>
            </w:r>
            <w:r w:rsidR="00637427" w:rsidRPr="0075023C">
              <w:rPr>
                <w:rFonts w:ascii="Times New Roman" w:eastAsia="Times New Roman" w:hAnsi="Times New Roman"/>
                <w:sz w:val="24"/>
                <w:szCs w:val="24"/>
                <w:lang w:val="lv-LV" w:eastAsia="lv-LV"/>
              </w:rPr>
              <w:t xml:space="preserve">o </w:t>
            </w:r>
            <w:r w:rsidR="007C61CC" w:rsidRPr="0075023C">
              <w:rPr>
                <w:rFonts w:ascii="Times New Roman" w:eastAsia="Times New Roman" w:hAnsi="Times New Roman"/>
                <w:sz w:val="24"/>
                <w:szCs w:val="24"/>
                <w:lang w:val="lv-LV" w:eastAsia="lv-LV"/>
              </w:rPr>
              <w:t>dzelzceļa infrastruktūras finansējumu veido</w:t>
            </w:r>
            <w:r w:rsidR="002F1044" w:rsidRPr="0075023C">
              <w:rPr>
                <w:rFonts w:ascii="Times New Roman" w:eastAsia="Times New Roman" w:hAnsi="Times New Roman"/>
                <w:sz w:val="24"/>
                <w:szCs w:val="24"/>
                <w:lang w:val="lv-LV" w:eastAsia="lv-LV"/>
              </w:rPr>
              <w:t>:</w:t>
            </w:r>
            <w:r w:rsidR="00D9480C">
              <w:rPr>
                <w:rFonts w:ascii="Times New Roman" w:eastAsia="Times New Roman" w:hAnsi="Times New Roman"/>
                <w:sz w:val="24"/>
                <w:szCs w:val="24"/>
                <w:lang w:val="lv-LV" w:eastAsia="lv-LV"/>
              </w:rPr>
              <w:t xml:space="preserve"> 1)</w:t>
            </w:r>
            <w:r w:rsidR="00D9480C">
              <w:t> </w:t>
            </w:r>
            <w:r w:rsidR="007C61CC" w:rsidRPr="0075023C">
              <w:rPr>
                <w:rFonts w:ascii="Times New Roman" w:eastAsia="Times New Roman" w:hAnsi="Times New Roman"/>
                <w:sz w:val="24"/>
                <w:szCs w:val="24"/>
                <w:lang w:val="lv-LV" w:eastAsia="lv-LV"/>
              </w:rPr>
              <w:t>ieņēmumi no maksas par šā likuma 12.</w:t>
            </w:r>
            <w:r w:rsidR="007C61CC" w:rsidRPr="0075023C">
              <w:rPr>
                <w:rFonts w:ascii="Times New Roman" w:eastAsia="Times New Roman" w:hAnsi="Times New Roman"/>
                <w:sz w:val="24"/>
                <w:szCs w:val="24"/>
                <w:vertAlign w:val="superscript"/>
                <w:lang w:val="lv-LV" w:eastAsia="lv-LV"/>
              </w:rPr>
              <w:t>1</w:t>
            </w:r>
            <w:r w:rsidR="00D9480C">
              <w:rPr>
                <w:rFonts w:ascii="Times New Roman" w:eastAsia="Times New Roman" w:hAnsi="Times New Roman"/>
                <w:sz w:val="24"/>
                <w:szCs w:val="24"/>
                <w:vertAlign w:val="superscript"/>
                <w:lang w:val="lv-LV" w:eastAsia="lv-LV"/>
              </w:rPr>
              <w:t> </w:t>
            </w:r>
            <w:r w:rsidR="007C61CC" w:rsidRPr="0075023C">
              <w:rPr>
                <w:rFonts w:ascii="Times New Roman" w:eastAsia="Times New Roman" w:hAnsi="Times New Roman"/>
                <w:sz w:val="24"/>
                <w:szCs w:val="24"/>
                <w:lang w:val="lv-LV" w:eastAsia="lv-LV"/>
              </w:rPr>
              <w:t>panta pirmajā daļā minēto minimālo piekļuves pakalpojumu kompleksu</w:t>
            </w:r>
            <w:r w:rsidR="00183D98" w:rsidRPr="0075023C">
              <w:rPr>
                <w:rFonts w:ascii="Times New Roman" w:eastAsia="Times New Roman" w:hAnsi="Times New Roman"/>
                <w:sz w:val="24"/>
                <w:szCs w:val="24"/>
                <w:lang w:val="lv-LV" w:eastAsia="lv-LV"/>
              </w:rPr>
              <w:t xml:space="preserve"> (turpmāk </w:t>
            </w:r>
            <w:bookmarkStart w:id="0" w:name="_Hlk501617884"/>
            <w:r w:rsidR="00183D98" w:rsidRPr="0075023C">
              <w:rPr>
                <w:rFonts w:ascii="Times New Roman" w:eastAsia="Times New Roman" w:hAnsi="Times New Roman"/>
                <w:sz w:val="24"/>
                <w:szCs w:val="24"/>
                <w:lang w:val="lv-LV" w:eastAsia="lv-LV"/>
              </w:rPr>
              <w:t>Minimālās piekļuves pakalpojuma komplekss</w:t>
            </w:r>
            <w:bookmarkEnd w:id="0"/>
            <w:r w:rsidR="00183D98" w:rsidRPr="0075023C">
              <w:rPr>
                <w:rFonts w:ascii="Times New Roman" w:eastAsia="Times New Roman" w:hAnsi="Times New Roman"/>
                <w:sz w:val="24"/>
                <w:szCs w:val="24"/>
                <w:lang w:val="lv-LV" w:eastAsia="lv-LV"/>
              </w:rPr>
              <w:t>)</w:t>
            </w:r>
            <w:r w:rsidR="007C61CC" w:rsidRPr="0075023C">
              <w:rPr>
                <w:rFonts w:ascii="Times New Roman" w:eastAsia="Times New Roman" w:hAnsi="Times New Roman"/>
                <w:sz w:val="24"/>
                <w:szCs w:val="24"/>
                <w:lang w:val="lv-LV" w:eastAsia="lv-LV"/>
              </w:rPr>
              <w:t xml:space="preserve">; </w:t>
            </w:r>
            <w:r w:rsidR="003B7FD6" w:rsidRPr="0075023C">
              <w:rPr>
                <w:rFonts w:ascii="Times New Roman" w:eastAsia="Times New Roman" w:hAnsi="Times New Roman"/>
                <w:sz w:val="24"/>
                <w:szCs w:val="24"/>
                <w:lang w:val="lv-LV" w:eastAsia="lv-LV"/>
              </w:rPr>
              <w:t xml:space="preserve"> </w:t>
            </w:r>
            <w:r w:rsidR="00D9480C">
              <w:rPr>
                <w:rFonts w:ascii="Times New Roman" w:eastAsia="Times New Roman" w:hAnsi="Times New Roman"/>
                <w:sz w:val="24"/>
                <w:szCs w:val="24"/>
                <w:lang w:val="lv-LV" w:eastAsia="lv-LV"/>
              </w:rPr>
              <w:t>2) </w:t>
            </w:r>
            <w:r w:rsidR="007C61CC" w:rsidRPr="0075023C">
              <w:rPr>
                <w:rFonts w:ascii="Times New Roman" w:eastAsia="Times New Roman" w:hAnsi="Times New Roman"/>
                <w:sz w:val="24"/>
                <w:szCs w:val="24"/>
                <w:lang w:val="lv-LV" w:eastAsia="lv-LV"/>
              </w:rPr>
              <w:t>ieņēmumi no tās valstij piederošās zemes iznomāšanas, uz kuras izvietota publiskās lietošanas dzelzceļa infrastruktūra (15.</w:t>
            </w:r>
            <w:r w:rsidR="00D9480C">
              <w:rPr>
                <w:rFonts w:ascii="Times New Roman" w:eastAsia="Times New Roman" w:hAnsi="Times New Roman"/>
                <w:sz w:val="24"/>
                <w:szCs w:val="24"/>
                <w:lang w:val="lv-LV" w:eastAsia="lv-LV"/>
              </w:rPr>
              <w:t> </w:t>
            </w:r>
            <w:r w:rsidR="007C61CC" w:rsidRPr="0075023C">
              <w:rPr>
                <w:rFonts w:ascii="Times New Roman" w:eastAsia="Times New Roman" w:hAnsi="Times New Roman"/>
                <w:sz w:val="24"/>
                <w:szCs w:val="24"/>
                <w:lang w:val="lv-LV" w:eastAsia="lv-LV"/>
              </w:rPr>
              <w:t xml:space="preserve">panta otrā daļa). </w:t>
            </w:r>
          </w:p>
          <w:p w14:paraId="13686628" w14:textId="24FEE94D" w:rsidR="00C842CB" w:rsidRPr="0075023C" w:rsidRDefault="00657F25" w:rsidP="00CE57C1">
            <w:pPr>
              <w:spacing w:after="0" w:line="240" w:lineRule="auto"/>
              <w:ind w:left="57" w:right="5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870F22" w:rsidRPr="0075023C">
              <w:rPr>
                <w:rFonts w:ascii="Times New Roman" w:eastAsia="Times New Roman" w:hAnsi="Times New Roman"/>
                <w:sz w:val="24"/>
                <w:szCs w:val="24"/>
                <w:lang w:val="lv-LV" w:eastAsia="lv-LV"/>
              </w:rPr>
              <w:t>J</w:t>
            </w:r>
            <w:r w:rsidR="00C842CB" w:rsidRPr="0075023C">
              <w:rPr>
                <w:rFonts w:ascii="Times New Roman" w:eastAsia="Times New Roman" w:hAnsi="Times New Roman"/>
                <w:sz w:val="24"/>
                <w:szCs w:val="24"/>
                <w:lang w:val="lv-LV" w:eastAsia="lv-LV"/>
              </w:rPr>
              <w:t>āņem vērā, ka</w:t>
            </w:r>
            <w:r w:rsidR="00CE57C1" w:rsidRPr="0075023C">
              <w:rPr>
                <w:rFonts w:ascii="Times New Roman" w:eastAsia="Times New Roman" w:hAnsi="Times New Roman"/>
                <w:sz w:val="24"/>
                <w:szCs w:val="24"/>
                <w:lang w:val="lv-LV" w:eastAsia="lv-LV"/>
              </w:rPr>
              <w:t>,</w:t>
            </w:r>
            <w:r w:rsidR="00C842CB" w:rsidRPr="0075023C">
              <w:rPr>
                <w:rFonts w:ascii="Times New Roman" w:eastAsia="Times New Roman" w:hAnsi="Times New Roman"/>
                <w:sz w:val="24"/>
                <w:szCs w:val="24"/>
                <w:lang w:val="lv-LV" w:eastAsia="lv-LV"/>
              </w:rPr>
              <w:t xml:space="preserve"> pārņemot Eiropas Parlamenta un Padomes 2012.</w:t>
            </w:r>
            <w:r w:rsidR="00D9480C">
              <w:rPr>
                <w:rFonts w:ascii="Times New Roman" w:eastAsia="Times New Roman" w:hAnsi="Times New Roman"/>
                <w:sz w:val="24"/>
                <w:szCs w:val="24"/>
                <w:lang w:val="lv-LV" w:eastAsia="lv-LV"/>
              </w:rPr>
              <w:t> </w:t>
            </w:r>
            <w:r w:rsidR="00C842CB" w:rsidRPr="0075023C">
              <w:rPr>
                <w:rFonts w:ascii="Times New Roman" w:eastAsia="Times New Roman" w:hAnsi="Times New Roman"/>
                <w:sz w:val="24"/>
                <w:szCs w:val="24"/>
                <w:lang w:val="lv-LV" w:eastAsia="lv-LV"/>
              </w:rPr>
              <w:t>gada 21.</w:t>
            </w:r>
            <w:r w:rsidR="00313745" w:rsidRPr="0075023C">
              <w:rPr>
                <w:rFonts w:ascii="Times New Roman" w:eastAsia="Times New Roman" w:hAnsi="Times New Roman"/>
                <w:sz w:val="24"/>
                <w:szCs w:val="24"/>
                <w:lang w:val="lv-LV" w:eastAsia="lv-LV"/>
              </w:rPr>
              <w:t xml:space="preserve"> </w:t>
            </w:r>
            <w:r w:rsidR="00C842CB" w:rsidRPr="0075023C">
              <w:rPr>
                <w:rFonts w:ascii="Times New Roman" w:eastAsia="Times New Roman" w:hAnsi="Times New Roman"/>
                <w:sz w:val="24"/>
                <w:szCs w:val="24"/>
                <w:lang w:val="lv-LV" w:eastAsia="lv-LV"/>
              </w:rPr>
              <w:t xml:space="preserve">novembra Direktīvas 2012/34/ES, ar ko izveido vienotu Eiropas dzelzceļa telpu prasības, Dzelzceļa likumā </w:t>
            </w:r>
            <w:r w:rsidR="00CE57C1" w:rsidRPr="0075023C">
              <w:rPr>
                <w:rFonts w:ascii="Times New Roman" w:eastAsia="Times New Roman" w:hAnsi="Times New Roman"/>
                <w:sz w:val="24"/>
                <w:szCs w:val="24"/>
                <w:lang w:val="lv-LV" w:eastAsia="lv-LV"/>
              </w:rPr>
              <w:t xml:space="preserve">kopš </w:t>
            </w:r>
            <w:r w:rsidR="00D9480C">
              <w:rPr>
                <w:rFonts w:ascii="Times New Roman" w:eastAsia="Times New Roman" w:hAnsi="Times New Roman"/>
                <w:sz w:val="24"/>
                <w:szCs w:val="24"/>
                <w:lang w:val="lv-LV" w:eastAsia="lv-LV"/>
              </w:rPr>
              <w:t>2016. </w:t>
            </w:r>
            <w:r w:rsidR="00870F22" w:rsidRPr="0075023C">
              <w:rPr>
                <w:rFonts w:ascii="Times New Roman" w:eastAsia="Times New Roman" w:hAnsi="Times New Roman"/>
                <w:sz w:val="24"/>
                <w:szCs w:val="24"/>
                <w:lang w:val="lv-LV" w:eastAsia="lv-LV"/>
              </w:rPr>
              <w:t>gada 10.</w:t>
            </w:r>
            <w:r w:rsidR="00D9480C">
              <w:rPr>
                <w:rFonts w:ascii="Times New Roman" w:eastAsia="Times New Roman" w:hAnsi="Times New Roman"/>
                <w:sz w:val="24"/>
                <w:szCs w:val="24"/>
                <w:lang w:val="lv-LV" w:eastAsia="lv-LV"/>
              </w:rPr>
              <w:t> </w:t>
            </w:r>
            <w:r w:rsidR="00870F22" w:rsidRPr="0075023C">
              <w:rPr>
                <w:rFonts w:ascii="Times New Roman" w:eastAsia="Times New Roman" w:hAnsi="Times New Roman"/>
                <w:sz w:val="24"/>
                <w:szCs w:val="24"/>
                <w:lang w:val="lv-LV" w:eastAsia="lv-LV"/>
              </w:rPr>
              <w:t>mart</w:t>
            </w:r>
            <w:r w:rsidR="00CE57C1" w:rsidRPr="0075023C">
              <w:rPr>
                <w:rFonts w:ascii="Times New Roman" w:eastAsia="Times New Roman" w:hAnsi="Times New Roman"/>
                <w:sz w:val="24"/>
                <w:szCs w:val="24"/>
                <w:lang w:val="lv-LV" w:eastAsia="lv-LV"/>
              </w:rPr>
              <w:t>a</w:t>
            </w:r>
            <w:r w:rsidR="00870F22" w:rsidRPr="0075023C">
              <w:rPr>
                <w:rFonts w:ascii="Times New Roman" w:eastAsia="Times New Roman" w:hAnsi="Times New Roman"/>
                <w:sz w:val="24"/>
                <w:szCs w:val="24"/>
                <w:lang w:val="lv-LV" w:eastAsia="lv-LV"/>
              </w:rPr>
              <w:t xml:space="preserve"> </w:t>
            </w:r>
            <w:r w:rsidR="00C842CB" w:rsidRPr="0075023C">
              <w:rPr>
                <w:rFonts w:ascii="Times New Roman" w:eastAsia="Times New Roman" w:hAnsi="Times New Roman"/>
                <w:sz w:val="24"/>
                <w:szCs w:val="24"/>
                <w:lang w:val="lv-LV" w:eastAsia="lv-LV"/>
              </w:rPr>
              <w:t>iekļautas cita starpā tiesību normas, kas paredz, ka pakalpojumu kopums, ko līdz šim ir sniedzis publiskās lietošanas dzelzceļa infrastruktūras pārvaldītājs un kas ir ietverts maksā par publiskās lietošanas dzelzceļa infrastruktūras izmantošanu pārvadājumiem, tiek sadalīts publiskās lietošanas dzelzceļa infrastruktūras pārvaldītāja (Minimālās piekļuves pakalpojuma komplekss)  un apkalpes vietas operatora sniegtajos pakalpojumos.</w:t>
            </w:r>
          </w:p>
          <w:p w14:paraId="2723BA9D" w14:textId="6F3E8FA3" w:rsidR="00983E55" w:rsidRPr="0075023C" w:rsidRDefault="00D9480C" w:rsidP="00E033F4">
            <w:pPr>
              <w:spacing w:after="0" w:line="240" w:lineRule="auto"/>
              <w:ind w:left="57" w:right="5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637427" w:rsidRPr="0075023C">
              <w:rPr>
                <w:rFonts w:ascii="Times New Roman" w:eastAsia="Times New Roman" w:hAnsi="Times New Roman"/>
                <w:sz w:val="24"/>
                <w:szCs w:val="24"/>
                <w:lang w:val="lv-LV" w:eastAsia="lv-LV"/>
              </w:rPr>
              <w:t>Savukārt</w:t>
            </w:r>
            <w:r w:rsidR="00E033F4" w:rsidRPr="0075023C">
              <w:rPr>
                <w:rFonts w:ascii="Times New Roman" w:eastAsia="Times New Roman" w:hAnsi="Times New Roman"/>
                <w:sz w:val="24"/>
                <w:szCs w:val="24"/>
                <w:lang w:val="lv-LV" w:eastAsia="lv-LV"/>
              </w:rPr>
              <w:t>,</w:t>
            </w:r>
            <w:r w:rsidR="00637427" w:rsidRPr="0075023C">
              <w:rPr>
                <w:rFonts w:ascii="Times New Roman" w:eastAsia="Times New Roman" w:hAnsi="Times New Roman"/>
                <w:sz w:val="24"/>
                <w:szCs w:val="24"/>
                <w:lang w:val="lv-LV" w:eastAsia="lv-LV"/>
              </w:rPr>
              <w:t xml:space="preserve"> pamatojoties uz </w:t>
            </w:r>
            <w:r w:rsidR="005A4E64" w:rsidRPr="0075023C">
              <w:rPr>
                <w:rFonts w:ascii="Times New Roman" w:eastAsia="Times New Roman" w:hAnsi="Times New Roman"/>
                <w:sz w:val="24"/>
                <w:szCs w:val="24"/>
                <w:lang w:val="lv-LV" w:eastAsia="lv-LV"/>
              </w:rPr>
              <w:t>Dzelzceļa likuma 11.</w:t>
            </w:r>
            <w:r>
              <w:rPr>
                <w:rFonts w:ascii="Times New Roman" w:eastAsia="Times New Roman" w:hAnsi="Times New Roman"/>
                <w:sz w:val="24"/>
                <w:szCs w:val="24"/>
                <w:lang w:val="lv-LV" w:eastAsia="lv-LV"/>
              </w:rPr>
              <w:t> </w:t>
            </w:r>
            <w:r w:rsidR="005A4E64" w:rsidRPr="0075023C">
              <w:rPr>
                <w:rFonts w:ascii="Times New Roman" w:eastAsia="Times New Roman" w:hAnsi="Times New Roman"/>
                <w:sz w:val="24"/>
                <w:szCs w:val="24"/>
                <w:lang w:val="lv-LV" w:eastAsia="lv-LV"/>
              </w:rPr>
              <w:t xml:space="preserve">panta </w:t>
            </w:r>
            <w:r w:rsidR="00AE4760" w:rsidRPr="0075023C">
              <w:rPr>
                <w:rFonts w:ascii="Times New Roman" w:eastAsia="Times New Roman" w:hAnsi="Times New Roman"/>
                <w:sz w:val="24"/>
                <w:szCs w:val="24"/>
                <w:lang w:val="lv-LV" w:eastAsia="lv-LV"/>
              </w:rPr>
              <w:t xml:space="preserve">otro </w:t>
            </w:r>
            <w:r w:rsidR="005A4E64" w:rsidRPr="0075023C">
              <w:rPr>
                <w:rFonts w:ascii="Times New Roman" w:eastAsia="Times New Roman" w:hAnsi="Times New Roman"/>
                <w:sz w:val="24"/>
                <w:szCs w:val="24"/>
                <w:lang w:val="lv-LV" w:eastAsia="lv-LV"/>
              </w:rPr>
              <w:t>daļu</w:t>
            </w:r>
            <w:r w:rsidR="00E033F4" w:rsidRPr="0075023C">
              <w:rPr>
                <w:rFonts w:ascii="Times New Roman" w:eastAsia="Times New Roman" w:hAnsi="Times New Roman"/>
                <w:sz w:val="24"/>
                <w:szCs w:val="24"/>
                <w:lang w:val="lv-LV" w:eastAsia="lv-LV"/>
              </w:rPr>
              <w:t>,</w:t>
            </w:r>
            <w:r w:rsidR="005A4E64" w:rsidRPr="0075023C">
              <w:rPr>
                <w:rFonts w:ascii="Times New Roman" w:eastAsia="Times New Roman" w:hAnsi="Times New Roman"/>
                <w:sz w:val="24"/>
                <w:szCs w:val="24"/>
                <w:lang w:val="lv-LV" w:eastAsia="lv-LV"/>
              </w:rPr>
              <w:t xml:space="preserve"> </w:t>
            </w:r>
            <w:r w:rsidR="00AE4760" w:rsidRPr="0075023C">
              <w:rPr>
                <w:rFonts w:ascii="Times New Roman" w:eastAsia="Times New Roman" w:hAnsi="Times New Roman"/>
                <w:sz w:val="24"/>
                <w:szCs w:val="24"/>
                <w:lang w:val="lv-LV" w:eastAsia="lv-LV"/>
              </w:rPr>
              <w:t xml:space="preserve">maksu par </w:t>
            </w:r>
            <w:r w:rsidR="00183D98" w:rsidRPr="0075023C">
              <w:rPr>
                <w:rFonts w:ascii="Times New Roman" w:eastAsia="Times New Roman" w:hAnsi="Times New Roman"/>
                <w:sz w:val="24"/>
                <w:szCs w:val="24"/>
                <w:lang w:val="lv-LV" w:eastAsia="lv-LV"/>
              </w:rPr>
              <w:t>M</w:t>
            </w:r>
            <w:r w:rsidR="00AE4760" w:rsidRPr="0075023C">
              <w:rPr>
                <w:rFonts w:ascii="Times New Roman" w:eastAsia="Times New Roman" w:hAnsi="Times New Roman"/>
                <w:sz w:val="24"/>
                <w:szCs w:val="24"/>
                <w:lang w:val="lv-LV" w:eastAsia="lv-LV"/>
              </w:rPr>
              <w:t xml:space="preserve">inimālo piekļuves pakalpojumu kompleksu un par piekļuvi infrastruktūrai, kas savieno infrastruktūru ar apkalpes vietām, nosaka atbilstīgi vilcienu satiksmes pakalpojumu sniegšanas tiešajām izmaksām </w:t>
            </w:r>
            <w:r w:rsidR="00AE4760" w:rsidRPr="0075023C">
              <w:rPr>
                <w:rFonts w:ascii="Times New Roman" w:eastAsia="Times New Roman" w:hAnsi="Times New Roman"/>
                <w:sz w:val="24"/>
                <w:szCs w:val="24"/>
                <w:lang w:val="lv-LV" w:eastAsia="lv-LV"/>
              </w:rPr>
              <w:lastRenderedPageBreak/>
              <w:t xml:space="preserve">(turpmāk – </w:t>
            </w:r>
            <w:r w:rsidR="00870F22" w:rsidRPr="0075023C">
              <w:rPr>
                <w:rFonts w:ascii="Times New Roman" w:eastAsia="Times New Roman" w:hAnsi="Times New Roman"/>
                <w:sz w:val="24"/>
                <w:szCs w:val="24"/>
                <w:lang w:val="lv-LV" w:eastAsia="lv-LV"/>
              </w:rPr>
              <w:t>T</w:t>
            </w:r>
            <w:r w:rsidR="00AE4760" w:rsidRPr="0075023C">
              <w:rPr>
                <w:rFonts w:ascii="Times New Roman" w:eastAsia="Times New Roman" w:hAnsi="Times New Roman"/>
                <w:sz w:val="24"/>
                <w:szCs w:val="24"/>
                <w:lang w:val="lv-LV" w:eastAsia="lv-LV"/>
              </w:rPr>
              <w:t xml:space="preserve">iešās izmaksas). </w:t>
            </w:r>
            <w:r w:rsidR="00983E55" w:rsidRPr="0075023C">
              <w:rPr>
                <w:rFonts w:ascii="Times New Roman" w:eastAsia="Times New Roman" w:hAnsi="Times New Roman"/>
                <w:sz w:val="24"/>
                <w:szCs w:val="24"/>
                <w:lang w:val="lv-LV" w:eastAsia="lv-LV"/>
              </w:rPr>
              <w:t xml:space="preserve">Tiešo </w:t>
            </w:r>
            <w:r w:rsidR="00AE4760" w:rsidRPr="0075023C">
              <w:rPr>
                <w:rFonts w:ascii="Times New Roman" w:eastAsia="Times New Roman" w:hAnsi="Times New Roman"/>
                <w:sz w:val="24"/>
                <w:szCs w:val="24"/>
                <w:lang w:val="lv-LV" w:eastAsia="lv-LV"/>
              </w:rPr>
              <w:t>izmaks</w:t>
            </w:r>
            <w:r w:rsidR="00983E55" w:rsidRPr="0075023C">
              <w:rPr>
                <w:rFonts w:ascii="Times New Roman" w:eastAsia="Times New Roman" w:hAnsi="Times New Roman"/>
                <w:sz w:val="24"/>
                <w:szCs w:val="24"/>
                <w:lang w:val="lv-LV" w:eastAsia="lv-LV"/>
              </w:rPr>
              <w:t>u noteikšanu</w:t>
            </w:r>
            <w:r w:rsidR="00AE4760" w:rsidRPr="0075023C">
              <w:rPr>
                <w:rFonts w:ascii="Times New Roman" w:eastAsia="Times New Roman" w:hAnsi="Times New Roman"/>
                <w:sz w:val="24"/>
                <w:szCs w:val="24"/>
                <w:lang w:val="lv-LV" w:eastAsia="lv-LV"/>
              </w:rPr>
              <w:t xml:space="preserve"> regulē Eiropas Komisijas 2015.</w:t>
            </w:r>
            <w:r>
              <w:rPr>
                <w:rFonts w:ascii="Times New Roman" w:eastAsia="Times New Roman" w:hAnsi="Times New Roman"/>
                <w:sz w:val="24"/>
                <w:szCs w:val="24"/>
                <w:lang w:val="lv-LV" w:eastAsia="lv-LV"/>
              </w:rPr>
              <w:t> </w:t>
            </w:r>
            <w:r w:rsidR="00AE4760" w:rsidRPr="0075023C">
              <w:rPr>
                <w:rFonts w:ascii="Times New Roman" w:eastAsia="Times New Roman" w:hAnsi="Times New Roman"/>
                <w:sz w:val="24"/>
                <w:szCs w:val="24"/>
                <w:lang w:val="lv-LV" w:eastAsia="lv-LV"/>
              </w:rPr>
              <w:t>gada 12.</w:t>
            </w:r>
            <w:r>
              <w:rPr>
                <w:rFonts w:ascii="Times New Roman" w:eastAsia="Times New Roman" w:hAnsi="Times New Roman"/>
                <w:sz w:val="24"/>
                <w:szCs w:val="24"/>
                <w:lang w:val="lv-LV" w:eastAsia="lv-LV"/>
              </w:rPr>
              <w:t> </w:t>
            </w:r>
            <w:r w:rsidR="00AE4760" w:rsidRPr="0075023C">
              <w:rPr>
                <w:rFonts w:ascii="Times New Roman" w:eastAsia="Times New Roman" w:hAnsi="Times New Roman"/>
                <w:sz w:val="24"/>
                <w:szCs w:val="24"/>
                <w:lang w:val="lv-LV" w:eastAsia="lv-LV"/>
              </w:rPr>
              <w:t>jūnija īstenošanas regula (ES) </w:t>
            </w:r>
            <w:hyperlink r:id="rId8" w:tgtFrame="_blank" w:history="1">
              <w:r w:rsidR="00AE4760" w:rsidRPr="0075023C">
                <w:rPr>
                  <w:rFonts w:ascii="Times New Roman" w:eastAsia="Times New Roman" w:hAnsi="Times New Roman"/>
                  <w:sz w:val="24"/>
                  <w:szCs w:val="24"/>
                  <w:lang w:val="lv-LV" w:eastAsia="lv-LV"/>
                </w:rPr>
                <w:t>2015/909</w:t>
              </w:r>
            </w:hyperlink>
            <w:r w:rsidR="00AE4760" w:rsidRPr="0075023C">
              <w:rPr>
                <w:rFonts w:ascii="Times New Roman" w:eastAsia="Times New Roman" w:hAnsi="Times New Roman"/>
                <w:sz w:val="24"/>
                <w:szCs w:val="24"/>
                <w:lang w:val="lv-LV" w:eastAsia="lv-LV"/>
              </w:rPr>
              <w:t xml:space="preserve"> par kārtību, kā aprēķināt izmaksas, kas tieši radušās, sniedzot vilcienu satiksmes pakalpojumus (turpmāk - Regula). </w:t>
            </w:r>
          </w:p>
          <w:p w14:paraId="20BAE7B6" w14:textId="135942DA" w:rsidR="00AE4760" w:rsidRPr="0075023C" w:rsidRDefault="00D9480C" w:rsidP="005804DC">
            <w:pPr>
              <w:spacing w:after="0" w:line="240" w:lineRule="auto"/>
              <w:ind w:left="57" w:right="5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C15798" w:rsidRPr="0075023C">
              <w:rPr>
                <w:rFonts w:ascii="Times New Roman" w:eastAsia="Times New Roman" w:hAnsi="Times New Roman"/>
                <w:sz w:val="24"/>
                <w:szCs w:val="24"/>
                <w:lang w:val="lv-LV" w:eastAsia="lv-LV"/>
              </w:rPr>
              <w:t>M</w:t>
            </w:r>
            <w:r w:rsidR="00746A25" w:rsidRPr="0075023C">
              <w:rPr>
                <w:rFonts w:ascii="Times New Roman" w:eastAsia="Times New Roman" w:hAnsi="Times New Roman"/>
                <w:sz w:val="24"/>
                <w:szCs w:val="24"/>
                <w:lang w:val="lv-LV" w:eastAsia="lv-LV"/>
              </w:rPr>
              <w:t>aks</w:t>
            </w:r>
            <w:r w:rsidR="00C15798" w:rsidRPr="0075023C">
              <w:rPr>
                <w:rFonts w:ascii="Times New Roman" w:eastAsia="Times New Roman" w:hAnsi="Times New Roman"/>
                <w:sz w:val="24"/>
                <w:szCs w:val="24"/>
                <w:lang w:val="lv-LV" w:eastAsia="lv-LV"/>
              </w:rPr>
              <w:t>u</w:t>
            </w:r>
            <w:r w:rsidR="00746A25" w:rsidRPr="0075023C">
              <w:rPr>
                <w:rFonts w:ascii="Times New Roman" w:eastAsia="Times New Roman" w:hAnsi="Times New Roman"/>
                <w:sz w:val="24"/>
                <w:szCs w:val="24"/>
                <w:lang w:val="lv-LV" w:eastAsia="lv-LV"/>
              </w:rPr>
              <w:t xml:space="preserve"> </w:t>
            </w:r>
            <w:r w:rsidR="00AE4760" w:rsidRPr="0075023C">
              <w:rPr>
                <w:rFonts w:ascii="Times New Roman" w:eastAsia="Times New Roman" w:hAnsi="Times New Roman"/>
                <w:sz w:val="24"/>
                <w:szCs w:val="24"/>
                <w:lang w:val="lv-LV" w:eastAsia="lv-LV"/>
              </w:rPr>
              <w:t xml:space="preserve">par </w:t>
            </w:r>
            <w:r w:rsidR="00183D98" w:rsidRPr="0075023C">
              <w:rPr>
                <w:rFonts w:ascii="Times New Roman" w:eastAsia="Times New Roman" w:hAnsi="Times New Roman"/>
                <w:sz w:val="24"/>
                <w:szCs w:val="24"/>
                <w:lang w:val="lv-LV" w:eastAsia="lv-LV"/>
              </w:rPr>
              <w:t>M</w:t>
            </w:r>
            <w:r w:rsidR="00AE4760" w:rsidRPr="0075023C">
              <w:rPr>
                <w:rFonts w:ascii="Times New Roman" w:eastAsia="Times New Roman" w:hAnsi="Times New Roman"/>
                <w:sz w:val="24"/>
                <w:szCs w:val="24"/>
                <w:lang w:val="lv-LV" w:eastAsia="lv-LV"/>
              </w:rPr>
              <w:t>inimālo piekļuves pakalpojumu kompleksu</w:t>
            </w:r>
            <w:r w:rsidR="00983E55" w:rsidRPr="0075023C">
              <w:rPr>
                <w:rFonts w:ascii="Times New Roman" w:eastAsia="Times New Roman" w:hAnsi="Times New Roman"/>
                <w:sz w:val="24"/>
                <w:szCs w:val="24"/>
                <w:lang w:val="lv-LV" w:eastAsia="lv-LV"/>
              </w:rPr>
              <w:t xml:space="preserve"> nosaka </w:t>
            </w:r>
            <w:r w:rsidR="00870F22" w:rsidRPr="0075023C">
              <w:rPr>
                <w:rFonts w:ascii="Times New Roman" w:eastAsia="Times New Roman" w:hAnsi="Times New Roman"/>
                <w:sz w:val="24"/>
                <w:szCs w:val="24"/>
                <w:lang w:val="lv-LV" w:eastAsia="lv-LV"/>
              </w:rPr>
              <w:t xml:space="preserve">atbilstīgi Tiešajām izmaksām, ko </w:t>
            </w:r>
            <w:r>
              <w:rPr>
                <w:rFonts w:ascii="Times New Roman" w:eastAsia="Times New Roman" w:hAnsi="Times New Roman"/>
                <w:sz w:val="24"/>
                <w:szCs w:val="24"/>
                <w:lang w:val="lv-LV" w:eastAsia="lv-LV"/>
              </w:rPr>
              <w:t>no 2019. gada 3. </w:t>
            </w:r>
            <w:r w:rsidR="00C15798" w:rsidRPr="0075023C">
              <w:rPr>
                <w:rFonts w:ascii="Times New Roman" w:eastAsia="Times New Roman" w:hAnsi="Times New Roman"/>
                <w:sz w:val="24"/>
                <w:szCs w:val="24"/>
                <w:lang w:val="lv-LV" w:eastAsia="lv-LV"/>
              </w:rPr>
              <w:t xml:space="preserve">jūlija regulē </w:t>
            </w:r>
            <w:r w:rsidR="00983E55" w:rsidRPr="0075023C">
              <w:rPr>
                <w:rFonts w:ascii="Times New Roman" w:eastAsia="Times New Roman" w:hAnsi="Times New Roman"/>
                <w:sz w:val="24"/>
                <w:szCs w:val="24"/>
                <w:lang w:val="lv-LV" w:eastAsia="lv-LV"/>
              </w:rPr>
              <w:t>Regulas prasības</w:t>
            </w:r>
            <w:r w:rsidR="003A10C6" w:rsidRPr="0075023C">
              <w:rPr>
                <w:rFonts w:ascii="Times New Roman" w:eastAsia="Times New Roman" w:hAnsi="Times New Roman"/>
                <w:sz w:val="24"/>
                <w:szCs w:val="24"/>
                <w:lang w:val="lv-LV" w:eastAsia="lv-LV"/>
              </w:rPr>
              <w:t xml:space="preserve"> (turpmāk – jaunā maksa)</w:t>
            </w:r>
            <w:r w:rsidR="00870F22" w:rsidRPr="0075023C">
              <w:rPr>
                <w:rFonts w:ascii="Times New Roman" w:eastAsia="Times New Roman" w:hAnsi="Times New Roman"/>
                <w:sz w:val="24"/>
                <w:szCs w:val="24"/>
                <w:lang w:val="lv-LV" w:eastAsia="lv-LV"/>
              </w:rPr>
              <w:t>.</w:t>
            </w:r>
          </w:p>
          <w:p w14:paraId="3D580051" w14:textId="07578712" w:rsidR="006C1A77" w:rsidRPr="0075023C" w:rsidRDefault="00D8008D" w:rsidP="0030122B">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Ņemot vērā to, ka</w:t>
            </w:r>
            <w:r w:rsidR="009A5419" w:rsidRPr="0075023C">
              <w:rPr>
                <w:rFonts w:ascii="Times New Roman" w:eastAsia="Times New Roman" w:hAnsi="Times New Roman"/>
                <w:sz w:val="24"/>
                <w:szCs w:val="24"/>
                <w:lang w:val="lv-LV" w:eastAsia="lv-LV"/>
              </w:rPr>
              <w:t xml:space="preserve"> </w:t>
            </w:r>
            <w:r w:rsidR="0057410F" w:rsidRPr="0075023C">
              <w:rPr>
                <w:rFonts w:ascii="Times New Roman" w:eastAsia="Times New Roman" w:hAnsi="Times New Roman"/>
                <w:sz w:val="24"/>
                <w:szCs w:val="24"/>
                <w:lang w:val="lv-LV" w:eastAsia="lv-LV"/>
              </w:rPr>
              <w:t>maks</w:t>
            </w:r>
            <w:r w:rsidR="00D22073" w:rsidRPr="0075023C">
              <w:rPr>
                <w:rFonts w:ascii="Times New Roman" w:eastAsia="Times New Roman" w:hAnsi="Times New Roman"/>
                <w:sz w:val="24"/>
                <w:szCs w:val="24"/>
                <w:lang w:val="lv-LV" w:eastAsia="lv-LV"/>
              </w:rPr>
              <w:t>a</w:t>
            </w:r>
            <w:r w:rsidR="0057410F" w:rsidRPr="0075023C">
              <w:rPr>
                <w:rFonts w:ascii="Times New Roman" w:eastAsia="Times New Roman" w:hAnsi="Times New Roman"/>
                <w:sz w:val="24"/>
                <w:szCs w:val="24"/>
                <w:lang w:val="lv-LV" w:eastAsia="lv-LV"/>
              </w:rPr>
              <w:t xml:space="preserve"> par </w:t>
            </w:r>
            <w:r w:rsidR="00183D98" w:rsidRPr="0075023C">
              <w:rPr>
                <w:rFonts w:ascii="Times New Roman" w:eastAsia="Times New Roman" w:hAnsi="Times New Roman"/>
                <w:sz w:val="24"/>
                <w:szCs w:val="24"/>
                <w:lang w:val="lv-LV" w:eastAsia="lv-LV"/>
              </w:rPr>
              <w:t>M</w:t>
            </w:r>
            <w:r w:rsidR="0057410F" w:rsidRPr="0075023C">
              <w:rPr>
                <w:rFonts w:ascii="Times New Roman" w:eastAsia="Times New Roman" w:hAnsi="Times New Roman"/>
                <w:sz w:val="24"/>
                <w:szCs w:val="24"/>
                <w:lang w:val="lv-LV" w:eastAsia="lv-LV"/>
              </w:rPr>
              <w:t xml:space="preserve">inimālo piekļuves pakalpojumu kompleksu </w:t>
            </w:r>
            <w:r w:rsidRPr="0075023C">
              <w:rPr>
                <w:rFonts w:ascii="Times New Roman" w:eastAsia="Times New Roman" w:hAnsi="Times New Roman"/>
                <w:sz w:val="24"/>
                <w:szCs w:val="24"/>
                <w:lang w:val="lv-LV" w:eastAsia="lv-LV"/>
              </w:rPr>
              <w:t>tiek piemērota tikai vienu pilnu gadu (2020.</w:t>
            </w:r>
            <w:r w:rsidR="00D9480C">
              <w:rPr>
                <w:rFonts w:ascii="Times New Roman" w:eastAsia="Times New Roman" w:hAnsi="Times New Roman"/>
                <w:sz w:val="24"/>
                <w:szCs w:val="24"/>
                <w:lang w:val="lv-LV" w:eastAsia="lv-LV"/>
              </w:rPr>
              <w:t> </w:t>
            </w:r>
            <w:r w:rsidRPr="0075023C">
              <w:rPr>
                <w:rFonts w:ascii="Times New Roman" w:eastAsia="Times New Roman" w:hAnsi="Times New Roman"/>
                <w:sz w:val="24"/>
                <w:szCs w:val="24"/>
                <w:lang w:val="lv-LV" w:eastAsia="lv-LV"/>
              </w:rPr>
              <w:t>gadu)</w:t>
            </w:r>
            <w:r w:rsidR="003A10C6" w:rsidRPr="0075023C">
              <w:rPr>
                <w:rFonts w:ascii="Times New Roman" w:eastAsia="Times New Roman" w:hAnsi="Times New Roman"/>
                <w:sz w:val="24"/>
                <w:szCs w:val="24"/>
                <w:lang w:val="lv-LV" w:eastAsia="lv-LV"/>
              </w:rPr>
              <w:t>, par kura rezultātiem vēl nav apstiprināts publiskais pārskats, kā arī 2020.</w:t>
            </w:r>
            <w:r w:rsidR="00D9480C">
              <w:rPr>
                <w:rFonts w:ascii="Times New Roman" w:eastAsia="Times New Roman" w:hAnsi="Times New Roman"/>
                <w:sz w:val="24"/>
                <w:szCs w:val="24"/>
                <w:lang w:val="lv-LV" w:eastAsia="lv-LV"/>
              </w:rPr>
              <w:t> </w:t>
            </w:r>
            <w:r w:rsidR="003A10C6" w:rsidRPr="0075023C">
              <w:rPr>
                <w:rFonts w:ascii="Times New Roman" w:eastAsia="Times New Roman" w:hAnsi="Times New Roman"/>
                <w:sz w:val="24"/>
                <w:szCs w:val="24"/>
                <w:lang w:val="lv-LV" w:eastAsia="lv-LV"/>
              </w:rPr>
              <w:t>gada kravu pārvadājumu apjoma kritumu, tai skaitā Covid-19 pandēmijas dēļ,</w:t>
            </w:r>
            <w:r w:rsidR="0030122B" w:rsidRPr="0075023C">
              <w:rPr>
                <w:rFonts w:ascii="Times New Roman" w:eastAsia="Times New Roman" w:hAnsi="Times New Roman"/>
                <w:sz w:val="24"/>
                <w:szCs w:val="24"/>
                <w:lang w:val="lv-LV" w:eastAsia="lv-LV"/>
              </w:rPr>
              <w:t xml:space="preserve"> </w:t>
            </w:r>
            <w:r w:rsidR="003A10C6" w:rsidRPr="0075023C">
              <w:rPr>
                <w:rFonts w:ascii="Times New Roman" w:eastAsia="Times New Roman" w:hAnsi="Times New Roman"/>
                <w:sz w:val="24"/>
                <w:szCs w:val="24"/>
                <w:lang w:val="lv-LV" w:eastAsia="lv-LV"/>
              </w:rPr>
              <w:t>tad uz 2021.</w:t>
            </w:r>
            <w:r w:rsidR="00D9480C">
              <w:rPr>
                <w:rFonts w:ascii="Times New Roman" w:eastAsia="Times New Roman" w:hAnsi="Times New Roman"/>
                <w:sz w:val="24"/>
                <w:szCs w:val="24"/>
                <w:lang w:val="lv-LV" w:eastAsia="lv-LV"/>
              </w:rPr>
              <w:t> </w:t>
            </w:r>
            <w:r w:rsidR="003A10C6" w:rsidRPr="0075023C">
              <w:rPr>
                <w:rFonts w:ascii="Times New Roman" w:eastAsia="Times New Roman" w:hAnsi="Times New Roman"/>
                <w:sz w:val="24"/>
                <w:szCs w:val="24"/>
                <w:lang w:val="lv-LV" w:eastAsia="lv-LV"/>
              </w:rPr>
              <w:t>gada 1.</w:t>
            </w:r>
            <w:r w:rsidR="00D9480C">
              <w:rPr>
                <w:rFonts w:ascii="Times New Roman" w:eastAsia="Times New Roman" w:hAnsi="Times New Roman"/>
                <w:sz w:val="24"/>
                <w:szCs w:val="24"/>
                <w:lang w:val="lv-LV" w:eastAsia="lv-LV"/>
              </w:rPr>
              <w:t> </w:t>
            </w:r>
            <w:r w:rsidR="003A10C6" w:rsidRPr="0075023C">
              <w:rPr>
                <w:rFonts w:ascii="Times New Roman" w:eastAsia="Times New Roman" w:hAnsi="Times New Roman"/>
                <w:sz w:val="24"/>
                <w:szCs w:val="24"/>
                <w:lang w:val="lv-LV" w:eastAsia="lv-LV"/>
              </w:rPr>
              <w:t>aprīli nav iespējams iegūt objektīvus datus par jaunās maksas ietekmi uz</w:t>
            </w:r>
            <w:r w:rsidR="0057410F" w:rsidRPr="0075023C">
              <w:rPr>
                <w:rFonts w:ascii="Times New Roman" w:eastAsia="Times New Roman" w:hAnsi="Times New Roman"/>
                <w:sz w:val="24"/>
                <w:szCs w:val="24"/>
                <w:lang w:val="lv-LV" w:eastAsia="lv-LV"/>
              </w:rPr>
              <w:t xml:space="preserve"> </w:t>
            </w:r>
            <w:r w:rsidR="003E4097" w:rsidRPr="0075023C">
              <w:rPr>
                <w:rFonts w:ascii="Times New Roman" w:eastAsia="Times New Roman" w:hAnsi="Times New Roman"/>
                <w:sz w:val="24"/>
                <w:szCs w:val="24"/>
                <w:lang w:val="lv-LV" w:eastAsia="lv-LV"/>
              </w:rPr>
              <w:t>Dzelzceļa likuma 10.</w:t>
            </w:r>
            <w:r w:rsidR="00D9480C">
              <w:t> </w:t>
            </w:r>
            <w:r w:rsidR="003E4097" w:rsidRPr="0075023C">
              <w:rPr>
                <w:rFonts w:ascii="Times New Roman" w:eastAsia="Times New Roman" w:hAnsi="Times New Roman"/>
                <w:sz w:val="24"/>
                <w:szCs w:val="24"/>
                <w:lang w:val="lv-LV" w:eastAsia="lv-LV"/>
              </w:rPr>
              <w:t xml:space="preserve">panta </w:t>
            </w:r>
            <w:r w:rsidR="00D9480C">
              <w:rPr>
                <w:rFonts w:ascii="Times New Roman" w:eastAsia="Times New Roman" w:hAnsi="Times New Roman"/>
                <w:sz w:val="24"/>
                <w:szCs w:val="24"/>
                <w:lang w:val="lv-LV" w:eastAsia="lv-LV"/>
              </w:rPr>
              <w:t>otrās daļas 1. </w:t>
            </w:r>
            <w:r w:rsidR="007F3F07" w:rsidRPr="0075023C">
              <w:rPr>
                <w:rFonts w:ascii="Times New Roman" w:eastAsia="Times New Roman" w:hAnsi="Times New Roman"/>
                <w:sz w:val="24"/>
                <w:szCs w:val="24"/>
                <w:lang w:val="lv-LV" w:eastAsia="lv-LV"/>
              </w:rPr>
              <w:t>un 2.</w:t>
            </w:r>
            <w:r w:rsidR="00D9480C">
              <w:rPr>
                <w:rFonts w:ascii="Times New Roman" w:eastAsia="Times New Roman" w:hAnsi="Times New Roman"/>
                <w:sz w:val="24"/>
                <w:szCs w:val="24"/>
                <w:lang w:val="lv-LV" w:eastAsia="lv-LV"/>
              </w:rPr>
              <w:t> </w:t>
            </w:r>
            <w:r w:rsidR="007F3F07" w:rsidRPr="0075023C">
              <w:rPr>
                <w:rFonts w:ascii="Times New Roman" w:eastAsia="Times New Roman" w:hAnsi="Times New Roman"/>
                <w:sz w:val="24"/>
                <w:szCs w:val="24"/>
                <w:lang w:val="lv-LV" w:eastAsia="lv-LV"/>
              </w:rPr>
              <w:t>punktā</w:t>
            </w:r>
            <w:r w:rsidR="003E4097" w:rsidRPr="0075023C">
              <w:rPr>
                <w:rFonts w:ascii="Times New Roman" w:eastAsia="Times New Roman" w:hAnsi="Times New Roman"/>
                <w:sz w:val="24"/>
                <w:szCs w:val="24"/>
                <w:lang w:val="lv-LV" w:eastAsia="lv-LV"/>
              </w:rPr>
              <w:t xml:space="preserve"> minēt</w:t>
            </w:r>
            <w:r w:rsidR="007F3F07" w:rsidRPr="0075023C">
              <w:rPr>
                <w:rFonts w:ascii="Times New Roman" w:eastAsia="Times New Roman" w:hAnsi="Times New Roman"/>
                <w:sz w:val="24"/>
                <w:szCs w:val="24"/>
                <w:lang w:val="lv-LV" w:eastAsia="lv-LV"/>
              </w:rPr>
              <w:t>o</w:t>
            </w:r>
            <w:r w:rsidR="003E4097" w:rsidRPr="0075023C">
              <w:rPr>
                <w:rFonts w:ascii="Times New Roman" w:eastAsia="Times New Roman" w:hAnsi="Times New Roman"/>
                <w:sz w:val="24"/>
                <w:szCs w:val="24"/>
                <w:lang w:val="lv-LV" w:eastAsia="lv-LV"/>
              </w:rPr>
              <w:t xml:space="preserve"> dzelzceļa infrastruktūras finansējum</w:t>
            </w:r>
            <w:r w:rsidR="00450DE6" w:rsidRPr="0075023C">
              <w:rPr>
                <w:rFonts w:ascii="Times New Roman" w:eastAsia="Times New Roman" w:hAnsi="Times New Roman"/>
                <w:sz w:val="24"/>
                <w:szCs w:val="24"/>
                <w:lang w:val="lv-LV" w:eastAsia="lv-LV"/>
              </w:rPr>
              <w:t>a apjomu</w:t>
            </w:r>
            <w:r w:rsidR="00870F22" w:rsidRPr="0075023C">
              <w:rPr>
                <w:rFonts w:ascii="Times New Roman" w:eastAsia="Times New Roman" w:hAnsi="Times New Roman"/>
                <w:sz w:val="24"/>
                <w:szCs w:val="24"/>
                <w:lang w:val="lv-LV" w:eastAsia="lv-LV"/>
              </w:rPr>
              <w:t xml:space="preserve">. </w:t>
            </w:r>
            <w:r w:rsidR="0076754A" w:rsidRPr="0075023C">
              <w:rPr>
                <w:rFonts w:ascii="Times New Roman" w:eastAsia="Times New Roman" w:hAnsi="Times New Roman"/>
                <w:sz w:val="24"/>
                <w:szCs w:val="24"/>
                <w:lang w:val="lv-LV" w:eastAsia="lv-LV"/>
              </w:rPr>
              <w:t xml:space="preserve">Nezinot </w:t>
            </w:r>
            <w:r w:rsidR="00450DE6" w:rsidRPr="0075023C">
              <w:rPr>
                <w:rFonts w:ascii="Times New Roman" w:eastAsia="Times New Roman" w:hAnsi="Times New Roman"/>
                <w:sz w:val="24"/>
                <w:szCs w:val="24"/>
                <w:lang w:val="lv-LV" w:eastAsia="lv-LV"/>
              </w:rPr>
              <w:t>Dzelzceļa likuma 10.</w:t>
            </w:r>
            <w:r w:rsidR="00D9480C">
              <w:rPr>
                <w:rFonts w:ascii="Times New Roman" w:eastAsia="Times New Roman" w:hAnsi="Times New Roman"/>
                <w:sz w:val="24"/>
                <w:szCs w:val="24"/>
                <w:lang w:val="lv-LV" w:eastAsia="lv-LV"/>
              </w:rPr>
              <w:t> </w:t>
            </w:r>
            <w:r w:rsidR="00450DE6" w:rsidRPr="0075023C">
              <w:rPr>
                <w:rFonts w:ascii="Times New Roman" w:eastAsia="Times New Roman" w:hAnsi="Times New Roman"/>
                <w:sz w:val="24"/>
                <w:szCs w:val="24"/>
                <w:lang w:val="lv-LV" w:eastAsia="lv-LV"/>
              </w:rPr>
              <w:t xml:space="preserve">panta </w:t>
            </w:r>
            <w:r w:rsidR="007F3F07" w:rsidRPr="0075023C">
              <w:rPr>
                <w:rFonts w:ascii="Times New Roman" w:eastAsia="Times New Roman" w:hAnsi="Times New Roman"/>
                <w:sz w:val="24"/>
                <w:szCs w:val="24"/>
                <w:lang w:val="lv-LV" w:eastAsia="lv-LV"/>
              </w:rPr>
              <w:t>otrās daļas 1.</w:t>
            </w:r>
            <w:r w:rsidR="00D9480C">
              <w:rPr>
                <w:rFonts w:ascii="Times New Roman" w:eastAsia="Times New Roman" w:hAnsi="Times New Roman"/>
                <w:sz w:val="24"/>
                <w:szCs w:val="24"/>
                <w:lang w:val="lv-LV" w:eastAsia="lv-LV"/>
              </w:rPr>
              <w:t> </w:t>
            </w:r>
            <w:r w:rsidR="0057410F" w:rsidRPr="0075023C">
              <w:rPr>
                <w:rFonts w:ascii="Times New Roman" w:eastAsia="Times New Roman" w:hAnsi="Times New Roman"/>
                <w:sz w:val="24"/>
                <w:szCs w:val="24"/>
                <w:lang w:val="lv-LV" w:eastAsia="lv-LV"/>
              </w:rPr>
              <w:t>punkta un 2.</w:t>
            </w:r>
            <w:r w:rsidR="00D9480C">
              <w:rPr>
                <w:rFonts w:ascii="Times New Roman" w:eastAsia="Times New Roman" w:hAnsi="Times New Roman"/>
                <w:sz w:val="24"/>
                <w:szCs w:val="24"/>
                <w:lang w:val="lv-LV" w:eastAsia="lv-LV"/>
              </w:rPr>
              <w:t> </w:t>
            </w:r>
            <w:r w:rsidR="0057410F" w:rsidRPr="0075023C">
              <w:rPr>
                <w:rFonts w:ascii="Times New Roman" w:eastAsia="Times New Roman" w:hAnsi="Times New Roman"/>
                <w:sz w:val="24"/>
                <w:szCs w:val="24"/>
                <w:lang w:val="lv-LV" w:eastAsia="lv-LV"/>
              </w:rPr>
              <w:t>punkta finansējumu</w:t>
            </w:r>
            <w:r w:rsidR="0076754A" w:rsidRPr="0075023C">
              <w:rPr>
                <w:rFonts w:ascii="Times New Roman" w:eastAsia="Times New Roman" w:hAnsi="Times New Roman"/>
                <w:sz w:val="24"/>
                <w:szCs w:val="24"/>
                <w:lang w:val="lv-LV" w:eastAsia="lv-LV"/>
              </w:rPr>
              <w:t xml:space="preserve">, </w:t>
            </w:r>
            <w:r w:rsidR="00FD4C11" w:rsidRPr="0075023C">
              <w:rPr>
                <w:rFonts w:ascii="Times New Roman" w:eastAsia="Times New Roman" w:hAnsi="Times New Roman"/>
                <w:sz w:val="24"/>
                <w:szCs w:val="24"/>
                <w:lang w:val="lv-LV" w:eastAsia="lv-LV"/>
              </w:rPr>
              <w:t xml:space="preserve">nav iespējams </w:t>
            </w:r>
            <w:r w:rsidR="00E00953" w:rsidRPr="0075023C">
              <w:rPr>
                <w:rFonts w:ascii="Times New Roman" w:eastAsia="Times New Roman" w:hAnsi="Times New Roman"/>
                <w:sz w:val="24"/>
                <w:szCs w:val="24"/>
                <w:lang w:val="lv-LV" w:eastAsia="lv-LV"/>
              </w:rPr>
              <w:t xml:space="preserve">arī </w:t>
            </w:r>
            <w:r w:rsidR="00FD4C11" w:rsidRPr="0075023C">
              <w:rPr>
                <w:rFonts w:ascii="Times New Roman" w:eastAsia="Times New Roman" w:hAnsi="Times New Roman"/>
                <w:sz w:val="24"/>
                <w:szCs w:val="24"/>
                <w:lang w:val="lv-LV" w:eastAsia="lv-LV"/>
              </w:rPr>
              <w:t xml:space="preserve">noteikt no tā </w:t>
            </w:r>
            <w:r w:rsidR="001635D1" w:rsidRPr="0075023C">
              <w:rPr>
                <w:rFonts w:ascii="Times New Roman" w:eastAsia="Times New Roman" w:hAnsi="Times New Roman"/>
                <w:sz w:val="24"/>
                <w:szCs w:val="24"/>
                <w:lang w:val="lv-LV" w:eastAsia="lv-LV"/>
              </w:rPr>
              <w:t xml:space="preserve">atbilstošu </w:t>
            </w:r>
            <w:r w:rsidR="00FD4C11" w:rsidRPr="0075023C">
              <w:rPr>
                <w:rFonts w:ascii="Times New Roman" w:eastAsia="Times New Roman" w:hAnsi="Times New Roman"/>
                <w:sz w:val="24"/>
                <w:szCs w:val="24"/>
                <w:lang w:val="lv-LV" w:eastAsia="lv-LV"/>
              </w:rPr>
              <w:t>procentu apmēru</w:t>
            </w:r>
            <w:r w:rsidR="001635D1" w:rsidRPr="0075023C">
              <w:rPr>
                <w:rFonts w:ascii="Times New Roman" w:eastAsia="Times New Roman" w:hAnsi="Times New Roman"/>
                <w:sz w:val="24"/>
                <w:szCs w:val="24"/>
                <w:lang w:val="lv-LV" w:eastAsia="lv-LV"/>
              </w:rPr>
              <w:t xml:space="preserve"> finansējumam, kāds nepieciešams attiecīgi vēsturiskā mantojuma dzelzceļa mērķiem</w:t>
            </w:r>
            <w:r w:rsidR="008171F4" w:rsidRPr="0075023C">
              <w:rPr>
                <w:rFonts w:ascii="Times New Roman" w:eastAsia="Times New Roman" w:hAnsi="Times New Roman"/>
                <w:sz w:val="24"/>
                <w:szCs w:val="24"/>
                <w:lang w:val="lv-LV" w:eastAsia="lv-LV"/>
              </w:rPr>
              <w:t xml:space="preserve">, </w:t>
            </w:r>
            <w:r w:rsidR="001635D1" w:rsidRPr="0075023C">
              <w:rPr>
                <w:rFonts w:ascii="Times New Roman" w:eastAsia="Times New Roman" w:hAnsi="Times New Roman"/>
                <w:sz w:val="24"/>
                <w:szCs w:val="24"/>
                <w:lang w:val="lv-LV" w:eastAsia="lv-LV"/>
              </w:rPr>
              <w:t>Valsts dzelzceļa administrācijas, Valsts dzelzceļa tehniskās inspekcijas un Transporta nelaimes gadījumu un incidentu izmeklēšanas biroja funkciju izpildei.</w:t>
            </w:r>
            <w:r w:rsidR="00B87905" w:rsidRPr="0075023C">
              <w:rPr>
                <w:rFonts w:ascii="Times New Roman" w:eastAsia="Times New Roman" w:hAnsi="Times New Roman"/>
                <w:sz w:val="24"/>
                <w:szCs w:val="24"/>
                <w:lang w:val="lv-LV" w:eastAsia="lv-LV"/>
              </w:rPr>
              <w:t xml:space="preserve"> </w:t>
            </w:r>
          </w:p>
          <w:p w14:paraId="7410FD0A" w14:textId="23685793" w:rsidR="004204DA" w:rsidRPr="0075023C" w:rsidRDefault="00D9480C" w:rsidP="00476542">
            <w:pPr>
              <w:widowControl/>
              <w:spacing w:after="0" w:line="240" w:lineRule="auto"/>
              <w:ind w:left="57" w:right="5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3A10C6" w:rsidRPr="0075023C">
              <w:rPr>
                <w:rFonts w:ascii="Times New Roman" w:eastAsia="Times New Roman" w:hAnsi="Times New Roman"/>
                <w:sz w:val="24"/>
                <w:szCs w:val="24"/>
                <w:lang w:val="lv-LV" w:eastAsia="lv-LV"/>
              </w:rPr>
              <w:t xml:space="preserve">Tā kā </w:t>
            </w:r>
            <w:r w:rsidR="000B4FBF" w:rsidRPr="0075023C">
              <w:rPr>
                <w:rFonts w:ascii="Times New Roman" w:eastAsia="Times New Roman" w:hAnsi="Times New Roman"/>
                <w:sz w:val="24"/>
                <w:szCs w:val="24"/>
                <w:lang w:val="lv-LV" w:eastAsia="lv-LV"/>
              </w:rPr>
              <w:t>jaunās maksas</w:t>
            </w:r>
            <w:r w:rsidR="0089529D" w:rsidRPr="0075023C">
              <w:rPr>
                <w:rFonts w:ascii="Times New Roman" w:eastAsia="Times New Roman" w:hAnsi="Times New Roman"/>
                <w:sz w:val="24"/>
                <w:szCs w:val="24"/>
                <w:lang w:val="lv-LV" w:eastAsia="lv-LV"/>
              </w:rPr>
              <w:t xml:space="preserve"> apjoma vidējo lielumu </w:t>
            </w:r>
            <w:r w:rsidR="00AF7182" w:rsidRPr="0075023C">
              <w:rPr>
                <w:rFonts w:ascii="Times New Roman" w:eastAsia="Times New Roman" w:hAnsi="Times New Roman"/>
                <w:sz w:val="24"/>
                <w:szCs w:val="24"/>
                <w:lang w:val="lv-LV" w:eastAsia="lv-LV"/>
              </w:rPr>
              <w:t>p</w:t>
            </w:r>
            <w:r>
              <w:rPr>
                <w:rFonts w:ascii="Times New Roman" w:eastAsia="Times New Roman" w:hAnsi="Times New Roman"/>
                <w:sz w:val="24"/>
                <w:szCs w:val="24"/>
                <w:lang w:val="lv-LV" w:eastAsia="lv-LV"/>
              </w:rPr>
              <w:t>ar diviem pilniem gadiem (2020. </w:t>
            </w:r>
            <w:r w:rsidR="00AF7182" w:rsidRPr="0075023C">
              <w:rPr>
                <w:rFonts w:ascii="Times New Roman" w:eastAsia="Times New Roman" w:hAnsi="Times New Roman"/>
                <w:sz w:val="24"/>
                <w:szCs w:val="24"/>
                <w:lang w:val="lv-LV" w:eastAsia="lv-LV"/>
              </w:rPr>
              <w:t>un 2021.</w:t>
            </w:r>
            <w:r>
              <w:rPr>
                <w:rFonts w:ascii="Times New Roman" w:eastAsia="Times New Roman" w:hAnsi="Times New Roman"/>
                <w:sz w:val="24"/>
                <w:szCs w:val="24"/>
                <w:lang w:val="lv-LV" w:eastAsia="lv-LV"/>
              </w:rPr>
              <w:t> </w:t>
            </w:r>
            <w:r w:rsidR="00AF7182" w:rsidRPr="0075023C">
              <w:rPr>
                <w:rFonts w:ascii="Times New Roman" w:eastAsia="Times New Roman" w:hAnsi="Times New Roman"/>
                <w:sz w:val="24"/>
                <w:szCs w:val="24"/>
                <w:lang w:val="lv-LV" w:eastAsia="lv-LV"/>
              </w:rPr>
              <w:t xml:space="preserve">gadu) </w:t>
            </w:r>
            <w:r w:rsidR="0089529D" w:rsidRPr="0075023C">
              <w:rPr>
                <w:rFonts w:ascii="Times New Roman" w:eastAsia="Times New Roman" w:hAnsi="Times New Roman"/>
                <w:sz w:val="24"/>
                <w:szCs w:val="24"/>
                <w:lang w:val="lv-LV" w:eastAsia="lv-LV"/>
              </w:rPr>
              <w:t xml:space="preserve">varēs iegūt </w:t>
            </w:r>
            <w:r w:rsidR="00B41775" w:rsidRPr="0075023C">
              <w:rPr>
                <w:rFonts w:ascii="Times New Roman" w:eastAsia="Times New Roman" w:hAnsi="Times New Roman"/>
                <w:sz w:val="24"/>
                <w:szCs w:val="24"/>
                <w:lang w:val="lv-LV" w:eastAsia="lv-LV"/>
              </w:rPr>
              <w:t>tikai</w:t>
            </w:r>
            <w:r w:rsidR="00195EB3" w:rsidRPr="0075023C">
              <w:rPr>
                <w:rFonts w:ascii="Times New Roman" w:eastAsia="Times New Roman" w:hAnsi="Times New Roman"/>
                <w:sz w:val="24"/>
                <w:szCs w:val="24"/>
                <w:lang w:val="lv-LV" w:eastAsia="lv-LV"/>
              </w:rPr>
              <w:t xml:space="preserve"> </w:t>
            </w:r>
            <w:r w:rsidR="0089529D" w:rsidRPr="0075023C">
              <w:rPr>
                <w:rFonts w:ascii="Times New Roman" w:eastAsia="Times New Roman" w:hAnsi="Times New Roman"/>
                <w:sz w:val="24"/>
                <w:szCs w:val="24"/>
                <w:lang w:val="lv-LV" w:eastAsia="lv-LV"/>
              </w:rPr>
              <w:t>202</w:t>
            </w:r>
            <w:r w:rsidR="003A10C6" w:rsidRPr="0075023C">
              <w:rPr>
                <w:rFonts w:ascii="Times New Roman" w:eastAsia="Times New Roman" w:hAnsi="Times New Roman"/>
                <w:sz w:val="24"/>
                <w:szCs w:val="24"/>
                <w:lang w:val="lv-LV" w:eastAsia="lv-LV"/>
              </w:rPr>
              <w:t>2</w:t>
            </w:r>
            <w:r w:rsidR="0089529D" w:rsidRPr="0075023C">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w:t>
            </w:r>
            <w:r w:rsidR="0089529D" w:rsidRPr="0075023C">
              <w:rPr>
                <w:rFonts w:ascii="Times New Roman" w:eastAsia="Times New Roman" w:hAnsi="Times New Roman"/>
                <w:sz w:val="24"/>
                <w:szCs w:val="24"/>
                <w:lang w:val="lv-LV" w:eastAsia="lv-LV"/>
              </w:rPr>
              <w:t xml:space="preserve">gada </w:t>
            </w:r>
            <w:r w:rsidR="003A10C6" w:rsidRPr="0075023C">
              <w:rPr>
                <w:rFonts w:ascii="Times New Roman" w:eastAsia="Times New Roman" w:hAnsi="Times New Roman"/>
                <w:sz w:val="24"/>
                <w:szCs w:val="24"/>
                <w:lang w:val="lv-LV" w:eastAsia="lv-LV"/>
              </w:rPr>
              <w:t>otrajā pusē</w:t>
            </w:r>
            <w:r w:rsidR="00AF7182" w:rsidRPr="0075023C">
              <w:rPr>
                <w:rFonts w:ascii="Times New Roman" w:eastAsia="Times New Roman" w:hAnsi="Times New Roman"/>
                <w:sz w:val="24"/>
                <w:szCs w:val="24"/>
                <w:lang w:val="lv-LV" w:eastAsia="lv-LV"/>
              </w:rPr>
              <w:t>, tad</w:t>
            </w:r>
            <w:r w:rsidR="00B41775" w:rsidRPr="0075023C">
              <w:rPr>
                <w:rFonts w:ascii="Times New Roman" w:eastAsia="Times New Roman" w:hAnsi="Times New Roman"/>
                <w:sz w:val="24"/>
                <w:szCs w:val="24"/>
                <w:lang w:val="lv-LV" w:eastAsia="lv-LV"/>
              </w:rPr>
              <w:t xml:space="preserve"> </w:t>
            </w:r>
            <w:r w:rsidR="00AF7182" w:rsidRPr="0075023C">
              <w:rPr>
                <w:rFonts w:ascii="Times New Roman" w:eastAsia="Times New Roman" w:hAnsi="Times New Roman"/>
                <w:sz w:val="24"/>
                <w:szCs w:val="24"/>
                <w:lang w:val="lv-LV" w:eastAsia="lv-LV"/>
              </w:rPr>
              <w:t xml:space="preserve">tikai pēc tam būs iespēja veikt pārrēķinus un </w:t>
            </w:r>
            <w:r w:rsidR="00B41775" w:rsidRPr="0075023C">
              <w:rPr>
                <w:rFonts w:ascii="Times New Roman" w:eastAsia="Times New Roman" w:hAnsi="Times New Roman"/>
                <w:sz w:val="24"/>
                <w:szCs w:val="24"/>
                <w:lang w:val="lv-LV" w:eastAsia="lv-LV"/>
              </w:rPr>
              <w:t>iesniegt Saeimai nepieciešamo likumprojektu par grozījumiem Dzelzceļa likumā, paredzot vēsturiskā mantojuma dzelzceļa mērķiem</w:t>
            </w:r>
            <w:r w:rsidR="004F400E" w:rsidRPr="0075023C">
              <w:rPr>
                <w:rFonts w:ascii="Times New Roman" w:eastAsia="Times New Roman" w:hAnsi="Times New Roman"/>
                <w:sz w:val="24"/>
                <w:szCs w:val="24"/>
                <w:lang w:val="lv-LV" w:eastAsia="lv-LV"/>
              </w:rPr>
              <w:t xml:space="preserve">, </w:t>
            </w:r>
            <w:r w:rsidR="00B41775" w:rsidRPr="0075023C">
              <w:rPr>
                <w:rFonts w:ascii="Times New Roman" w:eastAsia="Times New Roman" w:hAnsi="Times New Roman"/>
                <w:sz w:val="24"/>
                <w:szCs w:val="24"/>
                <w:lang w:val="lv-LV" w:eastAsia="lv-LV"/>
              </w:rPr>
              <w:t>Valsts dzelzceļa administrācijas, Valsts dzelzceļa tehniskās inspekcijas un Transporta nelaimes gadījumu un incidentu izmeklēšanas biroja funkciju izpildei atbilstošu finansējuma apmēru.</w:t>
            </w:r>
          </w:p>
          <w:p w14:paraId="4AC84BC3" w14:textId="1BDC105F" w:rsidR="0072274B" w:rsidRDefault="00D9480C" w:rsidP="00960653">
            <w:pPr>
              <w:widowControl/>
              <w:spacing w:after="0" w:line="240" w:lineRule="auto"/>
              <w:ind w:left="57" w:right="5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60653" w:rsidRPr="0075023C">
              <w:rPr>
                <w:rFonts w:ascii="Times New Roman" w:eastAsia="Times New Roman" w:hAnsi="Times New Roman"/>
                <w:sz w:val="24"/>
                <w:szCs w:val="24"/>
                <w:lang w:val="lv-LV" w:eastAsia="lv-LV"/>
              </w:rPr>
              <w:t xml:space="preserve">Ņemot </w:t>
            </w:r>
            <w:r w:rsidR="00BE1572" w:rsidRPr="0075023C">
              <w:rPr>
                <w:rFonts w:ascii="Times New Roman" w:eastAsia="Times New Roman" w:hAnsi="Times New Roman"/>
                <w:sz w:val="24"/>
                <w:szCs w:val="24"/>
                <w:lang w:val="lv-LV" w:eastAsia="lv-LV"/>
              </w:rPr>
              <w:t>vērā</w:t>
            </w:r>
            <w:r w:rsidR="00960653" w:rsidRPr="0075023C">
              <w:rPr>
                <w:rFonts w:ascii="Times New Roman" w:eastAsia="Times New Roman" w:hAnsi="Times New Roman"/>
                <w:sz w:val="24"/>
                <w:szCs w:val="24"/>
                <w:lang w:val="lv-LV" w:eastAsia="lv-LV"/>
              </w:rPr>
              <w:t xml:space="preserve"> iepriekšminēto</w:t>
            </w:r>
            <w:r w:rsidR="00717776" w:rsidRPr="0075023C">
              <w:rPr>
                <w:rFonts w:ascii="Times New Roman" w:eastAsia="Times New Roman" w:hAnsi="Times New Roman"/>
                <w:sz w:val="24"/>
                <w:szCs w:val="24"/>
                <w:lang w:val="lv-LV" w:eastAsia="lv-LV"/>
              </w:rPr>
              <w:t xml:space="preserve">, </w:t>
            </w:r>
            <w:r w:rsidR="00430A00" w:rsidRPr="0075023C">
              <w:rPr>
                <w:rFonts w:ascii="Times New Roman" w:eastAsia="Times New Roman" w:hAnsi="Times New Roman"/>
                <w:sz w:val="24"/>
                <w:szCs w:val="24"/>
                <w:lang w:val="lv-LV" w:eastAsia="lv-LV"/>
              </w:rPr>
              <w:t>Projekt</w:t>
            </w:r>
            <w:r w:rsidR="00EC36B8">
              <w:rPr>
                <w:rFonts w:ascii="Times New Roman" w:eastAsia="Times New Roman" w:hAnsi="Times New Roman"/>
                <w:sz w:val="24"/>
                <w:szCs w:val="24"/>
                <w:lang w:val="lv-LV" w:eastAsia="lv-LV"/>
              </w:rPr>
              <w:t xml:space="preserve">s </w:t>
            </w:r>
            <w:r w:rsidR="00430A00" w:rsidRPr="0075023C">
              <w:rPr>
                <w:rFonts w:ascii="Times New Roman" w:eastAsia="Times New Roman" w:hAnsi="Times New Roman"/>
                <w:sz w:val="24"/>
                <w:szCs w:val="24"/>
                <w:lang w:val="lv-LV" w:eastAsia="lv-LV"/>
              </w:rPr>
              <w:t xml:space="preserve">paredz </w:t>
            </w:r>
            <w:r w:rsidR="0072274B" w:rsidRPr="0075023C">
              <w:rPr>
                <w:rFonts w:ascii="Times New Roman" w:eastAsia="Times New Roman" w:hAnsi="Times New Roman"/>
                <w:sz w:val="24"/>
                <w:szCs w:val="24"/>
                <w:lang w:val="lv-LV" w:eastAsia="lv-LV"/>
              </w:rPr>
              <w:t xml:space="preserve">pagarināt </w:t>
            </w:r>
            <w:r w:rsidR="00430A00" w:rsidRPr="0075023C">
              <w:rPr>
                <w:rFonts w:ascii="Times New Roman" w:eastAsia="Times New Roman" w:hAnsi="Times New Roman"/>
                <w:sz w:val="24"/>
                <w:szCs w:val="24"/>
                <w:lang w:val="lv-LV" w:eastAsia="lv-LV"/>
              </w:rPr>
              <w:t>Dzelzceļa likuma pārejas noteikumu 50.</w:t>
            </w:r>
            <w:r w:rsidR="00EC36B8">
              <w:rPr>
                <w:rFonts w:ascii="Times New Roman" w:eastAsia="Times New Roman" w:hAnsi="Times New Roman"/>
                <w:sz w:val="24"/>
                <w:szCs w:val="24"/>
                <w:lang w:val="lv-LV" w:eastAsia="lv-LV"/>
              </w:rPr>
              <w:t> </w:t>
            </w:r>
            <w:r w:rsidR="00430A00" w:rsidRPr="0075023C">
              <w:rPr>
                <w:rFonts w:ascii="Times New Roman" w:eastAsia="Times New Roman" w:hAnsi="Times New Roman"/>
                <w:sz w:val="24"/>
                <w:szCs w:val="24"/>
                <w:lang w:val="lv-LV" w:eastAsia="lv-LV"/>
              </w:rPr>
              <w:t xml:space="preserve">punktā Ministru kabinetam dotā </w:t>
            </w:r>
            <w:r w:rsidR="0072274B" w:rsidRPr="0075023C">
              <w:rPr>
                <w:rFonts w:ascii="Times New Roman" w:eastAsia="Times New Roman" w:hAnsi="Times New Roman"/>
                <w:sz w:val="24"/>
                <w:szCs w:val="24"/>
                <w:lang w:val="lv-LV" w:eastAsia="lv-LV"/>
              </w:rPr>
              <w:t xml:space="preserve">uzdevuma izpildes termiņu </w:t>
            </w:r>
            <w:r w:rsidR="00430A00" w:rsidRPr="0075023C">
              <w:rPr>
                <w:rFonts w:ascii="Times New Roman" w:eastAsia="Times New Roman" w:hAnsi="Times New Roman"/>
                <w:sz w:val="24"/>
                <w:szCs w:val="24"/>
                <w:lang w:val="lv-LV" w:eastAsia="lv-LV"/>
              </w:rPr>
              <w:t>līdz 202</w:t>
            </w:r>
            <w:r w:rsidR="00AF7182" w:rsidRPr="0075023C">
              <w:rPr>
                <w:rFonts w:ascii="Times New Roman" w:eastAsia="Times New Roman" w:hAnsi="Times New Roman"/>
                <w:sz w:val="24"/>
                <w:szCs w:val="24"/>
                <w:lang w:val="lv-LV" w:eastAsia="lv-LV"/>
              </w:rPr>
              <w:t>3</w:t>
            </w:r>
            <w:r w:rsidR="00430A00" w:rsidRPr="0075023C">
              <w:rPr>
                <w:rFonts w:ascii="Times New Roman" w:eastAsia="Times New Roman" w:hAnsi="Times New Roman"/>
                <w:sz w:val="24"/>
                <w:szCs w:val="24"/>
                <w:lang w:val="lv-LV" w:eastAsia="lv-LV"/>
              </w:rPr>
              <w:t>.</w:t>
            </w:r>
            <w:r w:rsidR="00EC36B8">
              <w:rPr>
                <w:rFonts w:ascii="Times New Roman" w:eastAsia="Times New Roman" w:hAnsi="Times New Roman"/>
                <w:sz w:val="24"/>
                <w:szCs w:val="24"/>
                <w:lang w:val="lv-LV" w:eastAsia="lv-LV"/>
              </w:rPr>
              <w:t> </w:t>
            </w:r>
            <w:r w:rsidR="00430A00" w:rsidRPr="0075023C">
              <w:rPr>
                <w:rFonts w:ascii="Times New Roman" w:eastAsia="Times New Roman" w:hAnsi="Times New Roman"/>
                <w:sz w:val="24"/>
                <w:szCs w:val="24"/>
                <w:lang w:val="lv-LV" w:eastAsia="lv-LV"/>
              </w:rPr>
              <w:t>gada 1.</w:t>
            </w:r>
            <w:r w:rsidR="00EC36B8">
              <w:t> </w:t>
            </w:r>
            <w:r w:rsidR="00430A00" w:rsidRPr="0075023C">
              <w:rPr>
                <w:rFonts w:ascii="Times New Roman" w:eastAsia="Times New Roman" w:hAnsi="Times New Roman"/>
                <w:sz w:val="24"/>
                <w:szCs w:val="24"/>
                <w:lang w:val="lv-LV" w:eastAsia="lv-LV"/>
              </w:rPr>
              <w:t xml:space="preserve">aprīlim </w:t>
            </w:r>
            <w:r w:rsidR="0072274B" w:rsidRPr="0075023C">
              <w:rPr>
                <w:rFonts w:ascii="Times New Roman" w:eastAsia="Times New Roman" w:hAnsi="Times New Roman"/>
                <w:sz w:val="24"/>
                <w:szCs w:val="24"/>
                <w:lang w:val="lv-LV" w:eastAsia="lv-LV"/>
              </w:rPr>
              <w:t xml:space="preserve">un </w:t>
            </w:r>
            <w:r w:rsidR="00430A00" w:rsidRPr="0075023C">
              <w:rPr>
                <w:rFonts w:ascii="Times New Roman" w:eastAsia="Times New Roman" w:hAnsi="Times New Roman"/>
                <w:sz w:val="24"/>
                <w:szCs w:val="24"/>
                <w:lang w:val="lv-LV" w:eastAsia="lv-LV"/>
              </w:rPr>
              <w:t xml:space="preserve">vienlaikus </w:t>
            </w:r>
            <w:r w:rsidR="0072274B" w:rsidRPr="0075023C">
              <w:rPr>
                <w:rFonts w:ascii="Times New Roman" w:eastAsia="Times New Roman" w:hAnsi="Times New Roman"/>
                <w:sz w:val="24"/>
                <w:szCs w:val="24"/>
                <w:lang w:val="lv-LV" w:eastAsia="lv-LV"/>
              </w:rPr>
              <w:t xml:space="preserve">saglabāt </w:t>
            </w:r>
            <w:r w:rsidR="00430A00" w:rsidRPr="0075023C">
              <w:rPr>
                <w:rFonts w:ascii="Times New Roman" w:eastAsia="Times New Roman" w:hAnsi="Times New Roman"/>
                <w:sz w:val="24"/>
                <w:szCs w:val="24"/>
                <w:lang w:val="lv-LV" w:eastAsia="lv-LV"/>
              </w:rPr>
              <w:t>vēsturiskā mantojuma dzelzceļa</w:t>
            </w:r>
            <w:r w:rsidR="00195EB3" w:rsidRPr="0075023C">
              <w:rPr>
                <w:rFonts w:ascii="Times New Roman" w:eastAsia="Times New Roman" w:hAnsi="Times New Roman"/>
                <w:sz w:val="24"/>
                <w:szCs w:val="24"/>
                <w:lang w:val="lv-LV" w:eastAsia="lv-LV"/>
              </w:rPr>
              <w:t xml:space="preserve"> mērķiem</w:t>
            </w:r>
            <w:r w:rsidR="00430A00" w:rsidRPr="0075023C">
              <w:rPr>
                <w:rFonts w:ascii="Times New Roman" w:eastAsia="Times New Roman" w:hAnsi="Times New Roman"/>
                <w:sz w:val="24"/>
                <w:szCs w:val="24"/>
                <w:lang w:val="lv-LV" w:eastAsia="lv-LV"/>
              </w:rPr>
              <w:t xml:space="preserve">, Valsts dzelzceļa administrācijai, Valsts dzelzceļa tehniskajai inspekcijai un Transporta nelaimes gadījumu un incidentu izmeklēšanas birojam </w:t>
            </w:r>
            <w:r w:rsidR="0072274B" w:rsidRPr="0075023C">
              <w:rPr>
                <w:rFonts w:ascii="Times New Roman" w:eastAsia="Times New Roman" w:hAnsi="Times New Roman"/>
                <w:sz w:val="24"/>
                <w:szCs w:val="24"/>
                <w:lang w:val="lv-LV" w:eastAsia="lv-LV"/>
              </w:rPr>
              <w:t xml:space="preserve">finansējuma apjomu </w:t>
            </w:r>
            <w:r w:rsidR="00430A00" w:rsidRPr="0075023C">
              <w:rPr>
                <w:rFonts w:ascii="Times New Roman" w:eastAsia="Times New Roman" w:hAnsi="Times New Roman"/>
                <w:sz w:val="24"/>
                <w:szCs w:val="24"/>
                <w:lang w:val="lv-LV" w:eastAsia="lv-LV"/>
              </w:rPr>
              <w:t xml:space="preserve">esošā līmenī </w:t>
            </w:r>
            <w:r w:rsidR="0072274B" w:rsidRPr="0075023C">
              <w:rPr>
                <w:rFonts w:ascii="Times New Roman" w:eastAsia="Times New Roman" w:hAnsi="Times New Roman"/>
                <w:sz w:val="24"/>
                <w:szCs w:val="24"/>
                <w:lang w:val="lv-LV" w:eastAsia="lv-LV"/>
              </w:rPr>
              <w:t xml:space="preserve">vēl </w:t>
            </w:r>
            <w:r w:rsidR="00430A00" w:rsidRPr="0075023C">
              <w:rPr>
                <w:rFonts w:ascii="Times New Roman" w:eastAsia="Times New Roman" w:hAnsi="Times New Roman"/>
                <w:sz w:val="24"/>
                <w:szCs w:val="24"/>
                <w:lang w:val="lv-LV" w:eastAsia="lv-LV"/>
              </w:rPr>
              <w:t>202</w:t>
            </w:r>
            <w:r w:rsidR="00AF7182" w:rsidRPr="0075023C">
              <w:rPr>
                <w:rFonts w:ascii="Times New Roman" w:eastAsia="Times New Roman" w:hAnsi="Times New Roman"/>
                <w:sz w:val="24"/>
                <w:szCs w:val="24"/>
                <w:lang w:val="lv-LV" w:eastAsia="lv-LV"/>
              </w:rPr>
              <w:t>2</w:t>
            </w:r>
            <w:r w:rsidR="0072274B" w:rsidRPr="0075023C">
              <w:rPr>
                <w:rFonts w:ascii="Times New Roman" w:eastAsia="Times New Roman" w:hAnsi="Times New Roman"/>
                <w:sz w:val="24"/>
                <w:szCs w:val="24"/>
                <w:lang w:val="lv-LV" w:eastAsia="lv-LV"/>
              </w:rPr>
              <w:t>.</w:t>
            </w:r>
            <w:r w:rsidR="00EC36B8">
              <w:rPr>
                <w:rFonts w:ascii="Times New Roman" w:eastAsia="Times New Roman" w:hAnsi="Times New Roman"/>
                <w:sz w:val="24"/>
                <w:szCs w:val="24"/>
                <w:lang w:val="lv-LV" w:eastAsia="lv-LV"/>
              </w:rPr>
              <w:t> </w:t>
            </w:r>
            <w:r w:rsidR="001775A7" w:rsidRPr="0075023C">
              <w:rPr>
                <w:rFonts w:ascii="Times New Roman" w:eastAsia="Times New Roman" w:hAnsi="Times New Roman"/>
                <w:sz w:val="24"/>
                <w:szCs w:val="24"/>
                <w:lang w:val="lv-LV" w:eastAsia="lv-LV"/>
              </w:rPr>
              <w:t>un</w:t>
            </w:r>
            <w:r w:rsidR="00B26A98" w:rsidRPr="0075023C">
              <w:rPr>
                <w:rFonts w:ascii="Times New Roman" w:eastAsia="Times New Roman" w:hAnsi="Times New Roman"/>
                <w:sz w:val="24"/>
                <w:szCs w:val="24"/>
                <w:lang w:val="lv-LV" w:eastAsia="lv-LV"/>
              </w:rPr>
              <w:t xml:space="preserve"> 202</w:t>
            </w:r>
            <w:r w:rsidR="00AF7182" w:rsidRPr="0075023C">
              <w:rPr>
                <w:rFonts w:ascii="Times New Roman" w:eastAsia="Times New Roman" w:hAnsi="Times New Roman"/>
                <w:sz w:val="24"/>
                <w:szCs w:val="24"/>
                <w:lang w:val="lv-LV" w:eastAsia="lv-LV"/>
              </w:rPr>
              <w:t>3</w:t>
            </w:r>
            <w:r w:rsidR="00EC36B8">
              <w:rPr>
                <w:rFonts w:ascii="Times New Roman" w:eastAsia="Times New Roman" w:hAnsi="Times New Roman"/>
                <w:sz w:val="24"/>
                <w:szCs w:val="24"/>
                <w:lang w:val="lv-LV" w:eastAsia="lv-LV"/>
              </w:rPr>
              <w:t>. </w:t>
            </w:r>
            <w:r w:rsidR="00B26A98" w:rsidRPr="0075023C">
              <w:rPr>
                <w:rFonts w:ascii="Times New Roman" w:eastAsia="Times New Roman" w:hAnsi="Times New Roman"/>
                <w:sz w:val="24"/>
                <w:szCs w:val="24"/>
                <w:lang w:val="lv-LV" w:eastAsia="lv-LV"/>
              </w:rPr>
              <w:t xml:space="preserve">gadā, kas tiks nodrošināts </w:t>
            </w:r>
            <w:r w:rsidR="000B4FBF" w:rsidRPr="0075023C">
              <w:rPr>
                <w:rFonts w:ascii="Times New Roman" w:eastAsia="Times New Roman" w:hAnsi="Times New Roman"/>
                <w:sz w:val="24"/>
                <w:szCs w:val="24"/>
                <w:lang w:val="lv-LV" w:eastAsia="lv-LV"/>
              </w:rPr>
              <w:t>atbilstoši pašreiz spēkā esoša</w:t>
            </w:r>
            <w:r w:rsidR="00EC36B8">
              <w:rPr>
                <w:rFonts w:ascii="Times New Roman" w:eastAsia="Times New Roman" w:hAnsi="Times New Roman"/>
                <w:sz w:val="24"/>
                <w:szCs w:val="24"/>
                <w:lang w:val="lv-LV" w:eastAsia="lv-LV"/>
              </w:rPr>
              <w:t>ja</w:t>
            </w:r>
            <w:r w:rsidR="000B4FBF" w:rsidRPr="0075023C">
              <w:rPr>
                <w:rFonts w:ascii="Times New Roman" w:eastAsia="Times New Roman" w:hAnsi="Times New Roman"/>
                <w:sz w:val="24"/>
                <w:szCs w:val="24"/>
                <w:lang w:val="lv-LV" w:eastAsia="lv-LV"/>
              </w:rPr>
              <w:t>i kārtībai</w:t>
            </w:r>
            <w:r w:rsidR="00EC36B8">
              <w:rPr>
                <w:rFonts w:ascii="Times New Roman" w:eastAsia="Times New Roman" w:hAnsi="Times New Roman"/>
                <w:sz w:val="24"/>
                <w:szCs w:val="24"/>
                <w:lang w:val="lv-LV" w:eastAsia="lv-LV"/>
              </w:rPr>
              <w:t xml:space="preserve"> -</w:t>
            </w:r>
            <w:r w:rsidR="000B4FBF" w:rsidRPr="0075023C">
              <w:rPr>
                <w:rFonts w:ascii="Times New Roman" w:eastAsia="Times New Roman" w:hAnsi="Times New Roman"/>
                <w:sz w:val="24"/>
                <w:szCs w:val="24"/>
                <w:lang w:val="lv-LV" w:eastAsia="lv-LV"/>
              </w:rPr>
              <w:t xml:space="preserve"> </w:t>
            </w:r>
            <w:r w:rsidR="00B26A98" w:rsidRPr="0075023C">
              <w:rPr>
                <w:rFonts w:ascii="Times New Roman" w:eastAsia="Times New Roman" w:hAnsi="Times New Roman"/>
                <w:sz w:val="24"/>
                <w:szCs w:val="24"/>
                <w:lang w:val="lv-LV" w:eastAsia="lv-LV"/>
              </w:rPr>
              <w:t xml:space="preserve">no </w:t>
            </w:r>
            <w:r w:rsidR="00AF7182" w:rsidRPr="0075023C">
              <w:rPr>
                <w:rFonts w:ascii="Times New Roman" w:eastAsia="Times New Roman" w:hAnsi="Times New Roman"/>
                <w:sz w:val="24"/>
                <w:szCs w:val="24"/>
                <w:lang w:val="lv-LV" w:eastAsia="lv-LV"/>
              </w:rPr>
              <w:t>Dzelzceļa likuma 10.</w:t>
            </w:r>
            <w:r w:rsidR="00EC36B8">
              <w:rPr>
                <w:rFonts w:ascii="Times New Roman" w:eastAsia="Times New Roman" w:hAnsi="Times New Roman"/>
                <w:sz w:val="24"/>
                <w:szCs w:val="24"/>
                <w:lang w:val="lv-LV" w:eastAsia="lv-LV"/>
              </w:rPr>
              <w:t> panta otrās daļas 1. un 2. </w:t>
            </w:r>
            <w:r w:rsidR="00AF7182" w:rsidRPr="0075023C">
              <w:rPr>
                <w:rFonts w:ascii="Times New Roman" w:eastAsia="Times New Roman" w:hAnsi="Times New Roman"/>
                <w:sz w:val="24"/>
                <w:szCs w:val="24"/>
                <w:lang w:val="lv-LV" w:eastAsia="lv-LV"/>
              </w:rPr>
              <w:t>punktā minēt</w:t>
            </w:r>
            <w:r w:rsidR="000B4FBF" w:rsidRPr="0075023C">
              <w:rPr>
                <w:rFonts w:ascii="Times New Roman" w:eastAsia="Times New Roman" w:hAnsi="Times New Roman"/>
                <w:sz w:val="24"/>
                <w:szCs w:val="24"/>
                <w:lang w:val="lv-LV" w:eastAsia="lv-LV"/>
              </w:rPr>
              <w:t>ā</w:t>
            </w:r>
            <w:r w:rsidR="00AF7182" w:rsidRPr="0075023C">
              <w:rPr>
                <w:rFonts w:ascii="Times New Roman" w:eastAsia="Times New Roman" w:hAnsi="Times New Roman"/>
                <w:sz w:val="24"/>
                <w:szCs w:val="24"/>
                <w:lang w:val="lv-LV" w:eastAsia="lv-LV"/>
              </w:rPr>
              <w:t xml:space="preserve"> dzelzceļa infrastruktūras finansējuma</w:t>
            </w:r>
            <w:r w:rsidR="00B26A98" w:rsidRPr="0075023C">
              <w:rPr>
                <w:rFonts w:ascii="Times New Roman" w:eastAsia="Times New Roman" w:hAnsi="Times New Roman"/>
                <w:sz w:val="24"/>
                <w:szCs w:val="24"/>
                <w:lang w:val="lv-LV" w:eastAsia="lv-LV"/>
              </w:rPr>
              <w:t>, nepieprasot papildu finansējumu no valsts budžeta.</w:t>
            </w:r>
          </w:p>
          <w:p w14:paraId="6249067D" w14:textId="77777777" w:rsidR="00657F25" w:rsidRDefault="00657F25" w:rsidP="00960653">
            <w:pPr>
              <w:widowControl/>
              <w:spacing w:after="0" w:line="240" w:lineRule="auto"/>
              <w:ind w:left="57" w:right="57"/>
              <w:jc w:val="both"/>
              <w:rPr>
                <w:rFonts w:ascii="Times New Roman" w:eastAsia="Times New Roman" w:hAnsi="Times New Roman"/>
                <w:sz w:val="24"/>
                <w:szCs w:val="24"/>
                <w:lang w:val="lv-LV" w:eastAsia="lv-LV"/>
              </w:rPr>
            </w:pPr>
          </w:p>
          <w:p w14:paraId="197675A8" w14:textId="77777777" w:rsidR="00195A92" w:rsidRDefault="00EC36B8" w:rsidP="00657F25">
            <w:pPr>
              <w:pStyle w:val="Standard"/>
              <w:ind w:left="10" w:right="6"/>
              <w:jc w:val="both"/>
              <w:rPr>
                <w:rFonts w:cs="Times New Roman"/>
              </w:rPr>
            </w:pPr>
            <w:r>
              <w:rPr>
                <w:rFonts w:eastAsia="Times New Roman"/>
                <w:lang w:eastAsia="lv-LV"/>
              </w:rPr>
              <w:t xml:space="preserve">     </w:t>
            </w:r>
            <w:r w:rsidR="009128CB">
              <w:rPr>
                <w:rFonts w:eastAsia="Times New Roman"/>
                <w:lang w:eastAsia="lv-LV"/>
              </w:rPr>
              <w:t>Projekts paredz</w:t>
            </w:r>
            <w:r>
              <w:rPr>
                <w:rFonts w:eastAsia="Times New Roman"/>
                <w:lang w:eastAsia="lv-LV"/>
              </w:rPr>
              <w:t xml:space="preserve"> precizēt Dzelzceļa likuma 12</w:t>
            </w:r>
            <w:r w:rsidRPr="00EC36B8">
              <w:rPr>
                <w:rFonts w:eastAsia="Times New Roman"/>
                <w:vertAlign w:val="superscript"/>
                <w:lang w:eastAsia="lv-LV"/>
              </w:rPr>
              <w:t>2</w:t>
            </w:r>
            <w:r>
              <w:rPr>
                <w:rFonts w:eastAsia="Times New Roman"/>
                <w:lang w:eastAsia="lv-LV"/>
              </w:rPr>
              <w:t>. </w:t>
            </w:r>
            <w:r>
              <w:t xml:space="preserve">panta piekto un septīto daļu atbilstoši </w:t>
            </w:r>
            <w:r w:rsidRPr="00E226B7">
              <w:rPr>
                <w:rFonts w:cs="Times New Roman"/>
              </w:rPr>
              <w:t>Eiropas Komisija</w:t>
            </w:r>
            <w:r>
              <w:rPr>
                <w:rFonts w:cs="Times New Roman"/>
              </w:rPr>
              <w:t xml:space="preserve">s </w:t>
            </w:r>
            <w:r w:rsidRPr="00E226B7">
              <w:rPr>
                <w:rFonts w:cs="Times New Roman"/>
              </w:rPr>
              <w:t xml:space="preserve"> 2020.</w:t>
            </w:r>
            <w:r>
              <w:rPr>
                <w:rFonts w:cs="Times New Roman"/>
              </w:rPr>
              <w:t> </w:t>
            </w:r>
            <w:r w:rsidRPr="00E226B7">
              <w:rPr>
                <w:rFonts w:cs="Times New Roman"/>
              </w:rPr>
              <w:t>gada 24.</w:t>
            </w:r>
            <w:r>
              <w:rPr>
                <w:rFonts w:cs="Times New Roman"/>
              </w:rPr>
              <w:t> </w:t>
            </w:r>
            <w:r w:rsidRPr="00E226B7">
              <w:rPr>
                <w:rFonts w:cs="Times New Roman"/>
              </w:rPr>
              <w:t>jūlijā izd</w:t>
            </w:r>
            <w:r>
              <w:rPr>
                <w:rFonts w:cs="Times New Roman"/>
              </w:rPr>
              <w:t>otajam Labojumam</w:t>
            </w:r>
            <w:r w:rsidRPr="00E226B7">
              <w:rPr>
                <w:rFonts w:cs="Times New Roman"/>
              </w:rPr>
              <w:t xml:space="preserve"> Direktīvā 2012/34/ES</w:t>
            </w:r>
            <w:r w:rsidR="009128CB">
              <w:rPr>
                <w:rFonts w:cs="Times New Roman"/>
              </w:rPr>
              <w:t>, a</w:t>
            </w:r>
            <w:r w:rsidRPr="00E226B7">
              <w:rPr>
                <w:rFonts w:cs="Times New Roman"/>
              </w:rPr>
              <w:t>ttiecīgi</w:t>
            </w:r>
            <w:r>
              <w:rPr>
                <w:rFonts w:cs="Times New Roman"/>
              </w:rPr>
              <w:t xml:space="preserve"> veicot redakcionālus precizējumus </w:t>
            </w:r>
            <w:r>
              <w:rPr>
                <w:rFonts w:cs="Times New Roman"/>
              </w:rPr>
              <w:lastRenderedPageBreak/>
              <w:t>Dzelzceļa likumā, lai novērstu potenciālu neskaidrību rašanos</w:t>
            </w:r>
            <w:r w:rsidRPr="00E226B7">
              <w:rPr>
                <w:rFonts w:cs="Times New Roman"/>
              </w:rPr>
              <w:t xml:space="preserve"> </w:t>
            </w:r>
            <w:r>
              <w:rPr>
                <w:rFonts w:cs="Times New Roman"/>
              </w:rPr>
              <w:t>tiesību normu interpretācij</w:t>
            </w:r>
            <w:r w:rsidR="009128CB">
              <w:rPr>
                <w:rFonts w:cs="Times New Roman"/>
              </w:rPr>
              <w:t>ā.</w:t>
            </w:r>
            <w:r>
              <w:rPr>
                <w:rFonts w:cs="Times New Roman"/>
              </w:rPr>
              <w:t xml:space="preserve"> </w:t>
            </w:r>
            <w:r w:rsidR="009128CB">
              <w:rPr>
                <w:rFonts w:cs="Times New Roman"/>
              </w:rPr>
              <w:t xml:space="preserve">Projekts </w:t>
            </w:r>
            <w:r w:rsidR="009128CB">
              <w:rPr>
                <w:rFonts w:eastAsia="Times New Roman"/>
                <w:lang w:eastAsia="lv-LV"/>
              </w:rPr>
              <w:t>12</w:t>
            </w:r>
            <w:r w:rsidR="009128CB" w:rsidRPr="00EC36B8">
              <w:rPr>
                <w:rFonts w:eastAsia="Times New Roman"/>
                <w:vertAlign w:val="superscript"/>
                <w:lang w:eastAsia="lv-LV"/>
              </w:rPr>
              <w:t>2</w:t>
            </w:r>
            <w:r w:rsidR="009128CB">
              <w:rPr>
                <w:rFonts w:eastAsia="Times New Roman"/>
                <w:lang w:eastAsia="lv-LV"/>
              </w:rPr>
              <w:t>. </w:t>
            </w:r>
            <w:r w:rsidR="009128CB">
              <w:t xml:space="preserve">panta piektajā daļā </w:t>
            </w:r>
            <w:r>
              <w:rPr>
                <w:rFonts w:cs="Times New Roman"/>
              </w:rPr>
              <w:t>aizst</w:t>
            </w:r>
            <w:r w:rsidR="009128CB">
              <w:rPr>
                <w:rFonts w:cs="Times New Roman"/>
              </w:rPr>
              <w:t>āj</w:t>
            </w:r>
            <w:r>
              <w:rPr>
                <w:rFonts w:cs="Times New Roman"/>
              </w:rPr>
              <w:t xml:space="preserve"> “iespējamas alternatīvas” ar “ilgtspējīgām alternatīvām” un 12</w:t>
            </w:r>
            <w:r w:rsidRPr="009128CB">
              <w:rPr>
                <w:rFonts w:cs="Times New Roman"/>
                <w:vertAlign w:val="superscript"/>
              </w:rPr>
              <w:t>2</w:t>
            </w:r>
            <w:r>
              <w:rPr>
                <w:rFonts w:cs="Times New Roman"/>
              </w:rPr>
              <w:t xml:space="preserve">. panta septītajā daļā </w:t>
            </w:r>
            <w:r w:rsidR="009128CB">
              <w:rPr>
                <w:rFonts w:cs="Times New Roman"/>
              </w:rPr>
              <w:t xml:space="preserve">nepārprotami </w:t>
            </w:r>
            <w:r>
              <w:rPr>
                <w:rFonts w:cs="Times New Roman"/>
              </w:rPr>
              <w:t>norād</w:t>
            </w:r>
            <w:r w:rsidR="0095477A">
              <w:rPr>
                <w:rFonts w:cs="Times New Roman"/>
              </w:rPr>
              <w:t>a</w:t>
            </w:r>
            <w:r>
              <w:rPr>
                <w:rFonts w:cs="Times New Roman"/>
              </w:rPr>
              <w:t>, ka</w:t>
            </w:r>
            <w:r w:rsidR="009128CB">
              <w:rPr>
                <w:rFonts w:cs="Times New Roman"/>
              </w:rPr>
              <w:t xml:space="preserve"> minētajā </w:t>
            </w:r>
            <w:r w:rsidR="009128CB" w:rsidRPr="009128CB">
              <w:rPr>
                <w:rFonts w:cs="Times New Roman"/>
              </w:rPr>
              <w:t>gadījumā, iespējamā</w:t>
            </w:r>
            <w:r w:rsidRPr="009128CB">
              <w:rPr>
                <w:rFonts w:cs="Times New Roman"/>
              </w:rPr>
              <w:t xml:space="preserve"> </w:t>
            </w:r>
            <w:r w:rsidR="009128CB" w:rsidRPr="009128CB">
              <w:rPr>
                <w:rFonts w:cs="Times New Roman"/>
              </w:rPr>
              <w:t>a</w:t>
            </w:r>
            <w:r w:rsidR="009128CB" w:rsidRPr="009128CB">
              <w:rPr>
                <w:rFonts w:cs="Times New Roman"/>
                <w:shd w:val="clear" w:color="auto" w:fill="FFFFFF"/>
              </w:rPr>
              <w:t>pkalpes vietas vai tās daļas iznomāšanu vai izīrēšana</w:t>
            </w:r>
            <w:r w:rsidR="009128CB" w:rsidRPr="009128CB">
              <w:rPr>
                <w:rFonts w:cs="Times New Roman"/>
              </w:rPr>
              <w:t xml:space="preserve"> attiecas tikai uz dzelzceļa apkalpes vietu pakalpojumu sniegšanu, nevis jebkādu pakalpojumu sniegšanu</w:t>
            </w:r>
            <w:r w:rsidR="009128CB">
              <w:rPr>
                <w:rFonts w:cs="Times New Roman"/>
              </w:rPr>
              <w:t xml:space="preserve">, kā to var </w:t>
            </w:r>
            <w:bookmarkStart w:id="1" w:name="_GoBack"/>
            <w:bookmarkEnd w:id="1"/>
            <w:r w:rsidR="009128CB">
              <w:rPr>
                <w:rFonts w:cs="Times New Roman"/>
              </w:rPr>
              <w:t>interpretēt no šā brīža spēkā esošās Dzelzceļa likuma redakcijas.</w:t>
            </w:r>
          </w:p>
          <w:p w14:paraId="010F5DAC" w14:textId="5185EA33" w:rsidR="00CB2E45" w:rsidRPr="00CB2E45" w:rsidRDefault="00CB2E45" w:rsidP="00CB2E45">
            <w:pPr>
              <w:pStyle w:val="Standard"/>
              <w:ind w:left="152" w:right="148"/>
              <w:jc w:val="both"/>
              <w:rPr>
                <w:rFonts w:cs="Times New Roman"/>
              </w:rPr>
            </w:pPr>
          </w:p>
        </w:tc>
      </w:tr>
      <w:tr w:rsidR="0024095F" w:rsidRPr="0075023C" w14:paraId="35A969FA" w14:textId="77777777" w:rsidTr="001110E5">
        <w:trPr>
          <w:trHeight w:val="476"/>
        </w:trPr>
        <w:tc>
          <w:tcPr>
            <w:tcW w:w="591" w:type="dxa"/>
          </w:tcPr>
          <w:p w14:paraId="3CFD5300"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lastRenderedPageBreak/>
              <w:t>3.</w:t>
            </w:r>
          </w:p>
        </w:tc>
        <w:tc>
          <w:tcPr>
            <w:tcW w:w="2948" w:type="dxa"/>
          </w:tcPr>
          <w:p w14:paraId="5D65EFE7" w14:textId="77777777" w:rsidR="0024095F" w:rsidRPr="0075023C" w:rsidRDefault="0024095F" w:rsidP="00895E3C">
            <w:pPr>
              <w:widowControl/>
              <w:spacing w:after="0" w:line="240" w:lineRule="auto"/>
              <w:ind w:left="57" w:right="57"/>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Projekta izstrādē iesaistītās institūcijas</w:t>
            </w:r>
          </w:p>
        </w:tc>
        <w:tc>
          <w:tcPr>
            <w:tcW w:w="5828" w:type="dxa"/>
          </w:tcPr>
          <w:p w14:paraId="66F28B4D" w14:textId="3DBDE225" w:rsidR="0024095F" w:rsidRDefault="0024095F" w:rsidP="0075023C">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Valsts dzelzceļa administrācija, Valsts dzelzceļa tehniskā inspekcija</w:t>
            </w:r>
            <w:r w:rsidR="00195A92" w:rsidRPr="0075023C">
              <w:rPr>
                <w:rFonts w:ascii="Times New Roman" w:eastAsia="Times New Roman" w:hAnsi="Times New Roman"/>
                <w:sz w:val="24"/>
                <w:szCs w:val="24"/>
                <w:lang w:val="lv-LV" w:eastAsia="lv-LV"/>
              </w:rPr>
              <w:t>,</w:t>
            </w:r>
            <w:r w:rsidRPr="0075023C">
              <w:rPr>
                <w:rFonts w:ascii="Times New Roman" w:eastAsia="Times New Roman" w:hAnsi="Times New Roman"/>
                <w:sz w:val="24"/>
                <w:szCs w:val="24"/>
                <w:lang w:val="lv-LV" w:eastAsia="lv-LV"/>
              </w:rPr>
              <w:t xml:space="preserve"> Transporta nelaimes gadījumu un incidentu izmeklēšanas birojs</w:t>
            </w:r>
            <w:r w:rsidR="00791A30">
              <w:rPr>
                <w:rFonts w:ascii="Times New Roman" w:eastAsia="Times New Roman" w:hAnsi="Times New Roman"/>
                <w:sz w:val="24"/>
                <w:szCs w:val="24"/>
                <w:lang w:val="lv-LV" w:eastAsia="lv-LV"/>
              </w:rPr>
              <w:t xml:space="preserve">, </w:t>
            </w:r>
            <w:r w:rsidR="00195A92" w:rsidRPr="0075023C">
              <w:rPr>
                <w:rFonts w:ascii="Times New Roman" w:hAnsi="Times New Roman"/>
                <w:sz w:val="24"/>
                <w:szCs w:val="24"/>
                <w:lang w:val="lv-LV"/>
              </w:rPr>
              <w:t xml:space="preserve">SIA </w:t>
            </w:r>
            <w:r w:rsidR="0075023C">
              <w:rPr>
                <w:rFonts w:ascii="Times New Roman" w:hAnsi="Times New Roman"/>
                <w:sz w:val="24"/>
                <w:szCs w:val="24"/>
                <w:lang w:val="lv-LV"/>
              </w:rPr>
              <w:t>,,</w:t>
            </w:r>
            <w:r w:rsidR="00195A92" w:rsidRPr="0075023C">
              <w:rPr>
                <w:rFonts w:ascii="Times New Roman" w:hAnsi="Times New Roman"/>
                <w:sz w:val="24"/>
                <w:szCs w:val="24"/>
                <w:lang w:val="lv-LV"/>
              </w:rPr>
              <w:t>Gulbenes - Alūksnes bānītis</w:t>
            </w:r>
            <w:r w:rsidR="0075023C">
              <w:rPr>
                <w:rFonts w:ascii="Times New Roman" w:hAnsi="Times New Roman"/>
                <w:sz w:val="24"/>
                <w:szCs w:val="24"/>
                <w:lang w:val="lv-LV"/>
              </w:rPr>
              <w:t>”</w:t>
            </w:r>
            <w:r w:rsidR="00791A30">
              <w:rPr>
                <w:rFonts w:ascii="Times New Roman" w:eastAsia="Times New Roman" w:hAnsi="Times New Roman"/>
                <w:sz w:val="24"/>
                <w:szCs w:val="24"/>
                <w:lang w:val="lv-LV" w:eastAsia="lv-LV"/>
              </w:rPr>
              <w:t>, AS “</w:t>
            </w:r>
            <w:proofErr w:type="spellStart"/>
            <w:r w:rsidR="00791A30">
              <w:rPr>
                <w:rFonts w:ascii="Times New Roman" w:eastAsia="Times New Roman" w:hAnsi="Times New Roman"/>
                <w:sz w:val="24"/>
                <w:szCs w:val="24"/>
                <w:lang w:val="lv-LV" w:eastAsia="lv-LV"/>
              </w:rPr>
              <w:t>LatRailNet</w:t>
            </w:r>
            <w:proofErr w:type="spellEnd"/>
            <w:r w:rsidR="00791A30">
              <w:rPr>
                <w:rFonts w:ascii="Times New Roman" w:eastAsia="Times New Roman" w:hAnsi="Times New Roman"/>
                <w:sz w:val="24"/>
                <w:szCs w:val="24"/>
                <w:lang w:val="lv-LV" w:eastAsia="lv-LV"/>
              </w:rPr>
              <w:t>”.</w:t>
            </w:r>
          </w:p>
          <w:p w14:paraId="72C97564" w14:textId="2490ED76" w:rsidR="0075023C" w:rsidRPr="0075023C" w:rsidRDefault="0075023C" w:rsidP="0075023C">
            <w:pPr>
              <w:widowControl/>
              <w:spacing w:after="0" w:line="240" w:lineRule="auto"/>
              <w:ind w:left="57" w:right="57"/>
              <w:jc w:val="both"/>
              <w:rPr>
                <w:rFonts w:ascii="Times New Roman" w:eastAsia="Times New Roman" w:hAnsi="Times New Roman"/>
                <w:sz w:val="24"/>
                <w:szCs w:val="24"/>
                <w:lang w:val="lv-LV" w:eastAsia="lv-LV"/>
              </w:rPr>
            </w:pPr>
          </w:p>
        </w:tc>
      </w:tr>
      <w:tr w:rsidR="0024095F" w:rsidRPr="0075023C" w14:paraId="1AE763F1" w14:textId="77777777" w:rsidTr="001110E5">
        <w:tc>
          <w:tcPr>
            <w:tcW w:w="591" w:type="dxa"/>
          </w:tcPr>
          <w:p w14:paraId="3F535DFB"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4.</w:t>
            </w:r>
          </w:p>
        </w:tc>
        <w:tc>
          <w:tcPr>
            <w:tcW w:w="2948" w:type="dxa"/>
          </w:tcPr>
          <w:p w14:paraId="7C494EEE" w14:textId="77777777" w:rsidR="0024095F" w:rsidRPr="0075023C" w:rsidRDefault="0024095F" w:rsidP="00895E3C">
            <w:pPr>
              <w:widowControl/>
              <w:spacing w:after="0" w:line="240" w:lineRule="auto"/>
              <w:ind w:left="57" w:right="57"/>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Cita informācija</w:t>
            </w:r>
          </w:p>
        </w:tc>
        <w:tc>
          <w:tcPr>
            <w:tcW w:w="5828" w:type="dxa"/>
          </w:tcPr>
          <w:p w14:paraId="2365FE1E" w14:textId="77777777" w:rsidR="00195A92" w:rsidRPr="0075023C" w:rsidRDefault="0024095F" w:rsidP="00195A92">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Nav</w:t>
            </w:r>
          </w:p>
          <w:p w14:paraId="1AD28FE7" w14:textId="77777777" w:rsidR="00195A92" w:rsidRPr="0075023C" w:rsidRDefault="00195A92" w:rsidP="00195A92">
            <w:pPr>
              <w:widowControl/>
              <w:spacing w:after="0" w:line="240" w:lineRule="auto"/>
              <w:ind w:left="57" w:right="57"/>
              <w:jc w:val="both"/>
              <w:rPr>
                <w:rFonts w:ascii="Times New Roman" w:eastAsia="Times New Roman" w:hAnsi="Times New Roman"/>
                <w:sz w:val="24"/>
                <w:szCs w:val="24"/>
                <w:lang w:val="lv-LV"/>
              </w:rPr>
            </w:pPr>
          </w:p>
        </w:tc>
      </w:tr>
    </w:tbl>
    <w:p w14:paraId="39F1D1EB" w14:textId="77777777" w:rsidR="0024095F" w:rsidRPr="0075023C" w:rsidRDefault="0024095F" w:rsidP="0024095F">
      <w:pPr>
        <w:widowControl/>
        <w:spacing w:after="0" w:line="240" w:lineRule="auto"/>
        <w:rPr>
          <w:rFonts w:ascii="Times New Roman" w:eastAsia="Times New Roman" w:hAnsi="Times New Roman"/>
          <w:sz w:val="24"/>
          <w:szCs w:val="24"/>
          <w:lang w:val="lv-LV" w:eastAsia="lv-LV"/>
        </w:rPr>
      </w:pPr>
    </w:p>
    <w:p w14:paraId="11DF5EF1" w14:textId="77777777" w:rsidR="00195A92" w:rsidRPr="0075023C" w:rsidRDefault="00195A92" w:rsidP="0024095F">
      <w:pPr>
        <w:widowControl/>
        <w:spacing w:after="0" w:line="240" w:lineRule="auto"/>
        <w:rPr>
          <w:rFonts w:ascii="Times New Roman" w:eastAsia="Times New Roman" w:hAnsi="Times New Roman"/>
          <w:sz w:val="24"/>
          <w:szCs w:val="24"/>
          <w:lang w:val="lv-LV" w:eastAsia="lv-LV"/>
        </w:rPr>
      </w:pPr>
    </w:p>
    <w:tbl>
      <w:tblPr>
        <w:tblW w:w="9351"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626"/>
        <w:gridCol w:w="2972"/>
        <w:gridCol w:w="5753"/>
      </w:tblGrid>
      <w:tr w:rsidR="0024095F" w:rsidRPr="0075023C" w14:paraId="4D827A1F" w14:textId="77777777" w:rsidTr="00C04892">
        <w:tc>
          <w:tcPr>
            <w:tcW w:w="9351" w:type="dxa"/>
            <w:gridSpan w:val="3"/>
            <w:tcBorders>
              <w:top w:val="single" w:sz="4" w:space="0" w:color="auto"/>
              <w:left w:val="single" w:sz="4" w:space="0" w:color="auto"/>
              <w:bottom w:val="outset" w:sz="6" w:space="0" w:color="000000"/>
              <w:right w:val="single" w:sz="4" w:space="0" w:color="auto"/>
            </w:tcBorders>
          </w:tcPr>
          <w:p w14:paraId="4149F681" w14:textId="77777777" w:rsidR="0024095F" w:rsidRPr="0075023C" w:rsidRDefault="0024095F" w:rsidP="00895E3C">
            <w:pPr>
              <w:widowControl/>
              <w:spacing w:before="100" w:beforeAutospacing="1" w:after="100" w:afterAutospacing="1" w:line="240" w:lineRule="auto"/>
              <w:jc w:val="center"/>
              <w:rPr>
                <w:rFonts w:ascii="Times New Roman" w:eastAsia="Times New Roman" w:hAnsi="Times New Roman"/>
                <w:b/>
                <w:bCs/>
                <w:sz w:val="24"/>
                <w:szCs w:val="24"/>
                <w:lang w:val="lv-LV" w:eastAsia="lv-LV"/>
              </w:rPr>
            </w:pPr>
            <w:r w:rsidRPr="0075023C">
              <w:rPr>
                <w:rFonts w:ascii="Times New Roman" w:eastAsia="Times New Roman" w:hAnsi="Times New Roman"/>
                <w:b/>
                <w:sz w:val="24"/>
                <w:szCs w:val="24"/>
                <w:lang w:val="lv-LV" w:eastAsia="lv-LV"/>
              </w:rPr>
              <w:t xml:space="preserve">II. </w:t>
            </w:r>
            <w:r w:rsidRPr="0075023C">
              <w:rPr>
                <w:rFonts w:ascii="Times New Roman" w:eastAsia="Times New Roman" w:hAnsi="Times New Roman"/>
                <w:b/>
                <w:bCs/>
                <w:sz w:val="24"/>
                <w:szCs w:val="24"/>
                <w:lang w:val="lv-LV" w:eastAsia="lv-LV"/>
              </w:rPr>
              <w:t>Tiesību akta projekta ietekme uz sabiedrību, tautsaimniecības attīstību un administratīvo slogu</w:t>
            </w:r>
          </w:p>
        </w:tc>
      </w:tr>
      <w:tr w:rsidR="0024095F" w:rsidRPr="00791A30" w14:paraId="31D396D9" w14:textId="77777777" w:rsidTr="00C04892">
        <w:tc>
          <w:tcPr>
            <w:tcW w:w="626" w:type="dxa"/>
            <w:tcBorders>
              <w:top w:val="outset" w:sz="6" w:space="0" w:color="000000"/>
              <w:left w:val="outset" w:sz="6" w:space="0" w:color="000000"/>
              <w:bottom w:val="outset" w:sz="6" w:space="0" w:color="000000"/>
              <w:right w:val="outset" w:sz="6" w:space="0" w:color="000000"/>
            </w:tcBorders>
          </w:tcPr>
          <w:p w14:paraId="2193C723" w14:textId="77777777" w:rsidR="0024095F" w:rsidRPr="00791A30" w:rsidRDefault="0024095F" w:rsidP="00895E3C">
            <w:pPr>
              <w:widowControl/>
              <w:spacing w:before="100" w:beforeAutospacing="1" w:after="100" w:afterAutospacing="1" w:line="240" w:lineRule="auto"/>
              <w:jc w:val="both"/>
              <w:rPr>
                <w:rFonts w:ascii="Times New Roman" w:eastAsia="Times New Roman" w:hAnsi="Times New Roman"/>
                <w:sz w:val="24"/>
                <w:szCs w:val="24"/>
                <w:lang w:val="lv-LV" w:eastAsia="lv-LV"/>
              </w:rPr>
            </w:pPr>
            <w:r w:rsidRPr="00791A30">
              <w:rPr>
                <w:rFonts w:ascii="Times New Roman" w:eastAsia="Times New Roman" w:hAnsi="Times New Roman"/>
                <w:sz w:val="24"/>
                <w:szCs w:val="24"/>
                <w:lang w:val="lv-LV" w:eastAsia="lv-LV"/>
              </w:rPr>
              <w:t>1.</w:t>
            </w:r>
          </w:p>
        </w:tc>
        <w:tc>
          <w:tcPr>
            <w:tcW w:w="2972" w:type="dxa"/>
            <w:tcBorders>
              <w:top w:val="outset" w:sz="6" w:space="0" w:color="000000"/>
              <w:left w:val="outset" w:sz="6" w:space="0" w:color="000000"/>
              <w:bottom w:val="outset" w:sz="6" w:space="0" w:color="000000"/>
              <w:right w:val="outset" w:sz="6" w:space="0" w:color="000000"/>
            </w:tcBorders>
          </w:tcPr>
          <w:p w14:paraId="3D4B5551" w14:textId="77777777" w:rsidR="0024095F" w:rsidRPr="00791A30" w:rsidRDefault="0024095F" w:rsidP="00895E3C">
            <w:pPr>
              <w:widowControl/>
              <w:spacing w:before="100" w:beforeAutospacing="1" w:after="100" w:afterAutospacing="1" w:line="240" w:lineRule="auto"/>
              <w:rPr>
                <w:rFonts w:ascii="Times New Roman" w:eastAsia="Times New Roman" w:hAnsi="Times New Roman"/>
                <w:sz w:val="24"/>
                <w:szCs w:val="24"/>
                <w:lang w:val="lv-LV" w:eastAsia="lv-LV"/>
              </w:rPr>
            </w:pPr>
            <w:r w:rsidRPr="00791A30">
              <w:rPr>
                <w:rFonts w:ascii="Times New Roman" w:eastAsia="Times New Roman" w:hAnsi="Times New Roman"/>
                <w:sz w:val="24"/>
                <w:szCs w:val="24"/>
                <w:lang w:val="lv-LV" w:eastAsia="lv-LV"/>
              </w:rPr>
              <w:t xml:space="preserve">Sabiedrības </w:t>
            </w:r>
            <w:proofErr w:type="spellStart"/>
            <w:r w:rsidRPr="00791A30">
              <w:rPr>
                <w:rFonts w:ascii="Times New Roman" w:eastAsia="Times New Roman" w:hAnsi="Times New Roman"/>
                <w:sz w:val="24"/>
                <w:szCs w:val="24"/>
                <w:lang w:val="lv-LV" w:eastAsia="lv-LV"/>
              </w:rPr>
              <w:t>mērķgrupas</w:t>
            </w:r>
            <w:proofErr w:type="spellEnd"/>
            <w:r w:rsidRPr="00791A30">
              <w:rPr>
                <w:rFonts w:ascii="Times New Roman" w:eastAsia="Times New Roman" w:hAnsi="Times New Roman"/>
                <w:sz w:val="24"/>
                <w:szCs w:val="24"/>
                <w:lang w:val="lv-LV" w:eastAsia="lv-LV"/>
              </w:rPr>
              <w:t>, kuras tiesiskais regulējums ietekmē vai varētu ietekmēt</w:t>
            </w:r>
          </w:p>
        </w:tc>
        <w:tc>
          <w:tcPr>
            <w:tcW w:w="5753" w:type="dxa"/>
            <w:tcBorders>
              <w:top w:val="outset" w:sz="6" w:space="0" w:color="000000"/>
              <w:left w:val="outset" w:sz="6" w:space="0" w:color="000000"/>
              <w:bottom w:val="outset" w:sz="6" w:space="0" w:color="000000"/>
              <w:right w:val="outset" w:sz="6" w:space="0" w:color="000000"/>
            </w:tcBorders>
          </w:tcPr>
          <w:p w14:paraId="0E14E8D5" w14:textId="77777777" w:rsidR="0024095F" w:rsidRPr="00791A30" w:rsidRDefault="0024095F" w:rsidP="00895E3C">
            <w:pPr>
              <w:widowControl/>
              <w:spacing w:after="0" w:line="240" w:lineRule="auto"/>
              <w:jc w:val="both"/>
              <w:rPr>
                <w:rFonts w:ascii="Times New Roman" w:eastAsia="Times New Roman" w:hAnsi="Times New Roman"/>
                <w:sz w:val="24"/>
                <w:szCs w:val="24"/>
                <w:lang w:val="lv-LV" w:eastAsia="lv-LV"/>
              </w:rPr>
            </w:pPr>
            <w:r w:rsidRPr="00791A30">
              <w:rPr>
                <w:rFonts w:ascii="Times New Roman" w:eastAsia="Times New Roman" w:hAnsi="Times New Roman"/>
                <w:sz w:val="24"/>
                <w:szCs w:val="24"/>
                <w:lang w:val="lv-LV" w:eastAsia="lv-LV"/>
              </w:rPr>
              <w:t>Pārvadātāji (</w:t>
            </w:r>
            <w:r w:rsidR="000B4FBF" w:rsidRPr="00791A30">
              <w:rPr>
                <w:rFonts w:ascii="Times New Roman" w:eastAsia="Times New Roman" w:hAnsi="Times New Roman"/>
                <w:sz w:val="24"/>
                <w:szCs w:val="24"/>
                <w:lang w:val="lv-LV" w:eastAsia="lv-LV"/>
              </w:rPr>
              <w:t>8</w:t>
            </w:r>
            <w:r w:rsidRPr="00791A30">
              <w:rPr>
                <w:rFonts w:ascii="Times New Roman" w:eastAsia="Times New Roman" w:hAnsi="Times New Roman"/>
                <w:sz w:val="24"/>
                <w:szCs w:val="24"/>
                <w:lang w:val="lv-LV" w:eastAsia="lv-LV"/>
              </w:rPr>
              <w:t xml:space="preserve">), publiskās lietošanas dzelzceļa infrastruktūras pārvaldītājs (1), publiskās lietošanas dzelzceļa infrastruktūras pārvaldītāja būtisko funkciju veicējs (1). </w:t>
            </w:r>
          </w:p>
          <w:p w14:paraId="5334F624" w14:textId="77777777" w:rsidR="00195A92" w:rsidRPr="00791A30" w:rsidRDefault="00195A92" w:rsidP="00895E3C">
            <w:pPr>
              <w:widowControl/>
              <w:spacing w:after="0" w:line="240" w:lineRule="auto"/>
              <w:jc w:val="both"/>
              <w:rPr>
                <w:rFonts w:ascii="Times New Roman" w:eastAsia="Times New Roman" w:hAnsi="Times New Roman"/>
                <w:sz w:val="24"/>
                <w:szCs w:val="24"/>
                <w:highlight w:val="yellow"/>
                <w:lang w:val="lv-LV" w:eastAsia="lv-LV"/>
              </w:rPr>
            </w:pPr>
          </w:p>
        </w:tc>
      </w:tr>
      <w:tr w:rsidR="0024095F" w:rsidRPr="00791A30" w14:paraId="7435D2BD" w14:textId="77777777" w:rsidTr="00C04892">
        <w:tc>
          <w:tcPr>
            <w:tcW w:w="626" w:type="dxa"/>
            <w:tcBorders>
              <w:top w:val="outset" w:sz="6" w:space="0" w:color="000000"/>
              <w:left w:val="outset" w:sz="6" w:space="0" w:color="000000"/>
              <w:bottom w:val="outset" w:sz="6" w:space="0" w:color="000000"/>
              <w:right w:val="outset" w:sz="6" w:space="0" w:color="000000"/>
            </w:tcBorders>
          </w:tcPr>
          <w:p w14:paraId="1D4EDF85" w14:textId="77777777" w:rsidR="0024095F" w:rsidRPr="00791A30"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91A30">
              <w:rPr>
                <w:rFonts w:ascii="Times New Roman" w:eastAsia="Times New Roman" w:hAnsi="Times New Roman"/>
                <w:sz w:val="24"/>
                <w:szCs w:val="24"/>
                <w:lang w:val="lv-LV" w:eastAsia="lv-LV"/>
              </w:rPr>
              <w:t>2.</w:t>
            </w:r>
          </w:p>
        </w:tc>
        <w:tc>
          <w:tcPr>
            <w:tcW w:w="2972" w:type="dxa"/>
            <w:tcBorders>
              <w:top w:val="outset" w:sz="6" w:space="0" w:color="000000"/>
              <w:left w:val="outset" w:sz="6" w:space="0" w:color="000000"/>
              <w:bottom w:val="outset" w:sz="6" w:space="0" w:color="000000"/>
              <w:right w:val="outset" w:sz="6" w:space="0" w:color="000000"/>
            </w:tcBorders>
          </w:tcPr>
          <w:p w14:paraId="75E1BF3D" w14:textId="77777777" w:rsidR="0024095F" w:rsidRPr="00791A30" w:rsidRDefault="0024095F" w:rsidP="00895E3C">
            <w:pPr>
              <w:widowControl/>
              <w:spacing w:after="0" w:line="240" w:lineRule="auto"/>
              <w:ind w:left="57" w:right="57"/>
              <w:rPr>
                <w:rFonts w:ascii="Times New Roman" w:eastAsia="Times New Roman" w:hAnsi="Times New Roman"/>
                <w:sz w:val="24"/>
                <w:szCs w:val="24"/>
                <w:lang w:val="lv-LV" w:eastAsia="lv-LV"/>
              </w:rPr>
            </w:pPr>
            <w:r w:rsidRPr="00791A30">
              <w:rPr>
                <w:rFonts w:ascii="Times New Roman" w:eastAsia="Times New Roman" w:hAnsi="Times New Roman"/>
                <w:sz w:val="24"/>
                <w:szCs w:val="24"/>
                <w:lang w:val="lv-LV" w:eastAsia="lv-LV"/>
              </w:rPr>
              <w:t>Tiesiskā regulējuma ietekme uz tautsaimniecību un administratīvo slogu</w:t>
            </w:r>
          </w:p>
        </w:tc>
        <w:tc>
          <w:tcPr>
            <w:tcW w:w="5753" w:type="dxa"/>
            <w:tcBorders>
              <w:top w:val="outset" w:sz="6" w:space="0" w:color="000000"/>
              <w:left w:val="outset" w:sz="6" w:space="0" w:color="000000"/>
              <w:bottom w:val="outset" w:sz="6" w:space="0" w:color="000000"/>
              <w:right w:val="outset" w:sz="6" w:space="0" w:color="000000"/>
            </w:tcBorders>
          </w:tcPr>
          <w:p w14:paraId="707283C3" w14:textId="77777777" w:rsidR="0024095F" w:rsidRPr="00791A30" w:rsidRDefault="0024095F" w:rsidP="00895E3C">
            <w:pPr>
              <w:widowControl/>
              <w:spacing w:after="0" w:line="240" w:lineRule="auto"/>
              <w:ind w:right="57"/>
              <w:jc w:val="both"/>
              <w:rPr>
                <w:rFonts w:ascii="Times New Roman" w:eastAsia="Times New Roman" w:hAnsi="Times New Roman"/>
                <w:sz w:val="24"/>
                <w:szCs w:val="24"/>
                <w:lang w:val="lv-LV" w:eastAsia="lv-LV"/>
              </w:rPr>
            </w:pPr>
            <w:r w:rsidRPr="00791A30">
              <w:rPr>
                <w:rFonts w:ascii="Times New Roman" w:eastAsia="Times New Roman" w:hAnsi="Times New Roman"/>
                <w:iCs/>
                <w:sz w:val="24"/>
                <w:szCs w:val="24"/>
                <w:lang w:val="lv-LV" w:eastAsia="lv-LV"/>
              </w:rPr>
              <w:t>Projekts šo jomu neskar</w:t>
            </w:r>
          </w:p>
        </w:tc>
      </w:tr>
      <w:tr w:rsidR="0024095F" w:rsidRPr="00791A30" w14:paraId="1608980F" w14:textId="77777777" w:rsidTr="00C04892">
        <w:tc>
          <w:tcPr>
            <w:tcW w:w="626" w:type="dxa"/>
            <w:tcBorders>
              <w:top w:val="outset" w:sz="6" w:space="0" w:color="000000"/>
              <w:left w:val="outset" w:sz="6" w:space="0" w:color="000000"/>
              <w:bottom w:val="outset" w:sz="6" w:space="0" w:color="000000"/>
              <w:right w:val="outset" w:sz="6" w:space="0" w:color="000000"/>
            </w:tcBorders>
          </w:tcPr>
          <w:p w14:paraId="4FE28316" w14:textId="77777777" w:rsidR="0024095F" w:rsidRPr="00791A30"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91A30">
              <w:rPr>
                <w:rFonts w:ascii="Times New Roman" w:eastAsia="Times New Roman" w:hAnsi="Times New Roman"/>
                <w:sz w:val="24"/>
                <w:szCs w:val="24"/>
                <w:lang w:val="lv-LV" w:eastAsia="lv-LV"/>
              </w:rPr>
              <w:t>3.</w:t>
            </w:r>
          </w:p>
        </w:tc>
        <w:tc>
          <w:tcPr>
            <w:tcW w:w="2972" w:type="dxa"/>
            <w:tcBorders>
              <w:top w:val="outset" w:sz="6" w:space="0" w:color="000000"/>
              <w:left w:val="outset" w:sz="6" w:space="0" w:color="000000"/>
              <w:bottom w:val="outset" w:sz="6" w:space="0" w:color="000000"/>
              <w:right w:val="outset" w:sz="6" w:space="0" w:color="000000"/>
            </w:tcBorders>
          </w:tcPr>
          <w:p w14:paraId="3FCBC885" w14:textId="77777777" w:rsidR="0024095F" w:rsidRPr="00791A30" w:rsidRDefault="0024095F" w:rsidP="00895E3C">
            <w:pPr>
              <w:widowControl/>
              <w:spacing w:after="0" w:line="240" w:lineRule="auto"/>
              <w:ind w:left="57" w:right="57"/>
              <w:rPr>
                <w:rFonts w:ascii="Times New Roman" w:eastAsia="Times New Roman" w:hAnsi="Times New Roman"/>
                <w:sz w:val="24"/>
                <w:szCs w:val="24"/>
                <w:lang w:val="lv-LV" w:eastAsia="lv-LV"/>
              </w:rPr>
            </w:pPr>
            <w:r w:rsidRPr="00791A30">
              <w:rPr>
                <w:rFonts w:ascii="Times New Roman" w:eastAsia="Times New Roman" w:hAnsi="Times New Roman"/>
                <w:sz w:val="24"/>
                <w:szCs w:val="24"/>
                <w:lang w:val="lv-LV" w:eastAsia="lv-LV"/>
              </w:rPr>
              <w:t>Administratīvo izmaksu monetārs novērtējums</w:t>
            </w:r>
          </w:p>
        </w:tc>
        <w:tc>
          <w:tcPr>
            <w:tcW w:w="5753" w:type="dxa"/>
            <w:tcBorders>
              <w:top w:val="outset" w:sz="6" w:space="0" w:color="000000"/>
              <w:left w:val="outset" w:sz="6" w:space="0" w:color="000000"/>
              <w:bottom w:val="outset" w:sz="6" w:space="0" w:color="000000"/>
              <w:right w:val="outset" w:sz="6" w:space="0" w:color="000000"/>
            </w:tcBorders>
          </w:tcPr>
          <w:p w14:paraId="07D874E1" w14:textId="77777777" w:rsidR="0024095F" w:rsidRPr="00791A30" w:rsidRDefault="0024095F" w:rsidP="00895E3C">
            <w:pPr>
              <w:widowControl/>
              <w:spacing w:after="0" w:line="240" w:lineRule="auto"/>
              <w:ind w:right="57"/>
              <w:jc w:val="both"/>
              <w:rPr>
                <w:rFonts w:ascii="Times New Roman" w:eastAsia="Times New Roman" w:hAnsi="Times New Roman"/>
                <w:iCs/>
                <w:sz w:val="24"/>
                <w:szCs w:val="24"/>
                <w:lang w:val="lv-LV" w:eastAsia="lv-LV"/>
              </w:rPr>
            </w:pPr>
            <w:r w:rsidRPr="00791A30">
              <w:rPr>
                <w:rFonts w:ascii="Times New Roman" w:eastAsia="Times New Roman" w:hAnsi="Times New Roman"/>
                <w:iCs/>
                <w:sz w:val="24"/>
                <w:szCs w:val="24"/>
                <w:lang w:val="lv-LV" w:eastAsia="lv-LV"/>
              </w:rPr>
              <w:t>Projekts šo jomu neskar</w:t>
            </w:r>
          </w:p>
        </w:tc>
      </w:tr>
      <w:tr w:rsidR="0024095F" w:rsidRPr="00791A30" w14:paraId="39F9C5E2" w14:textId="77777777" w:rsidTr="00C04892">
        <w:tc>
          <w:tcPr>
            <w:tcW w:w="626" w:type="dxa"/>
            <w:tcBorders>
              <w:top w:val="outset" w:sz="6" w:space="0" w:color="000000"/>
              <w:left w:val="outset" w:sz="6" w:space="0" w:color="000000"/>
              <w:bottom w:val="outset" w:sz="6" w:space="0" w:color="000000"/>
              <w:right w:val="outset" w:sz="6" w:space="0" w:color="000000"/>
            </w:tcBorders>
          </w:tcPr>
          <w:p w14:paraId="62BE3364" w14:textId="77777777" w:rsidR="0024095F" w:rsidRPr="00791A30"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91A30">
              <w:rPr>
                <w:rFonts w:ascii="Times New Roman" w:eastAsia="Times New Roman" w:hAnsi="Times New Roman"/>
                <w:sz w:val="24"/>
                <w:szCs w:val="24"/>
                <w:lang w:val="lv-LV" w:eastAsia="lv-LV"/>
              </w:rPr>
              <w:t>4.</w:t>
            </w:r>
          </w:p>
        </w:tc>
        <w:tc>
          <w:tcPr>
            <w:tcW w:w="2972" w:type="dxa"/>
            <w:tcBorders>
              <w:top w:val="outset" w:sz="6" w:space="0" w:color="000000"/>
              <w:left w:val="outset" w:sz="6" w:space="0" w:color="000000"/>
              <w:bottom w:val="outset" w:sz="6" w:space="0" w:color="000000"/>
              <w:right w:val="outset" w:sz="6" w:space="0" w:color="000000"/>
            </w:tcBorders>
          </w:tcPr>
          <w:p w14:paraId="35C66928" w14:textId="77777777" w:rsidR="0024095F" w:rsidRPr="00791A30" w:rsidRDefault="0024095F" w:rsidP="00895E3C">
            <w:pPr>
              <w:widowControl/>
              <w:spacing w:after="0" w:line="240" w:lineRule="auto"/>
              <w:ind w:left="57" w:right="57"/>
              <w:rPr>
                <w:rFonts w:ascii="Times New Roman" w:eastAsia="Times New Roman" w:hAnsi="Times New Roman"/>
                <w:sz w:val="24"/>
                <w:szCs w:val="24"/>
                <w:lang w:val="lv-LV" w:eastAsia="lv-LV"/>
              </w:rPr>
            </w:pPr>
            <w:r w:rsidRPr="00791A30">
              <w:rPr>
                <w:rFonts w:ascii="Times New Roman" w:eastAsia="Times New Roman" w:hAnsi="Times New Roman"/>
                <w:sz w:val="24"/>
                <w:szCs w:val="24"/>
                <w:lang w:val="lv-LV" w:eastAsia="lv-LV"/>
              </w:rPr>
              <w:t> Cita informācija</w:t>
            </w:r>
          </w:p>
        </w:tc>
        <w:tc>
          <w:tcPr>
            <w:tcW w:w="5753" w:type="dxa"/>
            <w:tcBorders>
              <w:top w:val="outset" w:sz="6" w:space="0" w:color="000000"/>
              <w:left w:val="outset" w:sz="6" w:space="0" w:color="000000"/>
              <w:bottom w:val="outset" w:sz="6" w:space="0" w:color="000000"/>
              <w:right w:val="outset" w:sz="6" w:space="0" w:color="000000"/>
            </w:tcBorders>
          </w:tcPr>
          <w:p w14:paraId="17BCF79B" w14:textId="77777777" w:rsidR="00195A92" w:rsidRPr="00791A30" w:rsidRDefault="0024095F" w:rsidP="00195A92">
            <w:pPr>
              <w:widowControl/>
              <w:spacing w:after="0" w:line="240" w:lineRule="auto"/>
              <w:ind w:left="142" w:right="57"/>
              <w:jc w:val="both"/>
              <w:rPr>
                <w:rFonts w:ascii="Times New Roman" w:eastAsia="Times New Roman" w:hAnsi="Times New Roman"/>
                <w:sz w:val="24"/>
                <w:szCs w:val="24"/>
                <w:lang w:val="lv-LV" w:eastAsia="lv-LV"/>
              </w:rPr>
            </w:pPr>
            <w:r w:rsidRPr="00791A30">
              <w:rPr>
                <w:rFonts w:ascii="Times New Roman" w:eastAsia="Times New Roman" w:hAnsi="Times New Roman"/>
                <w:sz w:val="24"/>
                <w:szCs w:val="24"/>
                <w:lang w:val="lv-LV" w:eastAsia="lv-LV"/>
              </w:rPr>
              <w:t>Nav</w:t>
            </w:r>
          </w:p>
          <w:p w14:paraId="4773A124" w14:textId="77777777" w:rsidR="00195A92" w:rsidRPr="00791A30" w:rsidRDefault="00195A92" w:rsidP="00195A92">
            <w:pPr>
              <w:widowControl/>
              <w:spacing w:after="0" w:line="240" w:lineRule="auto"/>
              <w:ind w:left="142" w:right="57"/>
              <w:jc w:val="both"/>
              <w:rPr>
                <w:rFonts w:ascii="Times New Roman" w:eastAsia="Times New Roman" w:hAnsi="Times New Roman"/>
                <w:sz w:val="24"/>
                <w:szCs w:val="24"/>
                <w:lang w:val="lv-LV" w:eastAsia="lv-LV"/>
              </w:rPr>
            </w:pPr>
          </w:p>
        </w:tc>
      </w:tr>
    </w:tbl>
    <w:p w14:paraId="090CF90C" w14:textId="77777777" w:rsidR="00DA06F7" w:rsidRDefault="00DA06F7" w:rsidP="0024095F">
      <w:pPr>
        <w:widowControl/>
        <w:spacing w:after="0" w:line="240" w:lineRule="auto"/>
        <w:rPr>
          <w:rFonts w:ascii="Times New Roman" w:eastAsia="Times New Roman" w:hAnsi="Times New Roman"/>
          <w:sz w:val="24"/>
          <w:szCs w:val="24"/>
          <w:lang w:val="lv-LV" w:eastAsia="lv-LV"/>
        </w:rPr>
      </w:pPr>
    </w:p>
    <w:p w14:paraId="6BFF4FA3" w14:textId="77777777" w:rsidR="009B1F24" w:rsidRPr="00791A30" w:rsidRDefault="009B1F24" w:rsidP="0024095F">
      <w:pPr>
        <w:widowControl/>
        <w:spacing w:after="0" w:line="240" w:lineRule="auto"/>
        <w:rPr>
          <w:rFonts w:ascii="Times New Roman" w:eastAsia="Times New Roman" w:hAnsi="Times New Roman"/>
          <w:sz w:val="24"/>
          <w:szCs w:val="24"/>
          <w:lang w:val="lv-LV" w:eastAsia="lv-LV"/>
        </w:rPr>
      </w:pPr>
    </w:p>
    <w:tbl>
      <w:tblPr>
        <w:tblW w:w="9356"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56"/>
      </w:tblGrid>
      <w:tr w:rsidR="00E40127" w:rsidRPr="00791A30" w14:paraId="30342A29" w14:textId="77777777" w:rsidTr="00C04892">
        <w:trPr>
          <w:trHeight w:val="372"/>
        </w:trPr>
        <w:tc>
          <w:tcPr>
            <w:tcW w:w="9356" w:type="dxa"/>
            <w:tcBorders>
              <w:top w:val="outset" w:sz="6" w:space="0" w:color="000000"/>
              <w:left w:val="outset" w:sz="6" w:space="0" w:color="000000"/>
              <w:bottom w:val="outset" w:sz="6" w:space="0" w:color="000000"/>
              <w:right w:val="outset" w:sz="6" w:space="0" w:color="000000"/>
            </w:tcBorders>
            <w:hideMark/>
          </w:tcPr>
          <w:p w14:paraId="508F9AD8" w14:textId="77777777" w:rsidR="00E40127" w:rsidRPr="00791A30" w:rsidRDefault="00A35B4B" w:rsidP="00895E3C">
            <w:pPr>
              <w:widowControl/>
              <w:spacing w:after="0" w:line="240" w:lineRule="auto"/>
              <w:jc w:val="center"/>
              <w:rPr>
                <w:rFonts w:ascii="Times New Roman" w:eastAsia="Times New Roman" w:hAnsi="Times New Roman"/>
                <w:sz w:val="24"/>
                <w:szCs w:val="24"/>
                <w:lang w:val="lv-LV" w:eastAsia="lv-LV"/>
              </w:rPr>
            </w:pPr>
            <w:r w:rsidRPr="00791A30">
              <w:rPr>
                <w:rFonts w:ascii="Times New Roman" w:eastAsia="Times New Roman" w:hAnsi="Times New Roman"/>
                <w:b/>
                <w:sz w:val="24"/>
                <w:szCs w:val="24"/>
                <w:lang w:val="lv-LV" w:eastAsia="lv-LV"/>
              </w:rPr>
              <w:t>III. Tiesību akta projekta ietekme uz valsts budžetu un pašvaldību budžetiem</w:t>
            </w:r>
          </w:p>
        </w:tc>
      </w:tr>
      <w:tr w:rsidR="00E40127" w:rsidRPr="00791A30" w14:paraId="716A441E" w14:textId="77777777" w:rsidTr="00C04892">
        <w:trPr>
          <w:trHeight w:val="302"/>
        </w:trPr>
        <w:tc>
          <w:tcPr>
            <w:tcW w:w="9356" w:type="dxa"/>
            <w:tcBorders>
              <w:top w:val="outset" w:sz="6" w:space="0" w:color="000000"/>
              <w:left w:val="outset" w:sz="6" w:space="0" w:color="000000"/>
              <w:bottom w:val="outset" w:sz="6" w:space="0" w:color="000000"/>
              <w:right w:val="outset" w:sz="6" w:space="0" w:color="000000"/>
            </w:tcBorders>
            <w:vAlign w:val="center"/>
            <w:hideMark/>
          </w:tcPr>
          <w:p w14:paraId="5C422AA1" w14:textId="77777777" w:rsidR="00E40127" w:rsidRPr="00791A30" w:rsidRDefault="00E40127" w:rsidP="00895E3C">
            <w:pPr>
              <w:widowControl/>
              <w:spacing w:after="0" w:line="240" w:lineRule="auto"/>
              <w:jc w:val="center"/>
              <w:rPr>
                <w:rFonts w:ascii="Times New Roman" w:eastAsia="Times New Roman" w:hAnsi="Times New Roman"/>
                <w:sz w:val="24"/>
                <w:szCs w:val="24"/>
                <w:lang w:val="lv-LV" w:eastAsia="lv-LV"/>
              </w:rPr>
            </w:pPr>
            <w:r w:rsidRPr="00791A30">
              <w:rPr>
                <w:rFonts w:ascii="Times New Roman" w:eastAsia="Times New Roman" w:hAnsi="Times New Roman"/>
                <w:iCs/>
                <w:sz w:val="24"/>
                <w:szCs w:val="24"/>
                <w:lang w:val="lv-LV" w:eastAsia="lv-LV"/>
              </w:rPr>
              <w:t>Projekts šo jomu neskar</w:t>
            </w:r>
          </w:p>
        </w:tc>
      </w:tr>
    </w:tbl>
    <w:p w14:paraId="14C426BE" w14:textId="77777777" w:rsidR="006840F4" w:rsidRPr="00791A30" w:rsidRDefault="006840F4" w:rsidP="0024095F">
      <w:pPr>
        <w:widowControl/>
        <w:spacing w:after="0" w:line="240" w:lineRule="auto"/>
        <w:rPr>
          <w:rFonts w:ascii="Times New Roman" w:eastAsia="Times New Roman" w:hAnsi="Times New Roman"/>
          <w:sz w:val="24"/>
          <w:szCs w:val="24"/>
          <w:lang w:val="lv-LV" w:eastAsia="lv-LV"/>
        </w:rPr>
      </w:pPr>
    </w:p>
    <w:tbl>
      <w:tblPr>
        <w:tblW w:w="9356"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56"/>
      </w:tblGrid>
      <w:tr w:rsidR="006840F4" w:rsidRPr="00791A30" w14:paraId="0CA45E13" w14:textId="77777777" w:rsidTr="00D44FC4">
        <w:trPr>
          <w:trHeight w:val="372"/>
        </w:trPr>
        <w:tc>
          <w:tcPr>
            <w:tcW w:w="9356" w:type="dxa"/>
            <w:tcBorders>
              <w:top w:val="outset" w:sz="6" w:space="0" w:color="000000"/>
              <w:left w:val="outset" w:sz="6" w:space="0" w:color="000000"/>
              <w:bottom w:val="outset" w:sz="6" w:space="0" w:color="000000"/>
              <w:right w:val="outset" w:sz="6" w:space="0" w:color="000000"/>
            </w:tcBorders>
            <w:hideMark/>
          </w:tcPr>
          <w:p w14:paraId="440EF39B" w14:textId="77777777" w:rsidR="006840F4" w:rsidRPr="00791A30" w:rsidRDefault="006840F4" w:rsidP="00895E3C">
            <w:pPr>
              <w:widowControl/>
              <w:spacing w:after="0" w:line="240" w:lineRule="auto"/>
              <w:jc w:val="center"/>
              <w:rPr>
                <w:rFonts w:ascii="Times New Roman" w:eastAsia="Times New Roman" w:hAnsi="Times New Roman"/>
                <w:sz w:val="24"/>
                <w:szCs w:val="24"/>
                <w:lang w:val="lv-LV" w:eastAsia="lv-LV"/>
              </w:rPr>
            </w:pPr>
            <w:r w:rsidRPr="00791A30">
              <w:rPr>
                <w:rFonts w:ascii="Times New Roman" w:eastAsia="Times New Roman" w:hAnsi="Times New Roman"/>
                <w:b/>
                <w:sz w:val="24"/>
                <w:szCs w:val="24"/>
                <w:lang w:val="lv-LV" w:eastAsia="lv-LV"/>
              </w:rPr>
              <w:t>IV. Tiesību akta projekta ietekme uz spēkā esošo tiesību normu sistēmu</w:t>
            </w:r>
          </w:p>
        </w:tc>
      </w:tr>
      <w:tr w:rsidR="006840F4" w:rsidRPr="00791A30" w14:paraId="263F4D73" w14:textId="77777777" w:rsidTr="00D44FC4">
        <w:trPr>
          <w:trHeight w:val="302"/>
        </w:trPr>
        <w:tc>
          <w:tcPr>
            <w:tcW w:w="9356" w:type="dxa"/>
            <w:tcBorders>
              <w:top w:val="outset" w:sz="6" w:space="0" w:color="000000"/>
              <w:left w:val="outset" w:sz="6" w:space="0" w:color="000000"/>
              <w:bottom w:val="outset" w:sz="6" w:space="0" w:color="000000"/>
              <w:right w:val="outset" w:sz="6" w:space="0" w:color="000000"/>
            </w:tcBorders>
            <w:vAlign w:val="center"/>
            <w:hideMark/>
          </w:tcPr>
          <w:p w14:paraId="18B9AD6F" w14:textId="77777777" w:rsidR="006840F4" w:rsidRPr="00791A30" w:rsidRDefault="006840F4" w:rsidP="00895E3C">
            <w:pPr>
              <w:widowControl/>
              <w:spacing w:after="0" w:line="240" w:lineRule="auto"/>
              <w:jc w:val="center"/>
              <w:rPr>
                <w:rFonts w:ascii="Times New Roman" w:eastAsia="Times New Roman" w:hAnsi="Times New Roman"/>
                <w:sz w:val="24"/>
                <w:szCs w:val="24"/>
                <w:lang w:val="lv-LV" w:eastAsia="lv-LV"/>
              </w:rPr>
            </w:pPr>
            <w:r w:rsidRPr="00791A30">
              <w:rPr>
                <w:rFonts w:ascii="Times New Roman" w:eastAsia="Times New Roman" w:hAnsi="Times New Roman"/>
                <w:iCs/>
                <w:sz w:val="24"/>
                <w:szCs w:val="24"/>
                <w:lang w:val="lv-LV" w:eastAsia="lv-LV"/>
              </w:rPr>
              <w:t>Projekts šo jomu neskar</w:t>
            </w:r>
          </w:p>
        </w:tc>
      </w:tr>
    </w:tbl>
    <w:p w14:paraId="658AEB40" w14:textId="77777777" w:rsidR="0024095F" w:rsidRPr="00791A30" w:rsidRDefault="0024095F" w:rsidP="0024095F">
      <w:pPr>
        <w:widowControl/>
        <w:spacing w:after="0" w:line="240" w:lineRule="auto"/>
        <w:rPr>
          <w:rFonts w:ascii="Times New Roman" w:eastAsia="Times New Roman" w:hAnsi="Times New Roman"/>
          <w:sz w:val="24"/>
          <w:szCs w:val="24"/>
          <w:lang w:val="lv-LV" w:eastAsia="lv-LV"/>
        </w:rPr>
      </w:pPr>
    </w:p>
    <w:tbl>
      <w:tblPr>
        <w:tblW w:w="9310" w:type="dxa"/>
        <w:tblInd w:w="3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92"/>
        <w:gridCol w:w="1401"/>
        <w:gridCol w:w="1624"/>
        <w:gridCol w:w="674"/>
        <w:gridCol w:w="970"/>
        <w:gridCol w:w="1467"/>
        <w:gridCol w:w="2582"/>
      </w:tblGrid>
      <w:tr w:rsidR="00791A30" w:rsidRPr="00791A30" w14:paraId="018E000E" w14:textId="77777777" w:rsidTr="00D857A5">
        <w:trPr>
          <w:trHeight w:val="372"/>
        </w:trPr>
        <w:tc>
          <w:tcPr>
            <w:tcW w:w="9310" w:type="dxa"/>
            <w:gridSpan w:val="7"/>
            <w:tcBorders>
              <w:top w:val="outset" w:sz="6" w:space="0" w:color="000000"/>
              <w:left w:val="outset" w:sz="6" w:space="0" w:color="000000"/>
              <w:bottom w:val="outset" w:sz="6" w:space="0" w:color="000000"/>
              <w:right w:val="outset" w:sz="6" w:space="0" w:color="000000"/>
            </w:tcBorders>
            <w:hideMark/>
          </w:tcPr>
          <w:p w14:paraId="0A873F24" w14:textId="77777777" w:rsidR="00791A30" w:rsidRPr="00791A30" w:rsidRDefault="00791A30" w:rsidP="00791A30">
            <w:pPr>
              <w:widowControl/>
              <w:spacing w:after="0" w:line="240" w:lineRule="auto"/>
              <w:jc w:val="center"/>
              <w:rPr>
                <w:rFonts w:ascii="Times New Roman" w:eastAsia="Times New Roman" w:hAnsi="Times New Roman"/>
                <w:b/>
                <w:sz w:val="24"/>
                <w:szCs w:val="24"/>
                <w:lang w:val="lv-LV" w:eastAsia="lv-LV"/>
              </w:rPr>
            </w:pPr>
            <w:r w:rsidRPr="00791A30">
              <w:rPr>
                <w:rFonts w:ascii="Times New Roman" w:eastAsia="Times New Roman" w:hAnsi="Times New Roman"/>
                <w:b/>
                <w:sz w:val="24"/>
                <w:szCs w:val="24"/>
                <w:lang w:val="lv-LV" w:eastAsia="lv-LV"/>
              </w:rPr>
              <w:t>V. Tiesību akta projekta atbilstība Latvijas Republikas starptautiskajām saistībām</w:t>
            </w:r>
          </w:p>
        </w:tc>
      </w:tr>
      <w:tr w:rsidR="00791A30" w:rsidRPr="00791A30" w14:paraId="1D9F15FC" w14:textId="77777777" w:rsidTr="00D857A5">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A0" w:firstRow="1" w:lastRow="0" w:firstColumn="1" w:lastColumn="0" w:noHBand="0" w:noVBand="0"/>
        </w:tblPrEx>
        <w:trPr>
          <w:trHeight w:val="1028"/>
        </w:trPr>
        <w:tc>
          <w:tcPr>
            <w:tcW w:w="592" w:type="dxa"/>
            <w:tcBorders>
              <w:top w:val="outset" w:sz="6" w:space="0" w:color="auto"/>
              <w:bottom w:val="outset" w:sz="6" w:space="0" w:color="auto"/>
              <w:right w:val="outset" w:sz="6" w:space="0" w:color="auto"/>
            </w:tcBorders>
          </w:tcPr>
          <w:p w14:paraId="3FA4C080"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1.</w:t>
            </w:r>
          </w:p>
        </w:tc>
        <w:tc>
          <w:tcPr>
            <w:tcW w:w="3025" w:type="dxa"/>
            <w:gridSpan w:val="2"/>
            <w:tcBorders>
              <w:top w:val="outset" w:sz="6" w:space="0" w:color="auto"/>
              <w:left w:val="outset" w:sz="6" w:space="0" w:color="auto"/>
              <w:bottom w:val="outset" w:sz="6" w:space="0" w:color="auto"/>
              <w:right w:val="outset" w:sz="6" w:space="0" w:color="auto"/>
            </w:tcBorders>
          </w:tcPr>
          <w:p w14:paraId="2E79B6CF" w14:textId="77777777" w:rsidR="00791A30" w:rsidRPr="00791A30" w:rsidRDefault="00791A30" w:rsidP="00E8127A">
            <w:pPr>
              <w:spacing w:after="0" w:line="240" w:lineRule="auto"/>
              <w:ind w:left="57"/>
              <w:jc w:val="both"/>
              <w:rPr>
                <w:rFonts w:ascii="Times New Roman" w:hAnsi="Times New Roman"/>
                <w:sz w:val="24"/>
                <w:szCs w:val="24"/>
                <w:lang w:val="lv-LV" w:eastAsia="lv-LV"/>
              </w:rPr>
            </w:pPr>
            <w:r w:rsidRPr="00791A30">
              <w:rPr>
                <w:rFonts w:ascii="Times New Roman" w:hAnsi="Times New Roman"/>
                <w:sz w:val="24"/>
                <w:szCs w:val="24"/>
                <w:lang w:val="lv-LV" w:eastAsia="lv-LV"/>
              </w:rPr>
              <w:t>Saistības pret Eiropas Savienību</w:t>
            </w:r>
          </w:p>
        </w:tc>
        <w:tc>
          <w:tcPr>
            <w:tcW w:w="5693" w:type="dxa"/>
            <w:gridSpan w:val="4"/>
            <w:tcBorders>
              <w:top w:val="outset" w:sz="6" w:space="0" w:color="auto"/>
              <w:left w:val="outset" w:sz="6" w:space="0" w:color="auto"/>
              <w:bottom w:val="outset" w:sz="6" w:space="0" w:color="auto"/>
            </w:tcBorders>
          </w:tcPr>
          <w:p w14:paraId="7A676F66" w14:textId="77777777" w:rsidR="00791A30" w:rsidRDefault="00791A30" w:rsidP="00E8127A">
            <w:pPr>
              <w:spacing w:after="0" w:line="240" w:lineRule="auto"/>
              <w:ind w:right="57"/>
              <w:jc w:val="both"/>
              <w:rPr>
                <w:rStyle w:val="Emphasis"/>
                <w:rFonts w:ascii="Times New Roman" w:hAnsi="Times New Roman"/>
                <w:sz w:val="24"/>
                <w:szCs w:val="24"/>
                <w:lang w:val="lv-LV"/>
              </w:rPr>
            </w:pPr>
            <w:r>
              <w:rPr>
                <w:rFonts w:ascii="Times New Roman" w:hAnsi="Times New Roman"/>
                <w:sz w:val="24"/>
                <w:szCs w:val="24"/>
                <w:lang w:val="lv-LV"/>
              </w:rPr>
              <w:t>2020. gada 24. </w:t>
            </w:r>
            <w:r w:rsidRPr="00791A30">
              <w:rPr>
                <w:rFonts w:ascii="Times New Roman" w:hAnsi="Times New Roman"/>
                <w:sz w:val="24"/>
                <w:szCs w:val="24"/>
                <w:lang w:val="lv-LV"/>
              </w:rPr>
              <w:t>jūlija Eiropas Komisijas Labojums Eiropas Parlamenta un Pado</w:t>
            </w:r>
            <w:r>
              <w:rPr>
                <w:rFonts w:ascii="Times New Roman" w:hAnsi="Times New Roman"/>
                <w:sz w:val="24"/>
                <w:szCs w:val="24"/>
                <w:lang w:val="lv-LV"/>
              </w:rPr>
              <w:t>mes Direktīvā 2012/34/ES (2012. gada 21. </w:t>
            </w:r>
            <w:r w:rsidRPr="00791A30">
              <w:rPr>
                <w:rFonts w:ascii="Times New Roman" w:hAnsi="Times New Roman"/>
                <w:sz w:val="24"/>
                <w:szCs w:val="24"/>
                <w:lang w:val="lv-LV"/>
              </w:rPr>
              <w:t>novembris), ar ko izveido vienotu Eiropas dzelzceļa telpu (OV L343, 14.12.2012.) [</w:t>
            </w:r>
            <w:r w:rsidRPr="00791A30">
              <w:rPr>
                <w:rStyle w:val="Emphasis"/>
                <w:rFonts w:ascii="Times New Roman" w:hAnsi="Times New Roman"/>
                <w:sz w:val="24"/>
                <w:szCs w:val="24"/>
                <w:lang w:val="lv-LV"/>
              </w:rPr>
              <w:t xml:space="preserve">OV </w:t>
            </w:r>
            <w:r w:rsidRPr="00791A30">
              <w:rPr>
                <w:rStyle w:val="Emphasis"/>
                <w:rFonts w:ascii="Times New Roman" w:hAnsi="Times New Roman"/>
                <w:sz w:val="24"/>
                <w:szCs w:val="24"/>
                <w:lang w:val="lv-LV"/>
              </w:rPr>
              <w:lastRenderedPageBreak/>
              <w:t>L239, lpp.16/16]</w:t>
            </w:r>
          </w:p>
          <w:p w14:paraId="0E66ED02" w14:textId="0F1B9CF5" w:rsidR="00D9480C" w:rsidRPr="00791A30" w:rsidRDefault="00D9480C" w:rsidP="00E8127A">
            <w:pPr>
              <w:spacing w:after="0" w:line="240" w:lineRule="auto"/>
              <w:ind w:right="57"/>
              <w:jc w:val="both"/>
              <w:rPr>
                <w:rFonts w:ascii="Times New Roman" w:hAnsi="Times New Roman"/>
                <w:sz w:val="24"/>
                <w:szCs w:val="24"/>
                <w:lang w:val="lv-LV" w:eastAsia="lv-LV"/>
              </w:rPr>
            </w:pPr>
          </w:p>
        </w:tc>
      </w:tr>
      <w:tr w:rsidR="00791A30" w:rsidRPr="00791A30" w14:paraId="55DD6106" w14:textId="77777777" w:rsidTr="00D857A5">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A0" w:firstRow="1" w:lastRow="0" w:firstColumn="1" w:lastColumn="0" w:noHBand="0" w:noVBand="0"/>
        </w:tblPrEx>
        <w:tc>
          <w:tcPr>
            <w:tcW w:w="592" w:type="dxa"/>
            <w:tcBorders>
              <w:top w:val="outset" w:sz="6" w:space="0" w:color="auto"/>
              <w:bottom w:val="outset" w:sz="6" w:space="0" w:color="auto"/>
              <w:right w:val="outset" w:sz="6" w:space="0" w:color="auto"/>
            </w:tcBorders>
          </w:tcPr>
          <w:p w14:paraId="7B1B171F"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lastRenderedPageBreak/>
              <w:t>2.</w:t>
            </w:r>
          </w:p>
        </w:tc>
        <w:tc>
          <w:tcPr>
            <w:tcW w:w="3025" w:type="dxa"/>
            <w:gridSpan w:val="2"/>
            <w:tcBorders>
              <w:top w:val="outset" w:sz="6" w:space="0" w:color="auto"/>
              <w:left w:val="outset" w:sz="6" w:space="0" w:color="auto"/>
              <w:bottom w:val="outset" w:sz="6" w:space="0" w:color="auto"/>
              <w:right w:val="outset" w:sz="6" w:space="0" w:color="auto"/>
            </w:tcBorders>
          </w:tcPr>
          <w:p w14:paraId="5952F167"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Citas starptautiskās saistības</w:t>
            </w:r>
          </w:p>
        </w:tc>
        <w:tc>
          <w:tcPr>
            <w:tcW w:w="5693" w:type="dxa"/>
            <w:gridSpan w:val="4"/>
            <w:tcBorders>
              <w:top w:val="outset" w:sz="6" w:space="0" w:color="auto"/>
              <w:left w:val="outset" w:sz="6" w:space="0" w:color="auto"/>
              <w:bottom w:val="outset" w:sz="6" w:space="0" w:color="auto"/>
            </w:tcBorders>
          </w:tcPr>
          <w:p w14:paraId="4973CC0A" w14:textId="77777777" w:rsid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Projekts šo jomu neskar.</w:t>
            </w:r>
          </w:p>
          <w:p w14:paraId="5E03E10C" w14:textId="77777777" w:rsidR="00D9480C" w:rsidRPr="00791A30" w:rsidRDefault="00D9480C" w:rsidP="00E8127A">
            <w:pPr>
              <w:spacing w:after="0" w:line="240" w:lineRule="auto"/>
              <w:ind w:left="57"/>
              <w:jc w:val="both"/>
              <w:rPr>
                <w:rFonts w:ascii="Times New Roman" w:hAnsi="Times New Roman"/>
                <w:color w:val="000000"/>
                <w:sz w:val="24"/>
                <w:szCs w:val="24"/>
                <w:lang w:val="lv-LV" w:eastAsia="lv-LV"/>
              </w:rPr>
            </w:pPr>
          </w:p>
        </w:tc>
      </w:tr>
      <w:tr w:rsidR="00791A30" w:rsidRPr="00791A30" w14:paraId="54A36AA2" w14:textId="77777777" w:rsidTr="00D857A5">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A0" w:firstRow="1" w:lastRow="0" w:firstColumn="1" w:lastColumn="0" w:noHBand="0" w:noVBand="0"/>
        </w:tblPrEx>
        <w:tc>
          <w:tcPr>
            <w:tcW w:w="592" w:type="dxa"/>
            <w:tcBorders>
              <w:top w:val="outset" w:sz="6" w:space="0" w:color="auto"/>
              <w:bottom w:val="outset" w:sz="6" w:space="0" w:color="auto"/>
              <w:right w:val="outset" w:sz="6" w:space="0" w:color="auto"/>
            </w:tcBorders>
          </w:tcPr>
          <w:p w14:paraId="28E010F4"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3.</w:t>
            </w:r>
          </w:p>
        </w:tc>
        <w:tc>
          <w:tcPr>
            <w:tcW w:w="3025" w:type="dxa"/>
            <w:gridSpan w:val="2"/>
            <w:tcBorders>
              <w:top w:val="outset" w:sz="6" w:space="0" w:color="auto"/>
              <w:left w:val="outset" w:sz="6" w:space="0" w:color="auto"/>
              <w:bottom w:val="outset" w:sz="6" w:space="0" w:color="auto"/>
              <w:right w:val="outset" w:sz="6" w:space="0" w:color="auto"/>
            </w:tcBorders>
          </w:tcPr>
          <w:p w14:paraId="36F71817"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Cita informācija</w:t>
            </w:r>
          </w:p>
        </w:tc>
        <w:tc>
          <w:tcPr>
            <w:tcW w:w="5693" w:type="dxa"/>
            <w:gridSpan w:val="4"/>
            <w:tcBorders>
              <w:top w:val="outset" w:sz="6" w:space="0" w:color="auto"/>
              <w:left w:val="outset" w:sz="6" w:space="0" w:color="auto"/>
              <w:bottom w:val="outset" w:sz="6" w:space="0" w:color="auto"/>
            </w:tcBorders>
          </w:tcPr>
          <w:p w14:paraId="08052BF3" w14:textId="77777777" w:rsidR="00791A30" w:rsidRDefault="00791A30" w:rsidP="00E8127A">
            <w:pPr>
              <w:spacing w:after="0" w:line="240" w:lineRule="auto"/>
              <w:ind w:left="74" w:right="108"/>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Nav.</w:t>
            </w:r>
          </w:p>
          <w:p w14:paraId="4063EDB7" w14:textId="77777777" w:rsidR="00D9480C" w:rsidRPr="00791A30" w:rsidRDefault="00D9480C" w:rsidP="00E8127A">
            <w:pPr>
              <w:spacing w:after="0" w:line="240" w:lineRule="auto"/>
              <w:ind w:left="74" w:right="108"/>
              <w:jc w:val="both"/>
              <w:rPr>
                <w:rFonts w:ascii="Times New Roman" w:hAnsi="Times New Roman"/>
                <w:color w:val="000000"/>
                <w:sz w:val="24"/>
                <w:szCs w:val="24"/>
                <w:lang w:val="lv-LV" w:eastAsia="lv-LV"/>
              </w:rPr>
            </w:pPr>
          </w:p>
        </w:tc>
      </w:tr>
      <w:tr w:rsidR="00791A30" w:rsidRPr="00791A30" w14:paraId="212E275D" w14:textId="77777777" w:rsidTr="00D857A5">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A0" w:firstRow="1" w:lastRow="0" w:firstColumn="1" w:lastColumn="0" w:noHBand="0" w:noVBand="0"/>
        </w:tblPrEx>
        <w:tc>
          <w:tcPr>
            <w:tcW w:w="9310" w:type="dxa"/>
            <w:gridSpan w:val="7"/>
            <w:tcBorders>
              <w:top w:val="outset" w:sz="6" w:space="0" w:color="auto"/>
              <w:bottom w:val="outset" w:sz="6" w:space="0" w:color="auto"/>
            </w:tcBorders>
            <w:vAlign w:val="center"/>
          </w:tcPr>
          <w:p w14:paraId="1C3EAAEF" w14:textId="77777777" w:rsidR="00791A30" w:rsidRPr="00791A30" w:rsidRDefault="00791A30" w:rsidP="00E8127A">
            <w:pPr>
              <w:spacing w:after="0" w:line="240" w:lineRule="auto"/>
              <w:jc w:val="both"/>
              <w:rPr>
                <w:rFonts w:ascii="Times New Roman" w:hAnsi="Times New Roman"/>
                <w:b/>
                <w:bCs/>
                <w:color w:val="000000"/>
                <w:sz w:val="24"/>
                <w:szCs w:val="24"/>
                <w:lang w:val="lv-LV" w:eastAsia="lv-LV"/>
              </w:rPr>
            </w:pPr>
          </w:p>
          <w:p w14:paraId="2B3063C0" w14:textId="77777777" w:rsidR="00791A30" w:rsidRPr="00791A30" w:rsidRDefault="00791A30" w:rsidP="00E8127A">
            <w:pPr>
              <w:spacing w:after="0" w:line="240" w:lineRule="auto"/>
              <w:ind w:left="57"/>
              <w:jc w:val="both"/>
              <w:rPr>
                <w:rFonts w:ascii="Times New Roman" w:hAnsi="Times New Roman"/>
                <w:b/>
                <w:bCs/>
                <w:color w:val="000000"/>
                <w:sz w:val="24"/>
                <w:szCs w:val="24"/>
                <w:lang w:val="lv-LV" w:eastAsia="lv-LV"/>
              </w:rPr>
            </w:pPr>
            <w:r w:rsidRPr="00791A30">
              <w:rPr>
                <w:rFonts w:ascii="Times New Roman" w:hAnsi="Times New Roman"/>
                <w:b/>
                <w:bCs/>
                <w:color w:val="000000"/>
                <w:sz w:val="24"/>
                <w:szCs w:val="24"/>
                <w:lang w:val="lv-LV" w:eastAsia="lv-LV"/>
              </w:rPr>
              <w:t>1.tabula</w:t>
            </w:r>
          </w:p>
          <w:p w14:paraId="7A6F76D1"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b/>
                <w:bCs/>
                <w:color w:val="000000"/>
                <w:sz w:val="24"/>
                <w:szCs w:val="24"/>
                <w:lang w:val="lv-LV" w:eastAsia="lv-LV"/>
              </w:rPr>
              <w:t>Tiesību akta projekta atbilstība ES tiesību aktiem</w:t>
            </w:r>
          </w:p>
        </w:tc>
      </w:tr>
      <w:tr w:rsidR="00791A30" w:rsidRPr="00791A30" w14:paraId="238D204F" w14:textId="77777777" w:rsidTr="00D857A5">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A0" w:firstRow="1" w:lastRow="0" w:firstColumn="1" w:lastColumn="0" w:noHBand="0" w:noVBand="0"/>
        </w:tblPrEx>
        <w:trPr>
          <w:trHeight w:val="1166"/>
        </w:trPr>
        <w:tc>
          <w:tcPr>
            <w:tcW w:w="1993" w:type="dxa"/>
            <w:gridSpan w:val="2"/>
            <w:tcBorders>
              <w:top w:val="outset" w:sz="6" w:space="0" w:color="auto"/>
              <w:bottom w:val="outset" w:sz="6" w:space="0" w:color="auto"/>
              <w:right w:val="outset" w:sz="6" w:space="0" w:color="auto"/>
            </w:tcBorders>
          </w:tcPr>
          <w:p w14:paraId="02A8E2F2"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Attiecīgā ES tiesību akta datums, numurs un nosaukums</w:t>
            </w:r>
          </w:p>
        </w:tc>
        <w:tc>
          <w:tcPr>
            <w:tcW w:w="7317" w:type="dxa"/>
            <w:gridSpan w:val="5"/>
            <w:tcBorders>
              <w:top w:val="outset" w:sz="6" w:space="0" w:color="auto"/>
              <w:left w:val="outset" w:sz="6" w:space="0" w:color="auto"/>
              <w:bottom w:val="outset" w:sz="6" w:space="0" w:color="auto"/>
            </w:tcBorders>
          </w:tcPr>
          <w:p w14:paraId="24170E52" w14:textId="10C43587" w:rsidR="00791A30" w:rsidRPr="00791A30" w:rsidRDefault="00791A30" w:rsidP="00E8127A">
            <w:pPr>
              <w:jc w:val="both"/>
              <w:rPr>
                <w:rFonts w:ascii="Times New Roman" w:hAnsi="Times New Roman"/>
                <w:sz w:val="24"/>
                <w:szCs w:val="24"/>
                <w:shd w:val="clear" w:color="auto" w:fill="FFFFFF"/>
                <w:lang w:val="lv-LV"/>
              </w:rPr>
            </w:pPr>
            <w:r>
              <w:rPr>
                <w:rFonts w:ascii="Times New Roman" w:hAnsi="Times New Roman"/>
                <w:sz w:val="24"/>
                <w:szCs w:val="24"/>
                <w:lang w:val="lv-LV"/>
              </w:rPr>
              <w:t xml:space="preserve">2020. gada 24. jūlija </w:t>
            </w:r>
            <w:r w:rsidRPr="00791A30">
              <w:rPr>
                <w:rFonts w:ascii="Times New Roman" w:hAnsi="Times New Roman"/>
                <w:sz w:val="24"/>
                <w:szCs w:val="24"/>
                <w:lang w:val="lv-LV"/>
              </w:rPr>
              <w:t>Eiropas Komisijas Labojums Eiropas Parlamenta un Pado</w:t>
            </w:r>
            <w:r>
              <w:rPr>
                <w:rFonts w:ascii="Times New Roman" w:hAnsi="Times New Roman"/>
                <w:sz w:val="24"/>
                <w:szCs w:val="24"/>
                <w:lang w:val="lv-LV"/>
              </w:rPr>
              <w:t>mes Direktīvā 2012/34/ES (2012. gada 21. </w:t>
            </w:r>
            <w:r w:rsidRPr="00791A30">
              <w:rPr>
                <w:rFonts w:ascii="Times New Roman" w:hAnsi="Times New Roman"/>
                <w:sz w:val="24"/>
                <w:szCs w:val="24"/>
                <w:lang w:val="lv-LV"/>
              </w:rPr>
              <w:t>novembris), ar ko izveido vienotu Eiropas dzelzceļa telpu (OV L343, 14.12.2012.) [</w:t>
            </w:r>
            <w:r w:rsidRPr="00791A30">
              <w:rPr>
                <w:rStyle w:val="Emphasis"/>
                <w:rFonts w:ascii="Times New Roman" w:hAnsi="Times New Roman"/>
                <w:sz w:val="24"/>
                <w:szCs w:val="24"/>
                <w:lang w:val="lv-LV"/>
              </w:rPr>
              <w:t>OV L239, 24.7.2020, lpp.16/16]</w:t>
            </w:r>
          </w:p>
        </w:tc>
      </w:tr>
      <w:tr w:rsidR="00791A30" w:rsidRPr="00791A30" w14:paraId="42454EBE" w14:textId="77777777" w:rsidTr="00D857A5">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A0" w:firstRow="1" w:lastRow="0" w:firstColumn="1" w:lastColumn="0" w:noHBand="0" w:noVBand="0"/>
        </w:tblPrEx>
        <w:tc>
          <w:tcPr>
            <w:tcW w:w="1993" w:type="dxa"/>
            <w:gridSpan w:val="2"/>
            <w:tcBorders>
              <w:top w:val="outset" w:sz="6" w:space="0" w:color="auto"/>
              <w:bottom w:val="outset" w:sz="6" w:space="0" w:color="auto"/>
              <w:right w:val="outset" w:sz="6" w:space="0" w:color="auto"/>
            </w:tcBorders>
            <w:vAlign w:val="center"/>
          </w:tcPr>
          <w:p w14:paraId="781D29DF"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A</w:t>
            </w:r>
          </w:p>
        </w:tc>
        <w:tc>
          <w:tcPr>
            <w:tcW w:w="2298" w:type="dxa"/>
            <w:gridSpan w:val="2"/>
            <w:tcBorders>
              <w:top w:val="outset" w:sz="6" w:space="0" w:color="auto"/>
              <w:left w:val="outset" w:sz="6" w:space="0" w:color="auto"/>
              <w:bottom w:val="outset" w:sz="6" w:space="0" w:color="auto"/>
              <w:right w:val="outset" w:sz="6" w:space="0" w:color="auto"/>
            </w:tcBorders>
            <w:vAlign w:val="center"/>
          </w:tcPr>
          <w:p w14:paraId="11DC528A"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B</w:t>
            </w:r>
          </w:p>
        </w:tc>
        <w:tc>
          <w:tcPr>
            <w:tcW w:w="2437" w:type="dxa"/>
            <w:gridSpan w:val="2"/>
            <w:tcBorders>
              <w:top w:val="outset" w:sz="6" w:space="0" w:color="auto"/>
              <w:left w:val="outset" w:sz="6" w:space="0" w:color="auto"/>
              <w:bottom w:val="outset" w:sz="6" w:space="0" w:color="auto"/>
              <w:right w:val="outset" w:sz="6" w:space="0" w:color="auto"/>
            </w:tcBorders>
            <w:vAlign w:val="center"/>
          </w:tcPr>
          <w:p w14:paraId="4C573BCB"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C</w:t>
            </w:r>
          </w:p>
        </w:tc>
        <w:tc>
          <w:tcPr>
            <w:tcW w:w="2582" w:type="dxa"/>
            <w:tcBorders>
              <w:top w:val="outset" w:sz="6" w:space="0" w:color="auto"/>
              <w:left w:val="outset" w:sz="6" w:space="0" w:color="auto"/>
              <w:bottom w:val="outset" w:sz="6" w:space="0" w:color="auto"/>
            </w:tcBorders>
            <w:vAlign w:val="center"/>
          </w:tcPr>
          <w:p w14:paraId="499DB569"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D</w:t>
            </w:r>
          </w:p>
        </w:tc>
      </w:tr>
      <w:tr w:rsidR="00791A30" w:rsidRPr="00791A30" w14:paraId="267C947E" w14:textId="77777777" w:rsidTr="00D857A5">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A0" w:firstRow="1" w:lastRow="0" w:firstColumn="1" w:lastColumn="0" w:noHBand="0" w:noVBand="0"/>
        </w:tblPrEx>
        <w:tc>
          <w:tcPr>
            <w:tcW w:w="1993" w:type="dxa"/>
            <w:gridSpan w:val="2"/>
            <w:tcBorders>
              <w:top w:val="outset" w:sz="6" w:space="0" w:color="auto"/>
              <w:bottom w:val="outset" w:sz="6" w:space="0" w:color="auto"/>
              <w:right w:val="outset" w:sz="6" w:space="0" w:color="auto"/>
            </w:tcBorders>
          </w:tcPr>
          <w:p w14:paraId="77EAA171" w14:textId="77777777"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pacing w:val="-3"/>
                <w:sz w:val="24"/>
                <w:szCs w:val="24"/>
                <w:lang w:val="lv-LV" w:eastAsia="lv-LV"/>
              </w:rPr>
              <w:t>Attiecīgā ES tiesību akta panta numurs (uzskaitot katru tiesību akta vienību – pantu, daļu, punktu, apakšpunktu)</w:t>
            </w:r>
          </w:p>
        </w:tc>
        <w:tc>
          <w:tcPr>
            <w:tcW w:w="2298" w:type="dxa"/>
            <w:gridSpan w:val="2"/>
            <w:tcBorders>
              <w:top w:val="outset" w:sz="6" w:space="0" w:color="auto"/>
              <w:left w:val="outset" w:sz="6" w:space="0" w:color="auto"/>
              <w:bottom w:val="outset" w:sz="6" w:space="0" w:color="auto"/>
              <w:right w:val="outset" w:sz="6" w:space="0" w:color="auto"/>
            </w:tcBorders>
          </w:tcPr>
          <w:p w14:paraId="7F4064C2" w14:textId="77777777"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pacing w:val="-3"/>
                <w:sz w:val="24"/>
                <w:szCs w:val="24"/>
                <w:lang w:val="lv-LV" w:eastAsia="lv-LV"/>
              </w:rPr>
              <w:t>Projekta vienība, kas pārņem vai ievieš katru šīs tabulas A ailē minēto ES tiesību akta vienību, vai tiesību akts, kur attiecīgā ES tiesību akta vienība pārņemta vai ieviesta</w:t>
            </w:r>
          </w:p>
        </w:tc>
        <w:tc>
          <w:tcPr>
            <w:tcW w:w="2437" w:type="dxa"/>
            <w:gridSpan w:val="2"/>
            <w:tcBorders>
              <w:top w:val="outset" w:sz="6" w:space="0" w:color="auto"/>
              <w:left w:val="outset" w:sz="6" w:space="0" w:color="auto"/>
              <w:bottom w:val="outset" w:sz="6" w:space="0" w:color="auto"/>
              <w:right w:val="outset" w:sz="6" w:space="0" w:color="auto"/>
            </w:tcBorders>
          </w:tcPr>
          <w:p w14:paraId="6466584A" w14:textId="77777777"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pacing w:val="-3"/>
                <w:sz w:val="24"/>
                <w:szCs w:val="24"/>
                <w:lang w:val="lv-LV" w:eastAsia="lv-LV"/>
              </w:rPr>
              <w:t>Informācija par to, vai šīs tabulas A ailē minētās ES tiesību akta vienības tiek pārņemtas vai ieviestas pilnībā vai daļēji.</w:t>
            </w:r>
          </w:p>
          <w:p w14:paraId="45560BCA" w14:textId="77777777"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pacing w:val="-3"/>
                <w:sz w:val="24"/>
                <w:szCs w:val="24"/>
                <w:lang w:val="lv-LV" w:eastAsia="lv-LV"/>
              </w:rPr>
              <w:t>Ja attiecīgā ES tiesību akta vienība tiek pārņemta vai ieviesta daļēji, sniedz attiecīgu skaidrojumu, kā arī precīzi norāda, kad un kādā veidā ES tiesību akta vienība tiks pārņemta vai ieviesta pilnībā.</w:t>
            </w:r>
          </w:p>
          <w:p w14:paraId="110F165C" w14:textId="77777777"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pacing w:val="-3"/>
                <w:sz w:val="24"/>
                <w:szCs w:val="24"/>
                <w:lang w:val="lv-LV" w:eastAsia="lv-LV"/>
              </w:rPr>
              <w:t>Norāda institūciju, kas ir atbildīga par šo saistību izpildi pilnībā</w:t>
            </w:r>
          </w:p>
        </w:tc>
        <w:tc>
          <w:tcPr>
            <w:tcW w:w="2582" w:type="dxa"/>
            <w:tcBorders>
              <w:top w:val="outset" w:sz="6" w:space="0" w:color="auto"/>
              <w:left w:val="outset" w:sz="6" w:space="0" w:color="auto"/>
              <w:bottom w:val="outset" w:sz="6" w:space="0" w:color="auto"/>
            </w:tcBorders>
          </w:tcPr>
          <w:p w14:paraId="0AD96FF6"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pacing w:val="-3"/>
                <w:sz w:val="24"/>
                <w:szCs w:val="24"/>
                <w:lang w:val="lv-LV" w:eastAsia="lv-LV"/>
              </w:rPr>
              <w:t xml:space="preserve">Informācija par to, vai šīs </w:t>
            </w:r>
            <w:r w:rsidRPr="00791A30">
              <w:rPr>
                <w:rFonts w:ascii="Times New Roman" w:hAnsi="Times New Roman"/>
                <w:color w:val="000000"/>
                <w:sz w:val="24"/>
                <w:szCs w:val="24"/>
                <w:lang w:val="lv-LV" w:eastAsia="lv-LV"/>
              </w:rPr>
              <w:t>tabulas B ailē minētās projekta vienības paredz stingrākas prasības nekā šīs tabulas A ailē minētās ES tiesību akta vienības.</w:t>
            </w:r>
          </w:p>
          <w:p w14:paraId="52A8EE1B" w14:textId="77777777" w:rsidR="00791A30" w:rsidRPr="00791A30" w:rsidRDefault="00791A30" w:rsidP="00E8127A">
            <w:pPr>
              <w:spacing w:after="0" w:line="240" w:lineRule="auto"/>
              <w:ind w:left="57"/>
              <w:jc w:val="both"/>
              <w:rPr>
                <w:rFonts w:ascii="Times New Roman" w:hAnsi="Times New Roman"/>
                <w:color w:val="000000"/>
                <w:sz w:val="24"/>
                <w:szCs w:val="24"/>
                <w:lang w:val="lv-LV" w:eastAsia="lv-LV"/>
              </w:rPr>
            </w:pPr>
            <w:r w:rsidRPr="00791A30">
              <w:rPr>
                <w:rFonts w:ascii="Times New Roman" w:hAnsi="Times New Roman"/>
                <w:color w:val="000000"/>
                <w:sz w:val="24"/>
                <w:szCs w:val="24"/>
                <w:lang w:val="lv-LV" w:eastAsia="lv-LV"/>
              </w:rPr>
              <w:t>Ja projekts satur stingrākas prasības nekā attiecīgais ES tiesību akts, norāda pamatojumu un samērīgumu.</w:t>
            </w:r>
          </w:p>
          <w:p w14:paraId="35C3756D" w14:textId="77777777"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z w:val="24"/>
                <w:szCs w:val="24"/>
                <w:lang w:val="lv-LV" w:eastAsia="lv-LV"/>
              </w:rPr>
              <w:t>Norāda iespējamās alternatīvas (t.sk. alternatīvas, kas neparedz tiesiskā regulējuma izstrādi) – kādos gadījumos būtu iespējams izvairīties no stingrāku prasību</w:t>
            </w:r>
            <w:r w:rsidRPr="00791A30">
              <w:rPr>
                <w:rFonts w:ascii="Times New Roman" w:hAnsi="Times New Roman"/>
                <w:color w:val="000000"/>
                <w:spacing w:val="-3"/>
                <w:sz w:val="24"/>
                <w:szCs w:val="24"/>
                <w:lang w:val="lv-LV" w:eastAsia="lv-LV"/>
              </w:rPr>
              <w:t xml:space="preserve"> noteikšanas, nekā paredzēts attiecīgajos ES tiesību aktos</w:t>
            </w:r>
          </w:p>
        </w:tc>
      </w:tr>
      <w:tr w:rsidR="00791A30" w:rsidRPr="00791A30" w14:paraId="524F4992" w14:textId="77777777" w:rsidTr="00D857A5">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A0" w:firstRow="1" w:lastRow="0" w:firstColumn="1" w:lastColumn="0" w:noHBand="0" w:noVBand="0"/>
        </w:tblPrEx>
        <w:tc>
          <w:tcPr>
            <w:tcW w:w="1993" w:type="dxa"/>
            <w:gridSpan w:val="2"/>
            <w:tcBorders>
              <w:top w:val="outset" w:sz="6" w:space="0" w:color="auto"/>
              <w:bottom w:val="outset" w:sz="6" w:space="0" w:color="auto"/>
              <w:right w:val="outset" w:sz="6" w:space="0" w:color="auto"/>
            </w:tcBorders>
          </w:tcPr>
          <w:p w14:paraId="14595A9A" w14:textId="77777777" w:rsidR="00791A30" w:rsidRPr="00791A30" w:rsidRDefault="00791A30" w:rsidP="00E8127A">
            <w:pPr>
              <w:spacing w:after="0" w:line="240" w:lineRule="auto"/>
              <w:ind w:left="57"/>
              <w:jc w:val="both"/>
              <w:rPr>
                <w:rFonts w:ascii="Times New Roman" w:hAnsi="Times New Roman"/>
                <w:sz w:val="24"/>
                <w:szCs w:val="24"/>
                <w:lang w:val="lv-LV"/>
              </w:rPr>
            </w:pPr>
            <w:r w:rsidRPr="00791A30">
              <w:rPr>
                <w:rFonts w:ascii="Times New Roman" w:hAnsi="Times New Roman"/>
                <w:sz w:val="24"/>
                <w:szCs w:val="24"/>
                <w:lang w:val="lv-LV"/>
              </w:rPr>
              <w:t>Labojuma Direktīvā 2012/34/ES</w:t>
            </w:r>
          </w:p>
          <w:p w14:paraId="42F57B98" w14:textId="65FCFA23"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pacing w:val="-3"/>
                <w:sz w:val="24"/>
                <w:szCs w:val="24"/>
                <w:lang w:val="lv-LV" w:eastAsia="lv-LV"/>
              </w:rPr>
              <w:t>13. panta 4.</w:t>
            </w:r>
            <w:r w:rsidRPr="00791A30">
              <w:rPr>
                <w:lang w:val="lv-LV"/>
              </w:rPr>
              <w:t> </w:t>
            </w:r>
            <w:r w:rsidRPr="00791A30">
              <w:rPr>
                <w:rFonts w:ascii="Times New Roman" w:hAnsi="Times New Roman"/>
                <w:color w:val="000000"/>
                <w:spacing w:val="-3"/>
                <w:sz w:val="24"/>
                <w:szCs w:val="24"/>
                <w:lang w:val="lv-LV" w:eastAsia="lv-LV"/>
              </w:rPr>
              <w:t>punkta otrā daļa.</w:t>
            </w:r>
          </w:p>
        </w:tc>
        <w:tc>
          <w:tcPr>
            <w:tcW w:w="2298" w:type="dxa"/>
            <w:gridSpan w:val="2"/>
            <w:tcBorders>
              <w:top w:val="outset" w:sz="6" w:space="0" w:color="auto"/>
              <w:left w:val="outset" w:sz="6" w:space="0" w:color="auto"/>
              <w:bottom w:val="outset" w:sz="6" w:space="0" w:color="auto"/>
              <w:right w:val="outset" w:sz="6" w:space="0" w:color="auto"/>
            </w:tcBorders>
          </w:tcPr>
          <w:p w14:paraId="5E935227" w14:textId="5842A619"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pacing w:val="-3"/>
                <w:sz w:val="24"/>
                <w:szCs w:val="24"/>
                <w:lang w:val="lv-LV" w:eastAsia="lv-LV"/>
              </w:rPr>
              <w:t>Tiek pārņemts ar Likumprojekta 2.</w:t>
            </w:r>
            <w:r w:rsidRPr="00791A30">
              <w:rPr>
                <w:lang w:val="lv-LV"/>
              </w:rPr>
              <w:t> </w:t>
            </w:r>
            <w:r w:rsidRPr="00791A30">
              <w:rPr>
                <w:rFonts w:ascii="Times New Roman" w:hAnsi="Times New Roman"/>
                <w:color w:val="000000"/>
                <w:spacing w:val="-3"/>
                <w:sz w:val="24"/>
                <w:szCs w:val="24"/>
                <w:lang w:val="lv-LV" w:eastAsia="lv-LV"/>
              </w:rPr>
              <w:t>punktā izteiktajā Dzelzceļa likuma 12.</w:t>
            </w:r>
            <w:r w:rsidRPr="00791A30">
              <w:rPr>
                <w:rFonts w:ascii="Times New Roman" w:hAnsi="Times New Roman"/>
                <w:color w:val="000000"/>
                <w:spacing w:val="-3"/>
                <w:sz w:val="24"/>
                <w:szCs w:val="24"/>
                <w:vertAlign w:val="superscript"/>
                <w:lang w:val="lv-LV" w:eastAsia="lv-LV"/>
              </w:rPr>
              <w:t>2 </w:t>
            </w:r>
            <w:r w:rsidRPr="00791A30">
              <w:rPr>
                <w:rFonts w:ascii="Times New Roman" w:hAnsi="Times New Roman"/>
                <w:color w:val="000000"/>
                <w:spacing w:val="-3"/>
                <w:sz w:val="24"/>
                <w:szCs w:val="24"/>
                <w:lang w:val="lv-LV" w:eastAsia="lv-LV"/>
              </w:rPr>
              <w:t>panta piekto daļu</w:t>
            </w:r>
          </w:p>
        </w:tc>
        <w:tc>
          <w:tcPr>
            <w:tcW w:w="2437" w:type="dxa"/>
            <w:gridSpan w:val="2"/>
            <w:tcBorders>
              <w:top w:val="outset" w:sz="6" w:space="0" w:color="auto"/>
              <w:left w:val="outset" w:sz="6" w:space="0" w:color="auto"/>
              <w:bottom w:val="outset" w:sz="6" w:space="0" w:color="auto"/>
              <w:right w:val="outset" w:sz="6" w:space="0" w:color="auto"/>
            </w:tcBorders>
          </w:tcPr>
          <w:p w14:paraId="54C39D80" w14:textId="77777777"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z w:val="24"/>
                <w:szCs w:val="24"/>
                <w:lang w:val="lv-LV" w:eastAsia="lv-LV"/>
              </w:rPr>
              <w:t>Pārņemts pilnībā.</w:t>
            </w:r>
          </w:p>
        </w:tc>
        <w:tc>
          <w:tcPr>
            <w:tcW w:w="2582" w:type="dxa"/>
            <w:tcBorders>
              <w:top w:val="outset" w:sz="6" w:space="0" w:color="auto"/>
              <w:left w:val="outset" w:sz="6" w:space="0" w:color="auto"/>
              <w:bottom w:val="outset" w:sz="6" w:space="0" w:color="auto"/>
            </w:tcBorders>
          </w:tcPr>
          <w:p w14:paraId="6F7E1096" w14:textId="77777777"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pacing w:val="-2"/>
                <w:sz w:val="24"/>
                <w:szCs w:val="24"/>
                <w:lang w:val="lv-LV" w:eastAsia="lv-LV"/>
              </w:rPr>
              <w:t>Neparedz stingrākas prasības.</w:t>
            </w:r>
          </w:p>
        </w:tc>
      </w:tr>
      <w:tr w:rsidR="00791A30" w:rsidRPr="00791A30" w14:paraId="1284B151" w14:textId="77777777" w:rsidTr="00D857A5">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A0" w:firstRow="1" w:lastRow="0" w:firstColumn="1" w:lastColumn="0" w:noHBand="0" w:noVBand="0"/>
        </w:tblPrEx>
        <w:trPr>
          <w:trHeight w:val="1232"/>
        </w:trPr>
        <w:tc>
          <w:tcPr>
            <w:tcW w:w="1993" w:type="dxa"/>
            <w:gridSpan w:val="2"/>
            <w:tcBorders>
              <w:top w:val="outset" w:sz="6" w:space="0" w:color="auto"/>
              <w:bottom w:val="outset" w:sz="6" w:space="0" w:color="auto"/>
              <w:right w:val="outset" w:sz="6" w:space="0" w:color="auto"/>
            </w:tcBorders>
          </w:tcPr>
          <w:p w14:paraId="46C64247" w14:textId="77777777" w:rsidR="00791A30" w:rsidRPr="00791A30" w:rsidRDefault="00791A30" w:rsidP="00E8127A">
            <w:pPr>
              <w:spacing w:after="0" w:line="240" w:lineRule="auto"/>
              <w:ind w:left="57"/>
              <w:jc w:val="both"/>
              <w:rPr>
                <w:rFonts w:ascii="Times New Roman" w:hAnsi="Times New Roman"/>
                <w:sz w:val="24"/>
                <w:szCs w:val="24"/>
                <w:lang w:val="lv-LV"/>
              </w:rPr>
            </w:pPr>
            <w:r w:rsidRPr="00791A30">
              <w:rPr>
                <w:rFonts w:ascii="Times New Roman" w:hAnsi="Times New Roman"/>
                <w:sz w:val="24"/>
                <w:szCs w:val="24"/>
                <w:lang w:val="lv-LV"/>
              </w:rPr>
              <w:t>Labojuma Direktīvā 2012/34/ES</w:t>
            </w:r>
          </w:p>
          <w:p w14:paraId="3EE96846" w14:textId="59BC4963" w:rsidR="00791A30" w:rsidRPr="00791A30" w:rsidRDefault="00791A30" w:rsidP="00E8127A">
            <w:pPr>
              <w:spacing w:after="0" w:line="240" w:lineRule="auto"/>
              <w:ind w:left="57"/>
              <w:jc w:val="both"/>
              <w:rPr>
                <w:rFonts w:ascii="Times New Roman" w:hAnsi="Times New Roman"/>
                <w:b/>
                <w:bCs/>
                <w:sz w:val="24"/>
                <w:szCs w:val="24"/>
                <w:lang w:val="lv-LV"/>
              </w:rPr>
            </w:pPr>
            <w:r w:rsidRPr="00791A30">
              <w:rPr>
                <w:rFonts w:ascii="Times New Roman" w:hAnsi="Times New Roman"/>
                <w:color w:val="000000"/>
                <w:spacing w:val="-3"/>
                <w:sz w:val="24"/>
                <w:szCs w:val="24"/>
                <w:lang w:val="lv-LV" w:eastAsia="lv-LV"/>
              </w:rPr>
              <w:t xml:space="preserve">13. panta 6.punkts. </w:t>
            </w:r>
          </w:p>
        </w:tc>
        <w:tc>
          <w:tcPr>
            <w:tcW w:w="2298" w:type="dxa"/>
            <w:gridSpan w:val="2"/>
            <w:tcBorders>
              <w:top w:val="outset" w:sz="6" w:space="0" w:color="auto"/>
              <w:left w:val="outset" w:sz="6" w:space="0" w:color="auto"/>
              <w:bottom w:val="outset" w:sz="6" w:space="0" w:color="auto"/>
              <w:right w:val="outset" w:sz="6" w:space="0" w:color="auto"/>
            </w:tcBorders>
          </w:tcPr>
          <w:p w14:paraId="1B520E0A" w14:textId="0DE36046"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pacing w:val="-3"/>
                <w:sz w:val="24"/>
                <w:szCs w:val="24"/>
                <w:lang w:val="lv-LV" w:eastAsia="lv-LV"/>
              </w:rPr>
              <w:t>Tiek pārņemts ar Likumprojekta 2. punktā izteikto Dzelzceļa likuma 12.</w:t>
            </w:r>
            <w:r w:rsidRPr="00791A30">
              <w:rPr>
                <w:rFonts w:ascii="Times New Roman" w:hAnsi="Times New Roman"/>
                <w:color w:val="000000"/>
                <w:spacing w:val="-3"/>
                <w:sz w:val="24"/>
                <w:szCs w:val="24"/>
                <w:vertAlign w:val="superscript"/>
                <w:lang w:val="lv-LV" w:eastAsia="lv-LV"/>
              </w:rPr>
              <w:t>2</w:t>
            </w:r>
            <w:r w:rsidRPr="00791A30">
              <w:rPr>
                <w:rFonts w:ascii="Times New Roman" w:hAnsi="Times New Roman"/>
                <w:color w:val="000000"/>
                <w:spacing w:val="-3"/>
                <w:sz w:val="24"/>
                <w:szCs w:val="24"/>
                <w:lang w:val="lv-LV" w:eastAsia="lv-LV"/>
              </w:rPr>
              <w:t> panta septīto daļu.</w:t>
            </w:r>
          </w:p>
        </w:tc>
        <w:tc>
          <w:tcPr>
            <w:tcW w:w="2437" w:type="dxa"/>
            <w:gridSpan w:val="2"/>
            <w:tcBorders>
              <w:top w:val="outset" w:sz="6" w:space="0" w:color="auto"/>
              <w:left w:val="outset" w:sz="6" w:space="0" w:color="auto"/>
              <w:bottom w:val="outset" w:sz="6" w:space="0" w:color="auto"/>
              <w:right w:val="outset" w:sz="6" w:space="0" w:color="auto"/>
            </w:tcBorders>
          </w:tcPr>
          <w:p w14:paraId="35F1497C" w14:textId="77777777"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z w:val="24"/>
                <w:szCs w:val="24"/>
                <w:lang w:val="lv-LV" w:eastAsia="lv-LV"/>
              </w:rPr>
              <w:t>Pārņemts pilnībā.</w:t>
            </w:r>
          </w:p>
        </w:tc>
        <w:tc>
          <w:tcPr>
            <w:tcW w:w="2582" w:type="dxa"/>
            <w:tcBorders>
              <w:top w:val="outset" w:sz="6" w:space="0" w:color="auto"/>
              <w:left w:val="outset" w:sz="6" w:space="0" w:color="auto"/>
              <w:bottom w:val="outset" w:sz="6" w:space="0" w:color="auto"/>
            </w:tcBorders>
          </w:tcPr>
          <w:p w14:paraId="049CE833" w14:textId="77777777" w:rsidR="00791A30" w:rsidRPr="00791A30" w:rsidRDefault="00791A30" w:rsidP="00E8127A">
            <w:pPr>
              <w:spacing w:after="0" w:line="240" w:lineRule="auto"/>
              <w:ind w:left="57"/>
              <w:jc w:val="both"/>
              <w:rPr>
                <w:rFonts w:ascii="Times New Roman" w:hAnsi="Times New Roman"/>
                <w:color w:val="000000"/>
                <w:spacing w:val="-3"/>
                <w:sz w:val="24"/>
                <w:szCs w:val="24"/>
                <w:lang w:val="lv-LV" w:eastAsia="lv-LV"/>
              </w:rPr>
            </w:pPr>
            <w:r w:rsidRPr="00791A30">
              <w:rPr>
                <w:rFonts w:ascii="Times New Roman" w:hAnsi="Times New Roman"/>
                <w:color w:val="000000"/>
                <w:spacing w:val="-2"/>
                <w:sz w:val="24"/>
                <w:szCs w:val="24"/>
                <w:lang w:val="lv-LV" w:eastAsia="lv-LV"/>
              </w:rPr>
              <w:t>Neparedz stingrākas prasības.</w:t>
            </w:r>
          </w:p>
        </w:tc>
      </w:tr>
      <w:tr w:rsidR="00791A30" w:rsidRPr="00791A30" w14:paraId="36748276" w14:textId="77777777" w:rsidTr="00D857A5">
        <w:tblPrEx>
          <w:tblBorders>
            <w:top w:val="outset" w:sz="6" w:space="0" w:color="414142"/>
            <w:left w:val="outset" w:sz="6" w:space="0" w:color="414142"/>
            <w:bottom w:val="outset" w:sz="6" w:space="0" w:color="414142"/>
            <w:right w:val="outset" w:sz="6" w:space="0" w:color="414142"/>
          </w:tblBorders>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07931A2A" w14:textId="77777777" w:rsidR="00791A30" w:rsidRPr="00791A30" w:rsidRDefault="00791A30" w:rsidP="00E8127A">
            <w:pPr>
              <w:spacing w:after="0" w:line="240" w:lineRule="auto"/>
              <w:jc w:val="both"/>
              <w:rPr>
                <w:rFonts w:ascii="Times New Roman" w:hAnsi="Times New Roman"/>
                <w:color w:val="414142"/>
                <w:sz w:val="24"/>
                <w:szCs w:val="24"/>
                <w:lang w:val="lv-LV" w:eastAsia="lv-LV"/>
              </w:rPr>
            </w:pPr>
            <w:r w:rsidRPr="00791A30">
              <w:rPr>
                <w:rFonts w:ascii="Times New Roman" w:hAnsi="Times New Roman"/>
                <w:sz w:val="24"/>
                <w:szCs w:val="24"/>
                <w:lang w:val="lv-LV"/>
              </w:rPr>
              <w:lastRenderedPageBreak/>
              <w:t>Kā ir izmantota ES tiesību aktā paredzētā rīcības brīvība dalībvalstij pārņemt vai ieviest noteiktas ES tiesību akta normas? Kādēļ?</w:t>
            </w:r>
          </w:p>
        </w:tc>
        <w:tc>
          <w:tcPr>
            <w:tcW w:w="7317" w:type="dxa"/>
            <w:gridSpan w:val="5"/>
            <w:tcBorders>
              <w:top w:val="outset" w:sz="6" w:space="0" w:color="414142"/>
              <w:left w:val="outset" w:sz="6" w:space="0" w:color="414142"/>
              <w:bottom w:val="outset" w:sz="6" w:space="0" w:color="414142"/>
              <w:right w:val="outset" w:sz="6" w:space="0" w:color="414142"/>
            </w:tcBorders>
            <w:hideMark/>
          </w:tcPr>
          <w:p w14:paraId="315F7767" w14:textId="77777777" w:rsidR="00791A30" w:rsidRPr="00791A30" w:rsidRDefault="00791A30" w:rsidP="00E8127A">
            <w:pPr>
              <w:jc w:val="both"/>
              <w:rPr>
                <w:rFonts w:ascii="Times New Roman" w:hAnsi="Times New Roman"/>
                <w:sz w:val="24"/>
                <w:szCs w:val="24"/>
                <w:lang w:val="lv-LV"/>
              </w:rPr>
            </w:pPr>
            <w:r w:rsidRPr="00791A30">
              <w:rPr>
                <w:rFonts w:ascii="Times New Roman" w:hAnsi="Times New Roman"/>
                <w:sz w:val="24"/>
                <w:szCs w:val="24"/>
                <w:lang w:val="lv-LV"/>
              </w:rPr>
              <w:t>Projekts šo jomu neskar.</w:t>
            </w:r>
          </w:p>
        </w:tc>
      </w:tr>
      <w:tr w:rsidR="00791A30" w:rsidRPr="00791A30" w14:paraId="3905DC06" w14:textId="77777777" w:rsidTr="00D857A5">
        <w:tblPrEx>
          <w:tblBorders>
            <w:top w:val="outset" w:sz="6" w:space="0" w:color="414142"/>
            <w:left w:val="outset" w:sz="6" w:space="0" w:color="414142"/>
            <w:bottom w:val="outset" w:sz="6" w:space="0" w:color="414142"/>
            <w:right w:val="outset" w:sz="6" w:space="0" w:color="414142"/>
          </w:tblBorders>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2EBDACC1" w14:textId="77777777" w:rsidR="00791A30" w:rsidRPr="00791A30" w:rsidRDefault="00791A30" w:rsidP="00E8127A">
            <w:pPr>
              <w:spacing w:line="240" w:lineRule="auto"/>
              <w:jc w:val="both"/>
              <w:rPr>
                <w:rFonts w:ascii="Times New Roman" w:hAnsi="Times New Roman"/>
                <w:sz w:val="24"/>
                <w:szCs w:val="24"/>
                <w:lang w:val="lv-LV"/>
              </w:rPr>
            </w:pPr>
            <w:r w:rsidRPr="00791A30">
              <w:rPr>
                <w:rFonts w:ascii="Times New Roman" w:hAnsi="Times New Roman"/>
                <w:sz w:val="24"/>
                <w:szCs w:val="24"/>
                <w:lang w:val="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317" w:type="dxa"/>
            <w:gridSpan w:val="5"/>
            <w:tcBorders>
              <w:top w:val="outset" w:sz="6" w:space="0" w:color="414142"/>
              <w:left w:val="outset" w:sz="6" w:space="0" w:color="414142"/>
              <w:bottom w:val="outset" w:sz="6" w:space="0" w:color="414142"/>
              <w:right w:val="outset" w:sz="6" w:space="0" w:color="414142"/>
            </w:tcBorders>
          </w:tcPr>
          <w:p w14:paraId="3D993152" w14:textId="77777777" w:rsidR="00791A30" w:rsidRPr="00791A30" w:rsidRDefault="00791A30" w:rsidP="00E8127A">
            <w:pPr>
              <w:jc w:val="both"/>
              <w:rPr>
                <w:rFonts w:ascii="Times New Roman" w:hAnsi="Times New Roman"/>
                <w:sz w:val="24"/>
                <w:szCs w:val="24"/>
                <w:lang w:val="lv-LV"/>
              </w:rPr>
            </w:pPr>
            <w:r w:rsidRPr="00791A30">
              <w:rPr>
                <w:rFonts w:ascii="Times New Roman" w:hAnsi="Times New Roman"/>
                <w:sz w:val="24"/>
                <w:szCs w:val="24"/>
                <w:lang w:val="lv-LV"/>
              </w:rPr>
              <w:t>Projekts šo jomu neskar.</w:t>
            </w:r>
          </w:p>
        </w:tc>
      </w:tr>
      <w:tr w:rsidR="00791A30" w:rsidRPr="00791A30" w14:paraId="6D018EFB" w14:textId="77777777" w:rsidTr="00D857A5">
        <w:tblPrEx>
          <w:tblBorders>
            <w:top w:val="outset" w:sz="6" w:space="0" w:color="414142"/>
            <w:left w:val="outset" w:sz="6" w:space="0" w:color="414142"/>
            <w:bottom w:val="outset" w:sz="6" w:space="0" w:color="414142"/>
            <w:right w:val="outset" w:sz="6" w:space="0" w:color="414142"/>
          </w:tblBorders>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30D6A5BA" w14:textId="77777777" w:rsidR="00791A30" w:rsidRPr="00791A30" w:rsidRDefault="00791A30" w:rsidP="00E8127A">
            <w:pPr>
              <w:jc w:val="both"/>
              <w:rPr>
                <w:rFonts w:ascii="Times New Roman" w:hAnsi="Times New Roman"/>
                <w:color w:val="414142"/>
                <w:sz w:val="24"/>
                <w:szCs w:val="24"/>
                <w:lang w:val="lv-LV"/>
              </w:rPr>
            </w:pPr>
            <w:r w:rsidRPr="00791A30">
              <w:rPr>
                <w:rFonts w:ascii="Times New Roman" w:hAnsi="Times New Roman"/>
                <w:sz w:val="24"/>
                <w:szCs w:val="24"/>
                <w:lang w:val="lv-LV"/>
              </w:rPr>
              <w:t>Cita informācija.</w:t>
            </w:r>
          </w:p>
        </w:tc>
        <w:tc>
          <w:tcPr>
            <w:tcW w:w="7317" w:type="dxa"/>
            <w:gridSpan w:val="5"/>
            <w:tcBorders>
              <w:top w:val="outset" w:sz="6" w:space="0" w:color="414142"/>
              <w:left w:val="outset" w:sz="6" w:space="0" w:color="414142"/>
              <w:bottom w:val="outset" w:sz="6" w:space="0" w:color="414142"/>
              <w:right w:val="outset" w:sz="6" w:space="0" w:color="414142"/>
            </w:tcBorders>
          </w:tcPr>
          <w:p w14:paraId="35A0985A" w14:textId="77777777" w:rsidR="00791A30" w:rsidRPr="00791A30" w:rsidRDefault="00791A30" w:rsidP="00E8127A">
            <w:pPr>
              <w:spacing w:after="0" w:line="240" w:lineRule="auto"/>
              <w:ind w:right="57"/>
              <w:jc w:val="both"/>
              <w:rPr>
                <w:rFonts w:ascii="Times New Roman" w:hAnsi="Times New Roman"/>
                <w:sz w:val="24"/>
                <w:szCs w:val="24"/>
                <w:lang w:val="lv-LV"/>
              </w:rPr>
            </w:pPr>
            <w:r w:rsidRPr="00791A30">
              <w:rPr>
                <w:rFonts w:ascii="Times New Roman" w:hAnsi="Times New Roman"/>
                <w:sz w:val="24"/>
                <w:szCs w:val="24"/>
                <w:lang w:val="lv-LV"/>
              </w:rPr>
              <w:t>Nav.</w:t>
            </w:r>
          </w:p>
        </w:tc>
      </w:tr>
      <w:tr w:rsidR="00791A30" w:rsidRPr="00791A30" w14:paraId="2D2616C9" w14:textId="77777777" w:rsidTr="00D857A5">
        <w:tblPrEx>
          <w:tblBorders>
            <w:top w:val="outset" w:sz="6" w:space="0" w:color="414142"/>
            <w:left w:val="outset" w:sz="6" w:space="0" w:color="414142"/>
            <w:bottom w:val="outset" w:sz="6" w:space="0" w:color="414142"/>
            <w:right w:val="outset" w:sz="6" w:space="0" w:color="414142"/>
          </w:tblBorders>
        </w:tblPrEx>
        <w:tc>
          <w:tcPr>
            <w:tcW w:w="9310" w:type="dxa"/>
            <w:gridSpan w:val="7"/>
            <w:tcBorders>
              <w:top w:val="outset" w:sz="6" w:space="0" w:color="414142"/>
              <w:left w:val="outset" w:sz="6" w:space="0" w:color="414142"/>
              <w:bottom w:val="outset" w:sz="6" w:space="0" w:color="414142"/>
              <w:right w:val="outset" w:sz="6" w:space="0" w:color="414142"/>
            </w:tcBorders>
            <w:vAlign w:val="center"/>
            <w:hideMark/>
          </w:tcPr>
          <w:p w14:paraId="6FD72EAA" w14:textId="77777777" w:rsidR="00791A30" w:rsidRPr="00791A30" w:rsidRDefault="00791A30" w:rsidP="00E8127A">
            <w:pPr>
              <w:pStyle w:val="tvhtml"/>
              <w:spacing w:after="0" w:afterAutospacing="0"/>
              <w:jc w:val="center"/>
              <w:rPr>
                <w:b/>
                <w:bCs/>
                <w:color w:val="414142"/>
              </w:rPr>
            </w:pPr>
            <w:r w:rsidRPr="00791A30">
              <w:rPr>
                <w:b/>
                <w:bCs/>
              </w:rPr>
              <w:t>2. tabula</w:t>
            </w:r>
            <w:r w:rsidRPr="00791A30">
              <w:rPr>
                <w:b/>
                <w:bCs/>
              </w:rPr>
              <w:br/>
              <w:t>Ar tiesību akta projektu izpildītās vai uzņemtās saistības, kas izriet no starptautiskajiem tiesību aktiem vai starptautiskas institūcijas vai organizācijas dokumentiem.</w:t>
            </w:r>
            <w:r w:rsidRPr="00791A30">
              <w:rPr>
                <w:b/>
                <w:bCs/>
              </w:rPr>
              <w:br/>
              <w:t>Pasākumi šo saistību izpildei</w:t>
            </w:r>
          </w:p>
        </w:tc>
      </w:tr>
      <w:tr w:rsidR="00791A30" w:rsidRPr="00791A30" w14:paraId="3743812B" w14:textId="77777777" w:rsidTr="00D857A5">
        <w:tblPrEx>
          <w:tblBorders>
            <w:top w:val="outset" w:sz="6" w:space="0" w:color="414142"/>
            <w:left w:val="outset" w:sz="6" w:space="0" w:color="414142"/>
            <w:bottom w:val="outset" w:sz="6" w:space="0" w:color="414142"/>
            <w:right w:val="outset" w:sz="6" w:space="0" w:color="414142"/>
          </w:tblBorders>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2944ED92" w14:textId="77777777" w:rsidR="00791A30" w:rsidRPr="00791A30" w:rsidRDefault="00791A30" w:rsidP="00E8127A">
            <w:pPr>
              <w:spacing w:line="240" w:lineRule="auto"/>
              <w:jc w:val="both"/>
              <w:rPr>
                <w:rFonts w:ascii="Times New Roman" w:hAnsi="Times New Roman"/>
                <w:sz w:val="24"/>
                <w:szCs w:val="24"/>
                <w:lang w:val="lv-LV"/>
              </w:rPr>
            </w:pPr>
            <w:r w:rsidRPr="00791A30">
              <w:rPr>
                <w:rFonts w:ascii="Times New Roman" w:hAnsi="Times New Roman"/>
                <w:sz w:val="24"/>
                <w:szCs w:val="24"/>
                <w:lang w:val="lv-LV"/>
              </w:rPr>
              <w:t>Attiecīgā starptautiskā tiesību akta vai starptautiskas institūcijas vai organizācijas dokumenta (turpmāk – starptautiskais dokuments) datums, numurs un nosaukums</w:t>
            </w:r>
          </w:p>
        </w:tc>
        <w:tc>
          <w:tcPr>
            <w:tcW w:w="7317" w:type="dxa"/>
            <w:gridSpan w:val="5"/>
            <w:tcBorders>
              <w:top w:val="outset" w:sz="6" w:space="0" w:color="414142"/>
              <w:left w:val="outset" w:sz="6" w:space="0" w:color="414142"/>
              <w:bottom w:val="outset" w:sz="6" w:space="0" w:color="414142"/>
              <w:right w:val="outset" w:sz="6" w:space="0" w:color="414142"/>
            </w:tcBorders>
            <w:hideMark/>
          </w:tcPr>
          <w:p w14:paraId="545AB7A1" w14:textId="77777777" w:rsidR="00791A30" w:rsidRPr="00791A30" w:rsidRDefault="00791A30" w:rsidP="00E8127A">
            <w:pPr>
              <w:jc w:val="both"/>
              <w:rPr>
                <w:rFonts w:ascii="Times New Roman" w:hAnsi="Times New Roman"/>
                <w:color w:val="414142"/>
                <w:sz w:val="24"/>
                <w:szCs w:val="24"/>
                <w:lang w:val="lv-LV"/>
              </w:rPr>
            </w:pPr>
            <w:r w:rsidRPr="00791A30">
              <w:rPr>
                <w:rFonts w:ascii="Times New Roman" w:hAnsi="Times New Roman"/>
                <w:sz w:val="24"/>
                <w:szCs w:val="24"/>
                <w:lang w:val="lv-LV"/>
              </w:rPr>
              <w:t>Projekts šo jomu neskar.</w:t>
            </w:r>
          </w:p>
        </w:tc>
      </w:tr>
      <w:tr w:rsidR="00791A30" w:rsidRPr="00791A30" w14:paraId="2E60D094" w14:textId="77777777" w:rsidTr="00D857A5">
        <w:tblPrEx>
          <w:tblBorders>
            <w:top w:val="outset" w:sz="6" w:space="0" w:color="414142"/>
            <w:left w:val="outset" w:sz="6" w:space="0" w:color="414142"/>
            <w:bottom w:val="outset" w:sz="6" w:space="0" w:color="414142"/>
            <w:right w:val="outset" w:sz="6" w:space="0" w:color="414142"/>
          </w:tblBorders>
        </w:tblPrEx>
        <w:tc>
          <w:tcPr>
            <w:tcW w:w="1993" w:type="dxa"/>
            <w:gridSpan w:val="2"/>
            <w:tcBorders>
              <w:top w:val="outset" w:sz="6" w:space="0" w:color="414142"/>
              <w:left w:val="outset" w:sz="6" w:space="0" w:color="414142"/>
              <w:bottom w:val="outset" w:sz="6" w:space="0" w:color="414142"/>
              <w:right w:val="outset" w:sz="6" w:space="0" w:color="414142"/>
            </w:tcBorders>
            <w:vAlign w:val="center"/>
            <w:hideMark/>
          </w:tcPr>
          <w:p w14:paraId="33BF14C1" w14:textId="77777777" w:rsidR="00791A30" w:rsidRPr="00791A30" w:rsidRDefault="00791A30" w:rsidP="00E8127A">
            <w:pPr>
              <w:pStyle w:val="tvhtml"/>
              <w:spacing w:after="0" w:afterAutospacing="0"/>
              <w:jc w:val="both"/>
            </w:pPr>
            <w:r w:rsidRPr="00791A30">
              <w:t>A</w:t>
            </w:r>
          </w:p>
        </w:tc>
        <w:tc>
          <w:tcPr>
            <w:tcW w:w="3268" w:type="dxa"/>
            <w:gridSpan w:val="3"/>
            <w:tcBorders>
              <w:top w:val="outset" w:sz="6" w:space="0" w:color="414142"/>
              <w:left w:val="outset" w:sz="6" w:space="0" w:color="414142"/>
              <w:bottom w:val="outset" w:sz="6" w:space="0" w:color="414142"/>
              <w:right w:val="outset" w:sz="6" w:space="0" w:color="414142"/>
            </w:tcBorders>
            <w:vAlign w:val="center"/>
            <w:hideMark/>
          </w:tcPr>
          <w:p w14:paraId="448C0A8D" w14:textId="77777777" w:rsidR="00791A30" w:rsidRPr="00791A30" w:rsidRDefault="00791A30" w:rsidP="00E8127A">
            <w:pPr>
              <w:pStyle w:val="tvhtml"/>
              <w:spacing w:after="0" w:afterAutospacing="0"/>
              <w:jc w:val="both"/>
            </w:pPr>
            <w:r w:rsidRPr="00791A30">
              <w:t>B</w:t>
            </w:r>
          </w:p>
        </w:tc>
        <w:tc>
          <w:tcPr>
            <w:tcW w:w="4049" w:type="dxa"/>
            <w:gridSpan w:val="2"/>
            <w:tcBorders>
              <w:top w:val="outset" w:sz="6" w:space="0" w:color="414142"/>
              <w:left w:val="outset" w:sz="6" w:space="0" w:color="414142"/>
              <w:bottom w:val="outset" w:sz="6" w:space="0" w:color="414142"/>
              <w:right w:val="outset" w:sz="6" w:space="0" w:color="414142"/>
            </w:tcBorders>
            <w:vAlign w:val="center"/>
            <w:hideMark/>
          </w:tcPr>
          <w:p w14:paraId="4B7DA647" w14:textId="77777777" w:rsidR="00791A30" w:rsidRPr="00791A30" w:rsidRDefault="00791A30" w:rsidP="00E8127A">
            <w:pPr>
              <w:pStyle w:val="tvhtml"/>
              <w:spacing w:after="0" w:afterAutospacing="0"/>
              <w:jc w:val="both"/>
            </w:pPr>
            <w:r w:rsidRPr="00791A30">
              <w:t>C</w:t>
            </w:r>
          </w:p>
        </w:tc>
      </w:tr>
      <w:tr w:rsidR="00791A30" w:rsidRPr="00791A30" w14:paraId="1A004250" w14:textId="77777777" w:rsidTr="00D857A5">
        <w:tblPrEx>
          <w:tblBorders>
            <w:top w:val="outset" w:sz="6" w:space="0" w:color="414142"/>
            <w:left w:val="outset" w:sz="6" w:space="0" w:color="414142"/>
            <w:bottom w:val="outset" w:sz="6" w:space="0" w:color="414142"/>
            <w:right w:val="outset" w:sz="6" w:space="0" w:color="414142"/>
          </w:tblBorders>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532E8EFD" w14:textId="77777777" w:rsidR="00791A30" w:rsidRPr="00791A30" w:rsidRDefault="00791A30" w:rsidP="00E8127A">
            <w:pPr>
              <w:spacing w:line="240" w:lineRule="auto"/>
              <w:jc w:val="both"/>
              <w:rPr>
                <w:rFonts w:ascii="Times New Roman" w:hAnsi="Times New Roman"/>
                <w:sz w:val="24"/>
                <w:szCs w:val="24"/>
                <w:lang w:val="lv-LV"/>
              </w:rPr>
            </w:pPr>
            <w:r w:rsidRPr="00791A30">
              <w:rPr>
                <w:rFonts w:ascii="Times New Roman" w:hAnsi="Times New Roman"/>
                <w:sz w:val="24"/>
                <w:szCs w:val="24"/>
                <w:lang w:val="lv-LV"/>
              </w:rPr>
              <w:t xml:space="preserve">Starptautiskās saistības (pēc būtības), kas izriet no norādītā </w:t>
            </w:r>
            <w:r w:rsidRPr="00791A30">
              <w:rPr>
                <w:rFonts w:ascii="Times New Roman" w:hAnsi="Times New Roman"/>
                <w:sz w:val="24"/>
                <w:szCs w:val="24"/>
                <w:lang w:val="lv-LV"/>
              </w:rPr>
              <w:lastRenderedPageBreak/>
              <w:t>starptautiskā dokumenta.</w:t>
            </w:r>
            <w:r w:rsidRPr="00791A30">
              <w:rPr>
                <w:rFonts w:ascii="Times New Roman" w:hAnsi="Times New Roman"/>
                <w:sz w:val="24"/>
                <w:szCs w:val="24"/>
                <w:lang w:val="lv-LV"/>
              </w:rPr>
              <w:br/>
              <w:t>Konkrēti veicamie pasākumi vai uzdevumi, kas nepieciešami šo starptautisko saistību izpildei</w:t>
            </w:r>
          </w:p>
        </w:tc>
        <w:tc>
          <w:tcPr>
            <w:tcW w:w="3268" w:type="dxa"/>
            <w:gridSpan w:val="3"/>
            <w:tcBorders>
              <w:top w:val="outset" w:sz="6" w:space="0" w:color="414142"/>
              <w:left w:val="outset" w:sz="6" w:space="0" w:color="414142"/>
              <w:bottom w:val="outset" w:sz="6" w:space="0" w:color="414142"/>
              <w:right w:val="outset" w:sz="6" w:space="0" w:color="414142"/>
            </w:tcBorders>
            <w:hideMark/>
          </w:tcPr>
          <w:p w14:paraId="3C3055DA" w14:textId="77777777" w:rsidR="00791A30" w:rsidRPr="00791A30" w:rsidRDefault="00791A30" w:rsidP="00E8127A">
            <w:pPr>
              <w:spacing w:line="240" w:lineRule="auto"/>
              <w:jc w:val="both"/>
              <w:rPr>
                <w:rFonts w:ascii="Times New Roman" w:hAnsi="Times New Roman"/>
                <w:sz w:val="24"/>
                <w:szCs w:val="24"/>
                <w:lang w:val="lv-LV"/>
              </w:rPr>
            </w:pPr>
            <w:r w:rsidRPr="00791A30">
              <w:rPr>
                <w:rFonts w:ascii="Times New Roman" w:hAnsi="Times New Roman"/>
                <w:sz w:val="24"/>
                <w:szCs w:val="24"/>
                <w:lang w:val="lv-LV"/>
              </w:rPr>
              <w:lastRenderedPageBreak/>
              <w:t xml:space="preserve">Ja pasākumi vai uzdevumi, ar ko tiks izpildītas starptautiskās saistības, tiek noteikti projektā, norāda attiecīgo projekta vienību </w:t>
            </w:r>
            <w:r w:rsidRPr="00791A30">
              <w:rPr>
                <w:rFonts w:ascii="Times New Roman" w:hAnsi="Times New Roman"/>
                <w:sz w:val="24"/>
                <w:szCs w:val="24"/>
                <w:lang w:val="lv-LV"/>
              </w:rPr>
              <w:lastRenderedPageBreak/>
              <w:t>vai dokumentu, kurā sniegts izvērsts skaidrojums, kādā veidā tiks nodrošināta starptautisko saistību izpilde.</w:t>
            </w:r>
          </w:p>
        </w:tc>
        <w:tc>
          <w:tcPr>
            <w:tcW w:w="4049" w:type="dxa"/>
            <w:gridSpan w:val="2"/>
            <w:tcBorders>
              <w:top w:val="outset" w:sz="6" w:space="0" w:color="414142"/>
              <w:left w:val="outset" w:sz="6" w:space="0" w:color="414142"/>
              <w:bottom w:val="outset" w:sz="6" w:space="0" w:color="414142"/>
              <w:right w:val="outset" w:sz="6" w:space="0" w:color="414142"/>
            </w:tcBorders>
            <w:hideMark/>
          </w:tcPr>
          <w:p w14:paraId="255A7326" w14:textId="77777777" w:rsidR="00791A30" w:rsidRPr="00791A30" w:rsidRDefault="00791A30" w:rsidP="00E8127A">
            <w:pPr>
              <w:spacing w:line="240" w:lineRule="auto"/>
              <w:jc w:val="both"/>
              <w:rPr>
                <w:rFonts w:ascii="Times New Roman" w:hAnsi="Times New Roman"/>
                <w:sz w:val="24"/>
                <w:szCs w:val="24"/>
                <w:lang w:val="lv-LV"/>
              </w:rPr>
            </w:pPr>
            <w:r w:rsidRPr="00791A30">
              <w:rPr>
                <w:rFonts w:ascii="Times New Roman" w:hAnsi="Times New Roman"/>
                <w:sz w:val="24"/>
                <w:szCs w:val="24"/>
                <w:lang w:val="lv-LV"/>
              </w:rPr>
              <w:lastRenderedPageBreak/>
              <w:t>Informācija par to, vai starptautiskās saistības, kas minētas šīs tabulas A ailē, tiek izpildītas pilnībā vai daļēji.</w:t>
            </w:r>
            <w:r w:rsidRPr="00791A30">
              <w:rPr>
                <w:rFonts w:ascii="Times New Roman" w:hAnsi="Times New Roman"/>
                <w:sz w:val="24"/>
                <w:szCs w:val="24"/>
                <w:lang w:val="lv-LV"/>
              </w:rPr>
              <w:br/>
              <w:t xml:space="preserve">Ja attiecīgās starptautiskās saistības tiek </w:t>
            </w:r>
            <w:r w:rsidRPr="00791A30">
              <w:rPr>
                <w:rFonts w:ascii="Times New Roman" w:hAnsi="Times New Roman"/>
                <w:sz w:val="24"/>
                <w:szCs w:val="24"/>
                <w:lang w:val="lv-LV"/>
              </w:rPr>
              <w:lastRenderedPageBreak/>
              <w:t>izpildītas daļēji, sniedz skaidrojumu, kā arī precīzi norāda, kad un kādā veidā starptautiskās saistības tiks izpildītas pilnībā.</w:t>
            </w:r>
            <w:r w:rsidRPr="00791A30">
              <w:rPr>
                <w:rFonts w:ascii="Times New Roman" w:hAnsi="Times New Roman"/>
                <w:sz w:val="24"/>
                <w:szCs w:val="24"/>
                <w:lang w:val="lv-LV"/>
              </w:rPr>
              <w:br/>
              <w:t>Norāda institūciju, kas ir atbildīga par šo saistību izpildi pilnībā.</w:t>
            </w:r>
          </w:p>
        </w:tc>
      </w:tr>
      <w:tr w:rsidR="00791A30" w:rsidRPr="00791A30" w14:paraId="7600C41C" w14:textId="77777777" w:rsidTr="00D857A5">
        <w:tblPrEx>
          <w:tblBorders>
            <w:top w:val="outset" w:sz="6" w:space="0" w:color="414142"/>
            <w:left w:val="outset" w:sz="6" w:space="0" w:color="414142"/>
            <w:bottom w:val="outset" w:sz="6" w:space="0" w:color="414142"/>
            <w:right w:val="outset" w:sz="6" w:space="0" w:color="414142"/>
          </w:tblBorders>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16FCB1CF" w14:textId="77777777" w:rsidR="00791A30" w:rsidRPr="00791A30" w:rsidRDefault="00791A30" w:rsidP="00E8127A">
            <w:pPr>
              <w:spacing w:line="240" w:lineRule="auto"/>
              <w:jc w:val="both"/>
              <w:rPr>
                <w:rFonts w:ascii="Times New Roman" w:hAnsi="Times New Roman"/>
                <w:sz w:val="24"/>
                <w:szCs w:val="24"/>
                <w:lang w:val="lv-LV"/>
              </w:rPr>
            </w:pPr>
            <w:r w:rsidRPr="00791A30">
              <w:rPr>
                <w:rFonts w:ascii="Times New Roman" w:hAnsi="Times New Roman"/>
                <w:sz w:val="24"/>
                <w:szCs w:val="24"/>
                <w:lang w:val="lv-LV"/>
              </w:rPr>
              <w:lastRenderedPageBreak/>
              <w:t>Iekļauj informāciju atbilstoši instrukcijas 58.1. apakšpunktam</w:t>
            </w:r>
          </w:p>
        </w:tc>
        <w:tc>
          <w:tcPr>
            <w:tcW w:w="3268" w:type="dxa"/>
            <w:gridSpan w:val="3"/>
            <w:tcBorders>
              <w:top w:val="outset" w:sz="6" w:space="0" w:color="414142"/>
              <w:left w:val="outset" w:sz="6" w:space="0" w:color="414142"/>
              <w:bottom w:val="outset" w:sz="6" w:space="0" w:color="414142"/>
              <w:right w:val="outset" w:sz="6" w:space="0" w:color="414142"/>
            </w:tcBorders>
          </w:tcPr>
          <w:p w14:paraId="773E1542" w14:textId="77777777" w:rsidR="00791A30" w:rsidRPr="00791A30" w:rsidRDefault="00791A30" w:rsidP="00E8127A">
            <w:pPr>
              <w:jc w:val="both"/>
              <w:rPr>
                <w:rFonts w:ascii="Times New Roman" w:hAnsi="Times New Roman"/>
                <w:color w:val="414142"/>
                <w:sz w:val="24"/>
                <w:szCs w:val="24"/>
                <w:lang w:val="lv-LV"/>
              </w:rPr>
            </w:pPr>
            <w:r w:rsidRPr="00791A30">
              <w:rPr>
                <w:rFonts w:ascii="Times New Roman" w:hAnsi="Times New Roman"/>
                <w:sz w:val="24"/>
                <w:szCs w:val="24"/>
                <w:lang w:val="lv-LV"/>
              </w:rPr>
              <w:t>Projekts šo jomu neskar.</w:t>
            </w:r>
          </w:p>
        </w:tc>
        <w:tc>
          <w:tcPr>
            <w:tcW w:w="4049" w:type="dxa"/>
            <w:gridSpan w:val="2"/>
            <w:tcBorders>
              <w:top w:val="outset" w:sz="6" w:space="0" w:color="414142"/>
              <w:left w:val="outset" w:sz="6" w:space="0" w:color="414142"/>
              <w:bottom w:val="outset" w:sz="6" w:space="0" w:color="414142"/>
              <w:right w:val="outset" w:sz="6" w:space="0" w:color="414142"/>
            </w:tcBorders>
          </w:tcPr>
          <w:p w14:paraId="23C2749F" w14:textId="77777777" w:rsidR="00791A30" w:rsidRPr="00791A30" w:rsidRDefault="00791A30" w:rsidP="00E8127A">
            <w:pPr>
              <w:jc w:val="both"/>
              <w:rPr>
                <w:rFonts w:ascii="Times New Roman" w:hAnsi="Times New Roman"/>
                <w:color w:val="414142"/>
                <w:sz w:val="24"/>
                <w:szCs w:val="24"/>
                <w:lang w:val="lv-LV"/>
              </w:rPr>
            </w:pPr>
            <w:r w:rsidRPr="00791A30">
              <w:rPr>
                <w:rFonts w:ascii="Times New Roman" w:hAnsi="Times New Roman"/>
                <w:sz w:val="24"/>
                <w:szCs w:val="24"/>
                <w:lang w:val="lv-LV"/>
              </w:rPr>
              <w:t>Projekts šo jomu neskar.</w:t>
            </w:r>
          </w:p>
        </w:tc>
      </w:tr>
      <w:tr w:rsidR="00791A30" w:rsidRPr="00791A30" w14:paraId="703CFED9" w14:textId="77777777" w:rsidTr="00D857A5">
        <w:tblPrEx>
          <w:tblBorders>
            <w:top w:val="outset" w:sz="6" w:space="0" w:color="414142"/>
            <w:left w:val="outset" w:sz="6" w:space="0" w:color="414142"/>
            <w:bottom w:val="outset" w:sz="6" w:space="0" w:color="414142"/>
            <w:right w:val="outset" w:sz="6" w:space="0" w:color="414142"/>
          </w:tblBorders>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167069E6" w14:textId="77777777" w:rsidR="00791A30" w:rsidRPr="00791A30" w:rsidRDefault="00791A30" w:rsidP="00E8127A">
            <w:pPr>
              <w:spacing w:line="240" w:lineRule="auto"/>
              <w:jc w:val="both"/>
              <w:rPr>
                <w:rFonts w:ascii="Times New Roman" w:hAnsi="Times New Roman"/>
                <w:sz w:val="24"/>
                <w:szCs w:val="24"/>
                <w:lang w:val="lv-LV"/>
              </w:rPr>
            </w:pPr>
            <w:r w:rsidRPr="00791A30">
              <w:rPr>
                <w:rFonts w:ascii="Times New Roman" w:hAnsi="Times New Roman"/>
                <w:sz w:val="24"/>
                <w:szCs w:val="24"/>
                <w:lang w:val="lv-LV"/>
              </w:rPr>
              <w:t>Vai starptautiskajā dokumentā paredzētās saistības nav pretrunā ar jau esošajām Latvijas Republikas starptautiskajām saistībām</w:t>
            </w:r>
          </w:p>
        </w:tc>
        <w:tc>
          <w:tcPr>
            <w:tcW w:w="7317" w:type="dxa"/>
            <w:gridSpan w:val="5"/>
            <w:tcBorders>
              <w:top w:val="outset" w:sz="6" w:space="0" w:color="414142"/>
              <w:left w:val="outset" w:sz="6" w:space="0" w:color="414142"/>
              <w:bottom w:val="outset" w:sz="6" w:space="0" w:color="414142"/>
              <w:right w:val="outset" w:sz="6" w:space="0" w:color="414142"/>
            </w:tcBorders>
          </w:tcPr>
          <w:p w14:paraId="719B5C9E" w14:textId="77777777" w:rsidR="00791A30" w:rsidRPr="00791A30" w:rsidRDefault="00791A30" w:rsidP="00E8127A">
            <w:pPr>
              <w:jc w:val="both"/>
              <w:rPr>
                <w:rFonts w:ascii="Times New Roman" w:hAnsi="Times New Roman"/>
                <w:color w:val="414142"/>
                <w:sz w:val="24"/>
                <w:szCs w:val="24"/>
                <w:lang w:val="lv-LV"/>
              </w:rPr>
            </w:pPr>
            <w:r w:rsidRPr="00791A30">
              <w:rPr>
                <w:rFonts w:ascii="Times New Roman" w:hAnsi="Times New Roman"/>
                <w:sz w:val="24"/>
                <w:szCs w:val="24"/>
                <w:lang w:val="lv-LV"/>
              </w:rPr>
              <w:t>Projekts šo jomu neskar.</w:t>
            </w:r>
          </w:p>
        </w:tc>
      </w:tr>
      <w:tr w:rsidR="00791A30" w:rsidRPr="00791A30" w14:paraId="5870E6F2" w14:textId="77777777" w:rsidTr="00D857A5">
        <w:tblPrEx>
          <w:tblBorders>
            <w:top w:val="outset" w:sz="6" w:space="0" w:color="414142"/>
            <w:left w:val="outset" w:sz="6" w:space="0" w:color="414142"/>
            <w:bottom w:val="outset" w:sz="6" w:space="0" w:color="414142"/>
            <w:right w:val="outset" w:sz="6" w:space="0" w:color="414142"/>
          </w:tblBorders>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6F09C8EF" w14:textId="77777777" w:rsidR="00791A30" w:rsidRPr="00791A30" w:rsidRDefault="00791A30" w:rsidP="00E8127A">
            <w:pPr>
              <w:spacing w:line="240" w:lineRule="auto"/>
              <w:jc w:val="both"/>
              <w:rPr>
                <w:rFonts w:ascii="Times New Roman" w:hAnsi="Times New Roman"/>
                <w:sz w:val="24"/>
                <w:szCs w:val="24"/>
                <w:lang w:val="lv-LV"/>
              </w:rPr>
            </w:pPr>
            <w:r w:rsidRPr="00791A30">
              <w:rPr>
                <w:rFonts w:ascii="Times New Roman" w:hAnsi="Times New Roman"/>
                <w:sz w:val="24"/>
                <w:szCs w:val="24"/>
                <w:lang w:val="lv-LV"/>
              </w:rPr>
              <w:t>Cita informācija</w:t>
            </w:r>
          </w:p>
        </w:tc>
        <w:tc>
          <w:tcPr>
            <w:tcW w:w="7317" w:type="dxa"/>
            <w:gridSpan w:val="5"/>
            <w:tcBorders>
              <w:top w:val="outset" w:sz="6" w:space="0" w:color="414142"/>
              <w:left w:val="outset" w:sz="6" w:space="0" w:color="414142"/>
              <w:bottom w:val="outset" w:sz="6" w:space="0" w:color="414142"/>
              <w:right w:val="outset" w:sz="6" w:space="0" w:color="414142"/>
            </w:tcBorders>
          </w:tcPr>
          <w:p w14:paraId="656E6DA3" w14:textId="77777777" w:rsidR="00791A30" w:rsidRPr="00791A30" w:rsidRDefault="00791A30" w:rsidP="00E8127A">
            <w:pPr>
              <w:jc w:val="both"/>
              <w:rPr>
                <w:rFonts w:ascii="Times New Roman" w:hAnsi="Times New Roman"/>
                <w:sz w:val="24"/>
                <w:szCs w:val="24"/>
                <w:lang w:val="lv-LV"/>
              </w:rPr>
            </w:pPr>
            <w:r w:rsidRPr="00791A30">
              <w:rPr>
                <w:rFonts w:ascii="Times New Roman" w:hAnsi="Times New Roman"/>
                <w:sz w:val="24"/>
                <w:szCs w:val="24"/>
                <w:lang w:val="lv-LV"/>
              </w:rPr>
              <w:t>Nav.</w:t>
            </w:r>
          </w:p>
        </w:tc>
      </w:tr>
    </w:tbl>
    <w:p w14:paraId="6E608618" w14:textId="77777777" w:rsidR="00D9480C" w:rsidRPr="0075023C" w:rsidRDefault="00D9480C" w:rsidP="0024095F">
      <w:pPr>
        <w:widowControl/>
        <w:spacing w:after="0" w:line="240" w:lineRule="auto"/>
        <w:rPr>
          <w:rFonts w:ascii="Times New Roman" w:eastAsia="Times New Roman" w:hAnsi="Times New Roman"/>
          <w:sz w:val="24"/>
          <w:szCs w:val="24"/>
          <w:lang w:val="lv-LV" w:eastAsia="lv-LV"/>
        </w:rPr>
      </w:pP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6"/>
        <w:gridCol w:w="3337"/>
        <w:gridCol w:w="5528"/>
      </w:tblGrid>
      <w:tr w:rsidR="008A4FA5" w:rsidRPr="0014329A" w14:paraId="50CD6CFE" w14:textId="77777777" w:rsidTr="008A4FA5">
        <w:trPr>
          <w:trHeight w:val="421"/>
        </w:trPr>
        <w:tc>
          <w:tcPr>
            <w:tcW w:w="9351" w:type="dxa"/>
            <w:gridSpan w:val="3"/>
          </w:tcPr>
          <w:p w14:paraId="7518BB11" w14:textId="77777777" w:rsidR="008A4FA5" w:rsidRPr="00E82963" w:rsidRDefault="008A4FA5" w:rsidP="00783FAB">
            <w:pPr>
              <w:spacing w:after="0" w:line="240" w:lineRule="auto"/>
              <w:ind w:left="57" w:right="57"/>
              <w:jc w:val="center"/>
              <w:rPr>
                <w:rFonts w:ascii="Times New Roman" w:hAnsi="Times New Roman"/>
                <w:color w:val="000000"/>
                <w:sz w:val="24"/>
                <w:szCs w:val="24"/>
                <w:lang w:eastAsia="lv-LV"/>
              </w:rPr>
            </w:pPr>
            <w:r w:rsidRPr="00E82963">
              <w:rPr>
                <w:rFonts w:ascii="Times New Roman" w:hAnsi="Times New Roman"/>
                <w:b/>
                <w:bCs/>
                <w:color w:val="000000"/>
                <w:sz w:val="24"/>
                <w:szCs w:val="24"/>
                <w:lang w:eastAsia="lv-LV"/>
              </w:rPr>
              <w:t>V</w:t>
            </w:r>
            <w:r>
              <w:rPr>
                <w:rFonts w:ascii="Times New Roman" w:hAnsi="Times New Roman"/>
                <w:b/>
                <w:bCs/>
                <w:color w:val="000000"/>
                <w:sz w:val="24"/>
                <w:szCs w:val="24"/>
                <w:lang w:eastAsia="lv-LV"/>
              </w:rPr>
              <w:t>I. </w:t>
            </w:r>
            <w:r w:rsidRPr="0070379B">
              <w:rPr>
                <w:rFonts w:ascii="Times New Roman" w:hAnsi="Times New Roman"/>
                <w:b/>
                <w:bCs/>
                <w:color w:val="000000"/>
                <w:sz w:val="24"/>
                <w:szCs w:val="24"/>
                <w:lang w:val="lv-LV" w:eastAsia="lv-LV"/>
              </w:rPr>
              <w:t>Sabiedrības līdzdalība un komunikācijas aktivitātes</w:t>
            </w:r>
          </w:p>
        </w:tc>
      </w:tr>
      <w:tr w:rsidR="008A4FA5" w:rsidRPr="0014329A" w14:paraId="040A98FD" w14:textId="77777777" w:rsidTr="008A4FA5">
        <w:trPr>
          <w:trHeight w:val="1468"/>
        </w:trPr>
        <w:tc>
          <w:tcPr>
            <w:tcW w:w="486" w:type="dxa"/>
          </w:tcPr>
          <w:p w14:paraId="73DB22D0"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1.</w:t>
            </w:r>
          </w:p>
        </w:tc>
        <w:tc>
          <w:tcPr>
            <w:tcW w:w="3337" w:type="dxa"/>
          </w:tcPr>
          <w:p w14:paraId="38D37DE6" w14:textId="77777777" w:rsidR="008A4FA5" w:rsidRPr="0070379B" w:rsidRDefault="008A4FA5" w:rsidP="00783FAB">
            <w:pPr>
              <w:tabs>
                <w:tab w:val="left" w:pos="170"/>
              </w:tabs>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Plānotās sabiedrības līdzdalības un komunikācijas aktivitātes saistībā ar projektu</w:t>
            </w:r>
          </w:p>
        </w:tc>
        <w:tc>
          <w:tcPr>
            <w:tcW w:w="5528" w:type="dxa"/>
          </w:tcPr>
          <w:p w14:paraId="2491AF9B" w14:textId="77777777" w:rsidR="008A4FA5" w:rsidRPr="0070379B" w:rsidRDefault="008A4FA5" w:rsidP="00783FAB">
            <w:pPr>
              <w:shd w:val="clear" w:color="auto" w:fill="FFFFFF"/>
              <w:spacing w:after="0" w:line="240" w:lineRule="auto"/>
              <w:ind w:left="136" w:right="144" w:firstLine="136"/>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Atbilstoši Ministru kabineta 2009. gada 25. augusta noteikumiem Nr. 970 „Sabiedrības līdzdalības kārtība attīstības plānošanas procesā” 7.4.1. apakšpunktam sabiedrībai tika dota iespēja rakstiski sniegt viedokli par Ministru kabineta noteikumu projektu tā izstrādes stadijā.</w:t>
            </w:r>
          </w:p>
        </w:tc>
      </w:tr>
      <w:tr w:rsidR="008A4FA5" w:rsidRPr="0014329A" w14:paraId="2F664B9C" w14:textId="77777777" w:rsidTr="008A4FA5">
        <w:trPr>
          <w:trHeight w:val="339"/>
        </w:trPr>
        <w:tc>
          <w:tcPr>
            <w:tcW w:w="486" w:type="dxa"/>
          </w:tcPr>
          <w:p w14:paraId="259BE6EC"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2.</w:t>
            </w:r>
          </w:p>
        </w:tc>
        <w:tc>
          <w:tcPr>
            <w:tcW w:w="3337" w:type="dxa"/>
          </w:tcPr>
          <w:p w14:paraId="68F6AA5F"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Sabiedrības līdzdalība projekta izstrādē</w:t>
            </w:r>
          </w:p>
        </w:tc>
        <w:tc>
          <w:tcPr>
            <w:tcW w:w="5528" w:type="dxa"/>
          </w:tcPr>
          <w:p w14:paraId="59F2F905" w14:textId="0972CFB5" w:rsidR="008A4FA5" w:rsidRPr="0070379B" w:rsidRDefault="008A4FA5" w:rsidP="00783FAB">
            <w:pPr>
              <w:shd w:val="clear" w:color="auto" w:fill="FFFFFF"/>
              <w:spacing w:after="0" w:line="240" w:lineRule="auto"/>
              <w:ind w:left="141" w:right="139"/>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 xml:space="preserve">Ministru kabineta noteikumu projekts un tā sākotnējās ietekmes novērtējuma ziņojums (anotācija) 2021. gada </w:t>
            </w:r>
            <w:r w:rsidR="00E96783">
              <w:rPr>
                <w:rFonts w:ascii="Times New Roman" w:hAnsi="Times New Roman"/>
                <w:color w:val="000000"/>
                <w:sz w:val="24"/>
                <w:szCs w:val="24"/>
                <w:lang w:val="lv-LV" w:eastAsia="lv-LV"/>
              </w:rPr>
              <w:t>5</w:t>
            </w:r>
            <w:r w:rsidRPr="0070379B">
              <w:rPr>
                <w:rFonts w:ascii="Times New Roman" w:hAnsi="Times New Roman"/>
                <w:color w:val="000000"/>
                <w:sz w:val="24"/>
                <w:szCs w:val="24"/>
                <w:lang w:val="lv-LV" w:eastAsia="lv-LV"/>
              </w:rPr>
              <w:t>. </w:t>
            </w:r>
            <w:r w:rsidR="00C626C9">
              <w:rPr>
                <w:rFonts w:ascii="Times New Roman" w:hAnsi="Times New Roman"/>
                <w:color w:val="000000"/>
                <w:sz w:val="24"/>
                <w:szCs w:val="24"/>
                <w:lang w:val="lv-LV" w:eastAsia="lv-LV"/>
              </w:rPr>
              <w:t>f</w:t>
            </w:r>
            <w:r w:rsidRPr="0070379B">
              <w:rPr>
                <w:rFonts w:ascii="Times New Roman" w:hAnsi="Times New Roman"/>
                <w:color w:val="000000"/>
                <w:sz w:val="24"/>
                <w:szCs w:val="24"/>
                <w:lang w:val="lv-LV" w:eastAsia="lv-LV"/>
              </w:rPr>
              <w:t>ebruārī tika ievietots tīmekļvietnē:</w:t>
            </w:r>
          </w:p>
          <w:p w14:paraId="2AEA3CE3" w14:textId="6987E7E5" w:rsidR="008A4FA5" w:rsidRPr="0070379B" w:rsidRDefault="008A4FA5" w:rsidP="00783FAB">
            <w:pPr>
              <w:pStyle w:val="NormalWeb"/>
              <w:ind w:left="141" w:right="139"/>
              <w:rPr>
                <w:rStyle w:val="Hyperlink"/>
                <w:rFonts w:eastAsia="Calibri"/>
                <w:lang w:eastAsia="en-US"/>
              </w:rPr>
            </w:pPr>
            <w:r w:rsidRPr="0070379B">
              <w:rPr>
                <w:color w:val="000000"/>
              </w:rPr>
              <w:t xml:space="preserve"> </w:t>
            </w:r>
            <w:hyperlink r:id="rId9" w:history="1">
              <w:r w:rsidRPr="0070379B">
                <w:rPr>
                  <w:rStyle w:val="Hyperlink"/>
                  <w:rFonts w:eastAsia="Calibri"/>
                  <w:lang w:eastAsia="en-US"/>
                </w:rPr>
                <w:t>https://www.sam.gov.lv/lv/izstrade-esosie-attistibas-planosanas-dokumenti-un-tiesibu-akti</w:t>
              </w:r>
            </w:hyperlink>
          </w:p>
          <w:p w14:paraId="3C4D35DE" w14:textId="772EA0C9" w:rsidR="008A4FA5" w:rsidRPr="0070379B" w:rsidRDefault="008A4FA5" w:rsidP="00783FAB">
            <w:pPr>
              <w:pStyle w:val="NormalWeb"/>
              <w:ind w:left="141" w:right="139"/>
            </w:pPr>
            <w:r w:rsidRPr="0070379B">
              <w:rPr>
                <w:iCs/>
              </w:rPr>
              <w:t>Ministru kabineta tīmekļvietnē sadaļā “Valsts kanceleja” – “Sabiedrības līdzdalība</w:t>
            </w:r>
            <w:r w:rsidRPr="0070379B">
              <w:t>”</w:t>
            </w:r>
            <w:r w:rsidRPr="0070379B">
              <w:rPr>
                <w:iCs/>
              </w:rPr>
              <w:t>:</w:t>
            </w:r>
            <w:r w:rsidRPr="0070379B">
              <w:t xml:space="preserve"> </w:t>
            </w:r>
          </w:p>
          <w:p w14:paraId="79185DC3" w14:textId="77777777" w:rsidR="008A4FA5" w:rsidRPr="0070379B" w:rsidRDefault="003464B5" w:rsidP="00783FAB">
            <w:pPr>
              <w:pStyle w:val="NormalWeb"/>
              <w:ind w:left="141" w:right="139"/>
            </w:pPr>
            <w:hyperlink r:id="rId10" w:history="1">
              <w:r w:rsidR="008A4FA5" w:rsidRPr="0070379B">
                <w:rPr>
                  <w:rStyle w:val="Hyperlink"/>
                </w:rPr>
                <w:t>https://mk.gov.lv/content/ministru-kabineta-diskusiju-dokumenti</w:t>
              </w:r>
            </w:hyperlink>
            <w:r w:rsidR="008A4FA5" w:rsidRPr="0070379B">
              <w:t>.</w:t>
            </w:r>
          </w:p>
          <w:p w14:paraId="36D1F30F" w14:textId="77777777" w:rsidR="008A4FA5" w:rsidRPr="0070379B" w:rsidRDefault="008A4FA5" w:rsidP="00783FAB">
            <w:pPr>
              <w:shd w:val="clear" w:color="auto" w:fill="FFFFFF"/>
              <w:spacing w:after="0" w:line="240" w:lineRule="auto"/>
              <w:ind w:left="136" w:right="144" w:firstLine="136"/>
              <w:jc w:val="both"/>
              <w:rPr>
                <w:rFonts w:ascii="Times New Roman" w:hAnsi="Times New Roman"/>
                <w:color w:val="000000"/>
                <w:sz w:val="24"/>
                <w:szCs w:val="24"/>
                <w:lang w:val="lv-LV" w:eastAsia="lv-LV"/>
              </w:rPr>
            </w:pPr>
          </w:p>
        </w:tc>
      </w:tr>
      <w:tr w:rsidR="008A4FA5" w:rsidRPr="0014329A" w14:paraId="7C7E9642" w14:textId="77777777" w:rsidTr="008A4FA5">
        <w:trPr>
          <w:trHeight w:val="725"/>
        </w:trPr>
        <w:tc>
          <w:tcPr>
            <w:tcW w:w="486" w:type="dxa"/>
          </w:tcPr>
          <w:p w14:paraId="026F6C41"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3.</w:t>
            </w:r>
          </w:p>
        </w:tc>
        <w:tc>
          <w:tcPr>
            <w:tcW w:w="3337" w:type="dxa"/>
          </w:tcPr>
          <w:p w14:paraId="07989F28"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Sabiedrības līdzdalības rezultāti</w:t>
            </w:r>
          </w:p>
        </w:tc>
        <w:tc>
          <w:tcPr>
            <w:tcW w:w="5528" w:type="dxa"/>
          </w:tcPr>
          <w:p w14:paraId="051E7517" w14:textId="07A01284" w:rsidR="008A4FA5" w:rsidRPr="0070379B" w:rsidRDefault="008A4FA5" w:rsidP="00D857A5">
            <w:pPr>
              <w:shd w:val="clear" w:color="auto" w:fill="FFFFFF"/>
              <w:spacing w:after="0" w:line="240" w:lineRule="auto"/>
              <w:ind w:left="136" w:right="144" w:firstLine="136"/>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Sabiedrības līdzdalības laikā saņemtie priekšlikumi tiks izvērtēti un nepieciešam</w:t>
            </w:r>
            <w:r w:rsidR="00D857A5">
              <w:rPr>
                <w:rFonts w:ascii="Times New Roman" w:hAnsi="Times New Roman"/>
                <w:color w:val="000000"/>
                <w:sz w:val="24"/>
                <w:szCs w:val="24"/>
                <w:lang w:val="lv-LV" w:eastAsia="lv-LV"/>
              </w:rPr>
              <w:t>īb</w:t>
            </w:r>
            <w:r w:rsidRPr="0070379B">
              <w:rPr>
                <w:rFonts w:ascii="Times New Roman" w:hAnsi="Times New Roman"/>
                <w:color w:val="000000"/>
                <w:sz w:val="24"/>
                <w:szCs w:val="24"/>
                <w:lang w:val="lv-LV" w:eastAsia="lv-LV"/>
              </w:rPr>
              <w:t>as gadījum</w:t>
            </w:r>
            <w:r w:rsidR="00D857A5">
              <w:rPr>
                <w:rFonts w:ascii="Times New Roman" w:hAnsi="Times New Roman"/>
                <w:color w:val="000000"/>
                <w:sz w:val="24"/>
                <w:szCs w:val="24"/>
                <w:lang w:val="lv-LV" w:eastAsia="lv-LV"/>
              </w:rPr>
              <w:t>ā</w:t>
            </w:r>
            <w:r w:rsidRPr="0070379B">
              <w:rPr>
                <w:rFonts w:ascii="Times New Roman" w:hAnsi="Times New Roman"/>
                <w:color w:val="000000"/>
                <w:sz w:val="24"/>
                <w:szCs w:val="24"/>
                <w:lang w:val="lv-LV" w:eastAsia="lv-LV"/>
              </w:rPr>
              <w:t xml:space="preserve"> precizēts projekts. </w:t>
            </w:r>
          </w:p>
        </w:tc>
      </w:tr>
      <w:tr w:rsidR="008A4FA5" w:rsidRPr="0014329A" w14:paraId="6A14FB82" w14:textId="77777777" w:rsidTr="008A4FA5">
        <w:trPr>
          <w:trHeight w:val="476"/>
        </w:trPr>
        <w:tc>
          <w:tcPr>
            <w:tcW w:w="486" w:type="dxa"/>
          </w:tcPr>
          <w:p w14:paraId="1F576BA6"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4.</w:t>
            </w:r>
          </w:p>
        </w:tc>
        <w:tc>
          <w:tcPr>
            <w:tcW w:w="3337" w:type="dxa"/>
          </w:tcPr>
          <w:p w14:paraId="77C9940C"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Cita informācija</w:t>
            </w:r>
          </w:p>
        </w:tc>
        <w:tc>
          <w:tcPr>
            <w:tcW w:w="5528" w:type="dxa"/>
          </w:tcPr>
          <w:p w14:paraId="0B417AE9" w14:textId="77777777" w:rsidR="008A4FA5" w:rsidRPr="0070379B" w:rsidRDefault="008A4FA5" w:rsidP="00783FAB">
            <w:pPr>
              <w:spacing w:after="0" w:line="240" w:lineRule="auto"/>
              <w:ind w:right="57" w:firstLine="146"/>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Nav.</w:t>
            </w:r>
          </w:p>
        </w:tc>
      </w:tr>
    </w:tbl>
    <w:p w14:paraId="40D7DE3F" w14:textId="77777777" w:rsidR="00195A92" w:rsidRPr="0075023C" w:rsidRDefault="00195A92" w:rsidP="00284F34">
      <w:pPr>
        <w:widowControl/>
        <w:spacing w:after="0" w:line="240" w:lineRule="auto"/>
        <w:rPr>
          <w:rFonts w:ascii="Times New Roman" w:eastAsia="Times New Roman" w:hAnsi="Times New Roman"/>
          <w:iCs/>
          <w:sz w:val="28"/>
          <w:szCs w:val="28"/>
          <w:lang w:val="lv-LV"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16"/>
        <w:gridCol w:w="2945"/>
        <w:gridCol w:w="5495"/>
      </w:tblGrid>
      <w:tr w:rsidR="0024095F" w:rsidRPr="0075023C" w14:paraId="2D16906E" w14:textId="77777777" w:rsidTr="00FC6C3D">
        <w:trPr>
          <w:trHeight w:val="381"/>
        </w:trPr>
        <w:tc>
          <w:tcPr>
            <w:tcW w:w="9356" w:type="dxa"/>
            <w:gridSpan w:val="3"/>
          </w:tcPr>
          <w:p w14:paraId="3475FA78" w14:textId="77777777" w:rsidR="0024095F" w:rsidRPr="0075023C" w:rsidRDefault="0024095F" w:rsidP="00895E3C">
            <w:pPr>
              <w:widowControl/>
              <w:spacing w:after="0" w:line="240" w:lineRule="auto"/>
              <w:ind w:left="57" w:right="57"/>
              <w:jc w:val="center"/>
              <w:rPr>
                <w:rFonts w:ascii="Times New Roman" w:eastAsia="Times New Roman" w:hAnsi="Times New Roman"/>
                <w:sz w:val="24"/>
                <w:szCs w:val="24"/>
                <w:lang w:val="lv-LV" w:eastAsia="lv-LV"/>
              </w:rPr>
            </w:pPr>
            <w:r w:rsidRPr="0075023C">
              <w:rPr>
                <w:rFonts w:ascii="Times New Roman" w:eastAsia="Times New Roman" w:hAnsi="Times New Roman"/>
                <w:b/>
                <w:sz w:val="24"/>
                <w:szCs w:val="24"/>
                <w:lang w:val="lv-LV" w:eastAsia="lv-LV"/>
              </w:rPr>
              <w:lastRenderedPageBreak/>
              <w:t>VII. Tiesību akta projekta izpildes nodrošināšana un tās ietekme uz institūcijām</w:t>
            </w:r>
          </w:p>
        </w:tc>
      </w:tr>
      <w:tr w:rsidR="0024095F" w:rsidRPr="0075023C" w14:paraId="27AE630A" w14:textId="77777777" w:rsidTr="00DA06F7">
        <w:trPr>
          <w:trHeight w:val="427"/>
        </w:trPr>
        <w:tc>
          <w:tcPr>
            <w:tcW w:w="916" w:type="dxa"/>
          </w:tcPr>
          <w:p w14:paraId="55AFA6B3"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1.</w:t>
            </w:r>
          </w:p>
        </w:tc>
        <w:tc>
          <w:tcPr>
            <w:tcW w:w="2945" w:type="dxa"/>
          </w:tcPr>
          <w:p w14:paraId="4E9AF998"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Projekta izpildē iesaistītās institūcijas</w:t>
            </w:r>
          </w:p>
        </w:tc>
        <w:tc>
          <w:tcPr>
            <w:tcW w:w="5495" w:type="dxa"/>
          </w:tcPr>
          <w:p w14:paraId="2A660A85" w14:textId="57FE62E3" w:rsidR="0024095F" w:rsidRPr="0075023C" w:rsidRDefault="00594E30" w:rsidP="008D7DFE">
            <w:pPr>
              <w:widowControl/>
              <w:shd w:val="clear" w:color="auto" w:fill="FFFFFF"/>
              <w:spacing w:after="0" w:line="240" w:lineRule="auto"/>
              <w:ind w:left="57" w:right="57"/>
              <w:jc w:val="both"/>
              <w:rPr>
                <w:rFonts w:ascii="Times New Roman" w:eastAsia="Times New Roman" w:hAnsi="Times New Roman"/>
                <w:sz w:val="24"/>
                <w:szCs w:val="24"/>
                <w:lang w:val="lv-LV" w:eastAsia="lv-LV"/>
              </w:rPr>
            </w:pPr>
            <w:bookmarkStart w:id="2" w:name="p66"/>
            <w:bookmarkStart w:id="3" w:name="p67"/>
            <w:bookmarkStart w:id="4" w:name="p68"/>
            <w:bookmarkStart w:id="5" w:name="p69"/>
            <w:bookmarkEnd w:id="2"/>
            <w:bookmarkEnd w:id="3"/>
            <w:bookmarkEnd w:id="4"/>
            <w:bookmarkEnd w:id="5"/>
            <w:r w:rsidRPr="0075023C">
              <w:rPr>
                <w:rFonts w:ascii="Times New Roman" w:eastAsia="Times New Roman" w:hAnsi="Times New Roman"/>
                <w:sz w:val="24"/>
                <w:szCs w:val="24"/>
                <w:lang w:val="lv-LV" w:eastAsia="lv-LV"/>
              </w:rPr>
              <w:t xml:space="preserve">Satiksmes ministrija, </w:t>
            </w:r>
            <w:r w:rsidR="0024095F" w:rsidRPr="0075023C">
              <w:rPr>
                <w:rFonts w:ascii="Times New Roman" w:eastAsia="Times New Roman" w:hAnsi="Times New Roman"/>
                <w:sz w:val="24"/>
                <w:szCs w:val="24"/>
                <w:lang w:val="lv-LV" w:eastAsia="lv-LV"/>
              </w:rPr>
              <w:t xml:space="preserve">Valsts dzelzceļa administrācija, Valsts dzelzceļa tehniskā inspekcija, </w:t>
            </w:r>
            <w:r w:rsidRPr="0075023C">
              <w:rPr>
                <w:rFonts w:ascii="Times New Roman" w:eastAsia="Times New Roman" w:hAnsi="Times New Roman"/>
                <w:sz w:val="24"/>
                <w:szCs w:val="24"/>
                <w:lang w:val="lv-LV" w:eastAsia="lv-LV"/>
              </w:rPr>
              <w:t>Transporta nelaimes gadījumu u</w:t>
            </w:r>
            <w:r w:rsidR="00791A30">
              <w:rPr>
                <w:rFonts w:ascii="Times New Roman" w:eastAsia="Times New Roman" w:hAnsi="Times New Roman"/>
                <w:sz w:val="24"/>
                <w:szCs w:val="24"/>
                <w:lang w:val="lv-LV" w:eastAsia="lv-LV"/>
              </w:rPr>
              <w:t>n incidentu izmeklēšanas birojs, AS “</w:t>
            </w:r>
            <w:proofErr w:type="spellStart"/>
            <w:r w:rsidR="00791A30">
              <w:rPr>
                <w:rFonts w:ascii="Times New Roman" w:eastAsia="Times New Roman" w:hAnsi="Times New Roman"/>
                <w:sz w:val="24"/>
                <w:szCs w:val="24"/>
                <w:lang w:val="lv-LV" w:eastAsia="lv-LV"/>
              </w:rPr>
              <w:t>LatRailNet</w:t>
            </w:r>
            <w:proofErr w:type="spellEnd"/>
            <w:r w:rsidR="00791A30">
              <w:rPr>
                <w:rFonts w:ascii="Times New Roman" w:eastAsia="Times New Roman" w:hAnsi="Times New Roman"/>
                <w:sz w:val="24"/>
                <w:szCs w:val="24"/>
                <w:lang w:val="lv-LV" w:eastAsia="lv-LV"/>
              </w:rPr>
              <w:t>”.</w:t>
            </w:r>
          </w:p>
        </w:tc>
      </w:tr>
      <w:tr w:rsidR="0024095F" w:rsidRPr="0075023C" w14:paraId="1C30977B" w14:textId="77777777" w:rsidTr="00DA06F7">
        <w:trPr>
          <w:trHeight w:val="463"/>
        </w:trPr>
        <w:tc>
          <w:tcPr>
            <w:tcW w:w="916" w:type="dxa"/>
          </w:tcPr>
          <w:p w14:paraId="681A3E7D"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2.</w:t>
            </w:r>
          </w:p>
        </w:tc>
        <w:tc>
          <w:tcPr>
            <w:tcW w:w="2945" w:type="dxa"/>
          </w:tcPr>
          <w:p w14:paraId="51DC22AB"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Projekta izpildes ietekme uz pār</w:t>
            </w:r>
            <w:r w:rsidRPr="0075023C">
              <w:rPr>
                <w:rFonts w:ascii="Times New Roman" w:eastAsia="Times New Roman" w:hAnsi="Times New Roman"/>
                <w:sz w:val="24"/>
                <w:szCs w:val="24"/>
                <w:lang w:val="lv-LV"/>
              </w:rPr>
              <w:softHyphen/>
              <w:t>valdes funkcijām un institucionālo struktūru.</w:t>
            </w:r>
          </w:p>
          <w:p w14:paraId="052ACB1F"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Jaunu institūciju izveide, esošu institūciju likvidācija vai reorga</w:t>
            </w:r>
            <w:r w:rsidRPr="0075023C">
              <w:rPr>
                <w:rFonts w:ascii="Times New Roman" w:eastAsia="Times New Roman" w:hAnsi="Times New Roman"/>
                <w:sz w:val="24"/>
                <w:szCs w:val="24"/>
                <w:lang w:val="lv-LV"/>
              </w:rPr>
              <w:softHyphen/>
              <w:t>nizācija, to ietekme uz institūcijas cilvēkresursiem</w:t>
            </w:r>
          </w:p>
        </w:tc>
        <w:tc>
          <w:tcPr>
            <w:tcW w:w="5495" w:type="dxa"/>
          </w:tcPr>
          <w:p w14:paraId="55BF254C" w14:textId="77777777" w:rsidR="008D7DFE" w:rsidRPr="0075023C" w:rsidRDefault="008D7DFE" w:rsidP="008D7DFE">
            <w:pPr>
              <w:shd w:val="clear" w:color="auto" w:fill="FFFFFF"/>
              <w:spacing w:after="0" w:line="240" w:lineRule="auto"/>
              <w:ind w:left="57" w:right="57"/>
              <w:jc w:val="both"/>
              <w:rPr>
                <w:rFonts w:ascii="Times New Roman" w:eastAsia="Times New Roman" w:hAnsi="Times New Roman"/>
                <w:sz w:val="24"/>
                <w:szCs w:val="24"/>
                <w:lang w:val="lv-LV"/>
              </w:rPr>
            </w:pPr>
            <w:r w:rsidRPr="0075023C">
              <w:rPr>
                <w:rFonts w:ascii="Times New Roman" w:hAnsi="Times New Roman"/>
                <w:sz w:val="24"/>
                <w:szCs w:val="24"/>
                <w:lang w:val="lv-LV"/>
              </w:rPr>
              <w:t xml:space="preserve">Projekta īstenošana tiks veikta esošo cilvēkresursu ietvaros. Saistībā ar Projekta izpildi nebūs nepieciešams veidot jaunas institūcijas vai likvidēt vai reorganizēt esošās.  </w:t>
            </w:r>
          </w:p>
          <w:p w14:paraId="2106C7ED" w14:textId="77777777" w:rsidR="0024095F" w:rsidRPr="0075023C" w:rsidRDefault="0024095F" w:rsidP="008D7DFE">
            <w:pPr>
              <w:widowControl/>
              <w:shd w:val="clear" w:color="auto" w:fill="FFFFFF"/>
              <w:spacing w:after="0" w:line="240" w:lineRule="auto"/>
              <w:ind w:left="57" w:right="57"/>
              <w:jc w:val="both"/>
              <w:rPr>
                <w:rFonts w:ascii="Times New Roman" w:eastAsia="Times New Roman" w:hAnsi="Times New Roman"/>
                <w:sz w:val="24"/>
                <w:szCs w:val="24"/>
                <w:lang w:val="lv-LV" w:eastAsia="lv-LV"/>
              </w:rPr>
            </w:pPr>
          </w:p>
        </w:tc>
      </w:tr>
      <w:tr w:rsidR="0024095F" w:rsidRPr="0075023C" w14:paraId="45A2C5A9" w14:textId="77777777" w:rsidTr="00DA06F7">
        <w:trPr>
          <w:trHeight w:val="402"/>
        </w:trPr>
        <w:tc>
          <w:tcPr>
            <w:tcW w:w="916" w:type="dxa"/>
            <w:tcBorders>
              <w:top w:val="single" w:sz="4" w:space="0" w:color="auto"/>
              <w:left w:val="single" w:sz="4" w:space="0" w:color="auto"/>
              <w:bottom w:val="single" w:sz="4" w:space="0" w:color="auto"/>
              <w:right w:val="single" w:sz="4" w:space="0" w:color="auto"/>
            </w:tcBorders>
          </w:tcPr>
          <w:p w14:paraId="0F300EFF"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3.</w:t>
            </w:r>
          </w:p>
        </w:tc>
        <w:tc>
          <w:tcPr>
            <w:tcW w:w="2945" w:type="dxa"/>
            <w:tcBorders>
              <w:top w:val="single" w:sz="4" w:space="0" w:color="auto"/>
              <w:left w:val="single" w:sz="4" w:space="0" w:color="auto"/>
              <w:bottom w:val="single" w:sz="4" w:space="0" w:color="auto"/>
              <w:right w:val="single" w:sz="4" w:space="0" w:color="auto"/>
            </w:tcBorders>
          </w:tcPr>
          <w:p w14:paraId="41BC00C9"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Cita informācija</w:t>
            </w:r>
          </w:p>
        </w:tc>
        <w:tc>
          <w:tcPr>
            <w:tcW w:w="5495" w:type="dxa"/>
            <w:tcBorders>
              <w:top w:val="single" w:sz="4" w:space="0" w:color="auto"/>
              <w:left w:val="single" w:sz="4" w:space="0" w:color="auto"/>
              <w:bottom w:val="single" w:sz="4" w:space="0" w:color="auto"/>
              <w:right w:val="single" w:sz="4" w:space="0" w:color="auto"/>
            </w:tcBorders>
          </w:tcPr>
          <w:p w14:paraId="6477090B" w14:textId="77777777" w:rsidR="00195A92" w:rsidRPr="0075023C" w:rsidRDefault="0024095F" w:rsidP="00195A92">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Nav</w:t>
            </w:r>
          </w:p>
        </w:tc>
      </w:tr>
    </w:tbl>
    <w:p w14:paraId="1085B5FF" w14:textId="77777777" w:rsidR="00195A92" w:rsidRPr="0075023C" w:rsidRDefault="00195A92" w:rsidP="00313745">
      <w:pPr>
        <w:pStyle w:val="naiskr"/>
        <w:tabs>
          <w:tab w:val="left" w:pos="6870"/>
        </w:tabs>
        <w:spacing w:before="0" w:beforeAutospacing="0" w:after="0" w:afterAutospacing="0"/>
        <w:rPr>
          <w:lang w:val="lv-LV"/>
        </w:rPr>
      </w:pPr>
    </w:p>
    <w:p w14:paraId="74A3A3B1" w14:textId="77777777" w:rsidR="00195A92" w:rsidRPr="0075023C" w:rsidRDefault="00195A92" w:rsidP="00313745">
      <w:pPr>
        <w:pStyle w:val="naiskr"/>
        <w:tabs>
          <w:tab w:val="left" w:pos="6870"/>
        </w:tabs>
        <w:spacing w:before="0" w:beforeAutospacing="0" w:after="0" w:afterAutospacing="0"/>
        <w:rPr>
          <w:lang w:val="lv-LV"/>
        </w:rPr>
      </w:pPr>
    </w:p>
    <w:p w14:paraId="44CBB603" w14:textId="77777777" w:rsidR="00195A92" w:rsidRPr="0075023C" w:rsidRDefault="00195A92" w:rsidP="00313745">
      <w:pPr>
        <w:pStyle w:val="naiskr"/>
        <w:tabs>
          <w:tab w:val="left" w:pos="6870"/>
        </w:tabs>
        <w:spacing w:before="0" w:beforeAutospacing="0" w:after="0" w:afterAutospacing="0"/>
        <w:rPr>
          <w:lang w:val="lv-LV"/>
        </w:rPr>
      </w:pPr>
    </w:p>
    <w:p w14:paraId="56125C8B" w14:textId="55247096" w:rsidR="00195A92" w:rsidRPr="0075023C" w:rsidRDefault="00195A92" w:rsidP="00400933">
      <w:pPr>
        <w:widowControl/>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sz w:val="24"/>
          <w:szCs w:val="24"/>
          <w:lang w:val="lv-LV"/>
        </w:rPr>
      </w:pPr>
      <w:r w:rsidRPr="0075023C">
        <w:rPr>
          <w:rFonts w:ascii="Times New Roman" w:hAnsi="Times New Roman"/>
          <w:sz w:val="24"/>
          <w:szCs w:val="24"/>
          <w:lang w:val="lv-LV"/>
        </w:rPr>
        <w:t>Satiksmes ministrs</w:t>
      </w:r>
      <w:r w:rsidRPr="0075023C">
        <w:rPr>
          <w:rFonts w:ascii="Times New Roman" w:hAnsi="Times New Roman"/>
          <w:sz w:val="24"/>
          <w:szCs w:val="24"/>
          <w:lang w:val="lv-LV"/>
        </w:rPr>
        <w:tab/>
      </w:r>
      <w:r w:rsidRPr="0075023C">
        <w:rPr>
          <w:rFonts w:ascii="Times New Roman" w:hAnsi="Times New Roman"/>
          <w:sz w:val="24"/>
          <w:szCs w:val="24"/>
          <w:lang w:val="lv-LV"/>
        </w:rPr>
        <w:tab/>
        <w:t xml:space="preserve">      </w:t>
      </w:r>
      <w:r w:rsidR="00400933" w:rsidRPr="0075023C">
        <w:rPr>
          <w:rFonts w:ascii="Times New Roman" w:hAnsi="Times New Roman"/>
          <w:sz w:val="24"/>
          <w:szCs w:val="24"/>
          <w:lang w:val="lv-LV"/>
        </w:rPr>
        <w:t xml:space="preserve"> </w:t>
      </w:r>
      <w:r w:rsidR="000B4FBF" w:rsidRPr="0075023C">
        <w:rPr>
          <w:rFonts w:ascii="Times New Roman" w:hAnsi="Times New Roman"/>
          <w:sz w:val="24"/>
          <w:szCs w:val="24"/>
          <w:lang w:val="lv-LV"/>
        </w:rPr>
        <w:t>T.</w:t>
      </w:r>
      <w:r w:rsidR="00791A30">
        <w:rPr>
          <w:rFonts w:ascii="Times New Roman" w:hAnsi="Times New Roman"/>
          <w:sz w:val="24"/>
          <w:szCs w:val="24"/>
          <w:lang w:val="lv-LV"/>
        </w:rPr>
        <w:t> </w:t>
      </w:r>
      <w:proofErr w:type="spellStart"/>
      <w:r w:rsidR="000B4FBF" w:rsidRPr="0075023C">
        <w:rPr>
          <w:rFonts w:ascii="Times New Roman" w:hAnsi="Times New Roman"/>
          <w:sz w:val="24"/>
          <w:szCs w:val="24"/>
          <w:lang w:val="lv-LV"/>
        </w:rPr>
        <w:t>Linkaits</w:t>
      </w:r>
      <w:proofErr w:type="spellEnd"/>
    </w:p>
    <w:p w14:paraId="197516F7" w14:textId="77777777" w:rsidR="00195A92" w:rsidRPr="0075023C" w:rsidRDefault="00195A92" w:rsidP="001D4B60">
      <w:pPr>
        <w:widowControl/>
        <w:tabs>
          <w:tab w:val="left" w:pos="6237"/>
        </w:tabs>
        <w:spacing w:after="0" w:line="240" w:lineRule="auto"/>
        <w:jc w:val="both"/>
        <w:rPr>
          <w:rFonts w:ascii="Times New Roman" w:hAnsi="Times New Roman"/>
          <w:sz w:val="24"/>
          <w:szCs w:val="24"/>
          <w:lang w:val="lv-LV"/>
        </w:rPr>
      </w:pPr>
    </w:p>
    <w:p w14:paraId="3BFECCBC" w14:textId="77777777" w:rsidR="00195A92" w:rsidRPr="0075023C" w:rsidRDefault="00195A92" w:rsidP="001D4B60">
      <w:pPr>
        <w:widowControl/>
        <w:tabs>
          <w:tab w:val="left" w:pos="6237"/>
        </w:tabs>
        <w:spacing w:after="0" w:line="240" w:lineRule="auto"/>
        <w:jc w:val="both"/>
        <w:rPr>
          <w:rFonts w:ascii="Times New Roman" w:hAnsi="Times New Roman"/>
          <w:sz w:val="24"/>
          <w:szCs w:val="24"/>
          <w:lang w:val="lv-LV"/>
        </w:rPr>
      </w:pPr>
    </w:p>
    <w:p w14:paraId="39011B51" w14:textId="77777777" w:rsidR="00195A92" w:rsidRPr="0075023C" w:rsidRDefault="00195A92" w:rsidP="001D4B60">
      <w:pPr>
        <w:widowControl/>
        <w:tabs>
          <w:tab w:val="left" w:pos="6237"/>
        </w:tabs>
        <w:spacing w:after="0" w:line="240" w:lineRule="auto"/>
        <w:jc w:val="both"/>
        <w:rPr>
          <w:rFonts w:ascii="Times New Roman" w:hAnsi="Times New Roman"/>
          <w:sz w:val="24"/>
          <w:szCs w:val="24"/>
          <w:lang w:val="lv-LV"/>
        </w:rPr>
      </w:pPr>
    </w:p>
    <w:p w14:paraId="484CD1CB" w14:textId="2CC4E8D8" w:rsidR="00313745" w:rsidRPr="0075023C" w:rsidRDefault="00195A92" w:rsidP="0075023C">
      <w:pPr>
        <w:widowControl/>
        <w:tabs>
          <w:tab w:val="left" w:pos="6237"/>
          <w:tab w:val="left" w:pos="7088"/>
          <w:tab w:val="left" w:pos="7230"/>
          <w:tab w:val="left" w:pos="7513"/>
        </w:tabs>
        <w:spacing w:after="0" w:line="240" w:lineRule="auto"/>
        <w:jc w:val="both"/>
        <w:rPr>
          <w:rFonts w:ascii="Times New Roman" w:hAnsi="Times New Roman"/>
          <w:sz w:val="24"/>
          <w:szCs w:val="24"/>
          <w:lang w:val="lv-LV"/>
        </w:rPr>
      </w:pPr>
      <w:r w:rsidRPr="0075023C">
        <w:rPr>
          <w:rFonts w:ascii="Times New Roman" w:hAnsi="Times New Roman"/>
          <w:sz w:val="24"/>
          <w:szCs w:val="24"/>
          <w:lang w:val="lv-LV"/>
        </w:rPr>
        <w:t xml:space="preserve">Vīza: </w:t>
      </w:r>
      <w:r w:rsidR="00CE2314" w:rsidRPr="0075023C">
        <w:rPr>
          <w:rFonts w:ascii="Times New Roman" w:hAnsi="Times New Roman"/>
          <w:sz w:val="24"/>
          <w:szCs w:val="24"/>
          <w:lang w:val="lv-LV"/>
        </w:rPr>
        <w:t>valsts sekretār</w:t>
      </w:r>
      <w:r w:rsidR="000B4FBF" w:rsidRPr="0075023C">
        <w:rPr>
          <w:rFonts w:ascii="Times New Roman" w:hAnsi="Times New Roman"/>
          <w:sz w:val="24"/>
          <w:szCs w:val="24"/>
          <w:lang w:val="lv-LV"/>
        </w:rPr>
        <w:t>e</w:t>
      </w:r>
      <w:r w:rsidR="00CE2314" w:rsidRPr="0075023C">
        <w:rPr>
          <w:rFonts w:ascii="Times New Roman" w:hAnsi="Times New Roman"/>
          <w:sz w:val="24"/>
          <w:szCs w:val="24"/>
          <w:lang w:val="lv-LV"/>
        </w:rPr>
        <w:tab/>
      </w:r>
      <w:r w:rsidR="00CE2314" w:rsidRPr="0075023C">
        <w:rPr>
          <w:rFonts w:ascii="Times New Roman" w:hAnsi="Times New Roman"/>
          <w:sz w:val="24"/>
          <w:szCs w:val="24"/>
          <w:lang w:val="lv-LV"/>
        </w:rPr>
        <w:tab/>
      </w:r>
      <w:r w:rsidR="00CE2314" w:rsidRPr="0075023C">
        <w:rPr>
          <w:rFonts w:ascii="Times New Roman" w:hAnsi="Times New Roman"/>
          <w:sz w:val="24"/>
          <w:szCs w:val="24"/>
          <w:lang w:val="lv-LV"/>
        </w:rPr>
        <w:tab/>
        <w:t xml:space="preserve">     </w:t>
      </w:r>
      <w:r w:rsidR="000B4FBF" w:rsidRPr="0075023C">
        <w:rPr>
          <w:rFonts w:ascii="Times New Roman" w:hAnsi="Times New Roman"/>
          <w:sz w:val="24"/>
          <w:szCs w:val="24"/>
          <w:lang w:val="lv-LV"/>
        </w:rPr>
        <w:t>I</w:t>
      </w:r>
      <w:r w:rsidR="00CE2314" w:rsidRPr="0075023C">
        <w:rPr>
          <w:rFonts w:ascii="Times New Roman" w:hAnsi="Times New Roman"/>
          <w:sz w:val="24"/>
          <w:szCs w:val="24"/>
          <w:lang w:val="lv-LV"/>
        </w:rPr>
        <w:t xml:space="preserve">. </w:t>
      </w:r>
      <w:r w:rsidR="000B4FBF" w:rsidRPr="0075023C">
        <w:rPr>
          <w:rFonts w:ascii="Times New Roman" w:hAnsi="Times New Roman"/>
          <w:sz w:val="24"/>
          <w:szCs w:val="24"/>
          <w:lang w:val="lv-LV"/>
        </w:rPr>
        <w:t>Stepanova</w:t>
      </w:r>
    </w:p>
    <w:sectPr w:rsidR="00313745" w:rsidRPr="0075023C" w:rsidSect="00DA06F7">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42539" w14:textId="77777777" w:rsidR="003464B5" w:rsidRDefault="003464B5" w:rsidP="00D143FB">
      <w:pPr>
        <w:spacing w:after="0" w:line="240" w:lineRule="auto"/>
      </w:pPr>
      <w:r>
        <w:separator/>
      </w:r>
    </w:p>
  </w:endnote>
  <w:endnote w:type="continuationSeparator" w:id="0">
    <w:p w14:paraId="6A257C63" w14:textId="77777777" w:rsidR="003464B5" w:rsidRDefault="003464B5" w:rsidP="00D1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EF439" w14:textId="0B1644B4" w:rsidR="00DA06F7" w:rsidRPr="00DA06F7" w:rsidRDefault="00DA06F7">
    <w:pPr>
      <w:pStyle w:val="Footer"/>
      <w:rPr>
        <w:rFonts w:ascii="Times New Roman" w:hAnsi="Times New Roman"/>
        <w:sz w:val="20"/>
        <w:szCs w:val="20"/>
        <w:lang w:val="lv-LV"/>
      </w:rPr>
    </w:pPr>
    <w:r w:rsidRPr="00DA06F7">
      <w:rPr>
        <w:rFonts w:ascii="Times New Roman" w:hAnsi="Times New Roman"/>
        <w:sz w:val="20"/>
        <w:szCs w:val="20"/>
        <w:lang w:val="lv-LV"/>
      </w:rPr>
      <w:t>SMAnot_020221_GrozDzLik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85ED" w14:textId="50234DBE" w:rsidR="00DA06F7" w:rsidRPr="00DA06F7" w:rsidRDefault="00DA06F7" w:rsidP="00DA06F7">
    <w:pPr>
      <w:pStyle w:val="Footer"/>
      <w:rPr>
        <w:rFonts w:ascii="Times New Roman" w:hAnsi="Times New Roman"/>
        <w:sz w:val="20"/>
        <w:szCs w:val="20"/>
        <w:lang w:val="lv-LV"/>
      </w:rPr>
    </w:pPr>
    <w:r w:rsidRPr="00DA06F7">
      <w:rPr>
        <w:rFonts w:ascii="Times New Roman" w:hAnsi="Times New Roman"/>
        <w:sz w:val="20"/>
        <w:szCs w:val="20"/>
        <w:lang w:val="lv-LV"/>
      </w:rPr>
      <w:t>SMAnot_020221_GrozDzLik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89EBE" w14:textId="77777777" w:rsidR="003464B5" w:rsidRDefault="003464B5" w:rsidP="00D143FB">
      <w:pPr>
        <w:spacing w:after="0" w:line="240" w:lineRule="auto"/>
      </w:pPr>
      <w:r>
        <w:separator/>
      </w:r>
    </w:p>
  </w:footnote>
  <w:footnote w:type="continuationSeparator" w:id="0">
    <w:p w14:paraId="6597B029" w14:textId="77777777" w:rsidR="003464B5" w:rsidRDefault="003464B5" w:rsidP="00D14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459531"/>
      <w:docPartObj>
        <w:docPartGallery w:val="Page Numbers (Top of Page)"/>
        <w:docPartUnique/>
      </w:docPartObj>
    </w:sdtPr>
    <w:sdtEndPr>
      <w:rPr>
        <w:rFonts w:ascii="Times New Roman" w:hAnsi="Times New Roman"/>
        <w:noProof/>
        <w:sz w:val="24"/>
        <w:szCs w:val="24"/>
      </w:rPr>
    </w:sdtEndPr>
    <w:sdtContent>
      <w:p w14:paraId="18B7B60F" w14:textId="77777777" w:rsidR="00895E3C" w:rsidRPr="00D143FB" w:rsidRDefault="00895E3C">
        <w:pPr>
          <w:pStyle w:val="Header"/>
          <w:jc w:val="center"/>
          <w:rPr>
            <w:rFonts w:ascii="Times New Roman" w:hAnsi="Times New Roman"/>
            <w:sz w:val="24"/>
            <w:szCs w:val="24"/>
          </w:rPr>
        </w:pPr>
        <w:r w:rsidRPr="00D143FB">
          <w:rPr>
            <w:rFonts w:ascii="Times New Roman" w:hAnsi="Times New Roman"/>
            <w:sz w:val="24"/>
            <w:szCs w:val="24"/>
          </w:rPr>
          <w:fldChar w:fldCharType="begin"/>
        </w:r>
        <w:r w:rsidRPr="00D143FB">
          <w:rPr>
            <w:rFonts w:ascii="Times New Roman" w:hAnsi="Times New Roman"/>
            <w:sz w:val="24"/>
            <w:szCs w:val="24"/>
          </w:rPr>
          <w:instrText xml:space="preserve"> PAGE   \* MERGEFORMAT </w:instrText>
        </w:r>
        <w:r w:rsidRPr="00D143FB">
          <w:rPr>
            <w:rFonts w:ascii="Times New Roman" w:hAnsi="Times New Roman"/>
            <w:sz w:val="24"/>
            <w:szCs w:val="24"/>
          </w:rPr>
          <w:fldChar w:fldCharType="separate"/>
        </w:r>
        <w:r w:rsidR="00657F25">
          <w:rPr>
            <w:rFonts w:ascii="Times New Roman" w:hAnsi="Times New Roman"/>
            <w:noProof/>
            <w:sz w:val="24"/>
            <w:szCs w:val="24"/>
          </w:rPr>
          <w:t>2</w:t>
        </w:r>
        <w:r w:rsidRPr="00D143FB">
          <w:rPr>
            <w:rFonts w:ascii="Times New Roman" w:hAnsi="Times New Roman"/>
            <w:noProof/>
            <w:sz w:val="24"/>
            <w:szCs w:val="24"/>
          </w:rPr>
          <w:fldChar w:fldCharType="end"/>
        </w:r>
      </w:p>
    </w:sdtContent>
  </w:sdt>
  <w:p w14:paraId="5AD009E1" w14:textId="77777777" w:rsidR="00895E3C" w:rsidRDefault="00895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562D5"/>
    <w:multiLevelType w:val="hybridMultilevel"/>
    <w:tmpl w:val="629C6540"/>
    <w:lvl w:ilvl="0" w:tplc="D564D4DA">
      <w:start w:val="1"/>
      <w:numFmt w:val="decimal"/>
      <w:lvlText w:val="%1."/>
      <w:lvlJc w:val="left"/>
      <w:pPr>
        <w:ind w:left="417" w:hanging="360"/>
      </w:pPr>
      <w:rPr>
        <w:rFonts w:eastAsia="Calibri"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5F"/>
    <w:rsid w:val="0000342B"/>
    <w:rsid w:val="00014AD1"/>
    <w:rsid w:val="00050D62"/>
    <w:rsid w:val="0007534E"/>
    <w:rsid w:val="00083201"/>
    <w:rsid w:val="00084159"/>
    <w:rsid w:val="000845AA"/>
    <w:rsid w:val="000A1F81"/>
    <w:rsid w:val="000B4FBF"/>
    <w:rsid w:val="00100F67"/>
    <w:rsid w:val="00107A67"/>
    <w:rsid w:val="001110E5"/>
    <w:rsid w:val="00116CF9"/>
    <w:rsid w:val="001213BE"/>
    <w:rsid w:val="00150F67"/>
    <w:rsid w:val="001635D1"/>
    <w:rsid w:val="00166244"/>
    <w:rsid w:val="00166C95"/>
    <w:rsid w:val="00174593"/>
    <w:rsid w:val="001775A7"/>
    <w:rsid w:val="00177D30"/>
    <w:rsid w:val="00183D98"/>
    <w:rsid w:val="00195A92"/>
    <w:rsid w:val="00195EB3"/>
    <w:rsid w:val="001B3FD5"/>
    <w:rsid w:val="001C210B"/>
    <w:rsid w:val="001C5006"/>
    <w:rsid w:val="001C509D"/>
    <w:rsid w:val="001D4B60"/>
    <w:rsid w:val="001D5A26"/>
    <w:rsid w:val="001E1CD8"/>
    <w:rsid w:val="002018D6"/>
    <w:rsid w:val="0020345A"/>
    <w:rsid w:val="00214CA6"/>
    <w:rsid w:val="00226CDD"/>
    <w:rsid w:val="0024095F"/>
    <w:rsid w:val="00257F6A"/>
    <w:rsid w:val="00262933"/>
    <w:rsid w:val="00266C74"/>
    <w:rsid w:val="00277BDE"/>
    <w:rsid w:val="00280B32"/>
    <w:rsid w:val="00284F34"/>
    <w:rsid w:val="002B4092"/>
    <w:rsid w:val="002B6A0D"/>
    <w:rsid w:val="002E1471"/>
    <w:rsid w:val="002E33DD"/>
    <w:rsid w:val="002F1044"/>
    <w:rsid w:val="002F5E2D"/>
    <w:rsid w:val="0030122B"/>
    <w:rsid w:val="00305B2A"/>
    <w:rsid w:val="00313745"/>
    <w:rsid w:val="003276B2"/>
    <w:rsid w:val="00332ACE"/>
    <w:rsid w:val="00342B3B"/>
    <w:rsid w:val="003464B5"/>
    <w:rsid w:val="00354A6A"/>
    <w:rsid w:val="003643DD"/>
    <w:rsid w:val="00372938"/>
    <w:rsid w:val="003A04D0"/>
    <w:rsid w:val="003A10C6"/>
    <w:rsid w:val="003A4F4E"/>
    <w:rsid w:val="003B0566"/>
    <w:rsid w:val="003B7FD6"/>
    <w:rsid w:val="003C2A9E"/>
    <w:rsid w:val="003E4097"/>
    <w:rsid w:val="00400933"/>
    <w:rsid w:val="004048C7"/>
    <w:rsid w:val="0041067B"/>
    <w:rsid w:val="00415EAF"/>
    <w:rsid w:val="004204DA"/>
    <w:rsid w:val="00430A00"/>
    <w:rsid w:val="00433F9C"/>
    <w:rsid w:val="00435A76"/>
    <w:rsid w:val="00436CD3"/>
    <w:rsid w:val="00440EB0"/>
    <w:rsid w:val="0044236B"/>
    <w:rsid w:val="00450DE6"/>
    <w:rsid w:val="00452004"/>
    <w:rsid w:val="00463EB3"/>
    <w:rsid w:val="00473CFA"/>
    <w:rsid w:val="004756B3"/>
    <w:rsid w:val="00476542"/>
    <w:rsid w:val="00483E63"/>
    <w:rsid w:val="0049038E"/>
    <w:rsid w:val="004B1B65"/>
    <w:rsid w:val="004E55F9"/>
    <w:rsid w:val="004F400E"/>
    <w:rsid w:val="004F670A"/>
    <w:rsid w:val="00501FF9"/>
    <w:rsid w:val="00507ACF"/>
    <w:rsid w:val="0053011D"/>
    <w:rsid w:val="005303AE"/>
    <w:rsid w:val="00536FBF"/>
    <w:rsid w:val="005538B8"/>
    <w:rsid w:val="005614EB"/>
    <w:rsid w:val="00563399"/>
    <w:rsid w:val="0057410F"/>
    <w:rsid w:val="005804DC"/>
    <w:rsid w:val="005877F2"/>
    <w:rsid w:val="005913C4"/>
    <w:rsid w:val="00594E30"/>
    <w:rsid w:val="005A4E64"/>
    <w:rsid w:val="005B2703"/>
    <w:rsid w:val="005D0BE8"/>
    <w:rsid w:val="005F5E82"/>
    <w:rsid w:val="005F6972"/>
    <w:rsid w:val="005F7483"/>
    <w:rsid w:val="00605457"/>
    <w:rsid w:val="006114F1"/>
    <w:rsid w:val="006135C7"/>
    <w:rsid w:val="006141E9"/>
    <w:rsid w:val="00622924"/>
    <w:rsid w:val="006240CB"/>
    <w:rsid w:val="00637427"/>
    <w:rsid w:val="00637B2E"/>
    <w:rsid w:val="006412B7"/>
    <w:rsid w:val="00650656"/>
    <w:rsid w:val="006571D2"/>
    <w:rsid w:val="00657F25"/>
    <w:rsid w:val="00664A67"/>
    <w:rsid w:val="006840F4"/>
    <w:rsid w:val="00685EF4"/>
    <w:rsid w:val="006A0D58"/>
    <w:rsid w:val="006B5DF7"/>
    <w:rsid w:val="006C1A77"/>
    <w:rsid w:val="006C2CE1"/>
    <w:rsid w:val="0070379B"/>
    <w:rsid w:val="00717776"/>
    <w:rsid w:val="0072274B"/>
    <w:rsid w:val="00725313"/>
    <w:rsid w:val="00725F65"/>
    <w:rsid w:val="00740C68"/>
    <w:rsid w:val="00746A25"/>
    <w:rsid w:val="0075023C"/>
    <w:rsid w:val="0076178E"/>
    <w:rsid w:val="00763F5A"/>
    <w:rsid w:val="0076754A"/>
    <w:rsid w:val="00773484"/>
    <w:rsid w:val="0078608F"/>
    <w:rsid w:val="00791A30"/>
    <w:rsid w:val="00792684"/>
    <w:rsid w:val="007A05FD"/>
    <w:rsid w:val="007A53BF"/>
    <w:rsid w:val="007A58D5"/>
    <w:rsid w:val="007C61CC"/>
    <w:rsid w:val="007F0D84"/>
    <w:rsid w:val="007F3F07"/>
    <w:rsid w:val="008171F4"/>
    <w:rsid w:val="008455C4"/>
    <w:rsid w:val="00870F22"/>
    <w:rsid w:val="00887819"/>
    <w:rsid w:val="00887AD6"/>
    <w:rsid w:val="0089529D"/>
    <w:rsid w:val="00895E3C"/>
    <w:rsid w:val="008A4FA5"/>
    <w:rsid w:val="008C3429"/>
    <w:rsid w:val="008C7097"/>
    <w:rsid w:val="008D7DFE"/>
    <w:rsid w:val="008E3EBC"/>
    <w:rsid w:val="009128CB"/>
    <w:rsid w:val="0095477A"/>
    <w:rsid w:val="009560C5"/>
    <w:rsid w:val="00960653"/>
    <w:rsid w:val="0096488D"/>
    <w:rsid w:val="00965AF9"/>
    <w:rsid w:val="00970AA5"/>
    <w:rsid w:val="00975639"/>
    <w:rsid w:val="009830F1"/>
    <w:rsid w:val="00983E55"/>
    <w:rsid w:val="00996F66"/>
    <w:rsid w:val="009A5419"/>
    <w:rsid w:val="009B1F24"/>
    <w:rsid w:val="009B3524"/>
    <w:rsid w:val="009C3244"/>
    <w:rsid w:val="009E3115"/>
    <w:rsid w:val="009E42FF"/>
    <w:rsid w:val="00A275A2"/>
    <w:rsid w:val="00A3360F"/>
    <w:rsid w:val="00A35B4B"/>
    <w:rsid w:val="00A372D7"/>
    <w:rsid w:val="00A439C1"/>
    <w:rsid w:val="00A9398E"/>
    <w:rsid w:val="00A95816"/>
    <w:rsid w:val="00A966CB"/>
    <w:rsid w:val="00AD5B57"/>
    <w:rsid w:val="00AD7758"/>
    <w:rsid w:val="00AE4760"/>
    <w:rsid w:val="00AF1045"/>
    <w:rsid w:val="00AF57A4"/>
    <w:rsid w:val="00AF7182"/>
    <w:rsid w:val="00B04ABB"/>
    <w:rsid w:val="00B1059D"/>
    <w:rsid w:val="00B11721"/>
    <w:rsid w:val="00B17292"/>
    <w:rsid w:val="00B26A98"/>
    <w:rsid w:val="00B37EE3"/>
    <w:rsid w:val="00B41775"/>
    <w:rsid w:val="00B469B1"/>
    <w:rsid w:val="00B5402B"/>
    <w:rsid w:val="00B63BAF"/>
    <w:rsid w:val="00B71C9D"/>
    <w:rsid w:val="00B81259"/>
    <w:rsid w:val="00B87905"/>
    <w:rsid w:val="00BA5B1A"/>
    <w:rsid w:val="00BD14F3"/>
    <w:rsid w:val="00BD51A8"/>
    <w:rsid w:val="00BD7ED3"/>
    <w:rsid w:val="00BE083D"/>
    <w:rsid w:val="00BE1572"/>
    <w:rsid w:val="00C010E4"/>
    <w:rsid w:val="00C04892"/>
    <w:rsid w:val="00C10BCD"/>
    <w:rsid w:val="00C15798"/>
    <w:rsid w:val="00C30304"/>
    <w:rsid w:val="00C410DD"/>
    <w:rsid w:val="00C51BD7"/>
    <w:rsid w:val="00C601C0"/>
    <w:rsid w:val="00C626C9"/>
    <w:rsid w:val="00C842CB"/>
    <w:rsid w:val="00CA2BBB"/>
    <w:rsid w:val="00CB2E45"/>
    <w:rsid w:val="00CB38B8"/>
    <w:rsid w:val="00CC0E2D"/>
    <w:rsid w:val="00CE2314"/>
    <w:rsid w:val="00CE57C1"/>
    <w:rsid w:val="00CE77B6"/>
    <w:rsid w:val="00CF0628"/>
    <w:rsid w:val="00D03CD5"/>
    <w:rsid w:val="00D10715"/>
    <w:rsid w:val="00D143FB"/>
    <w:rsid w:val="00D22073"/>
    <w:rsid w:val="00D44FC4"/>
    <w:rsid w:val="00D50863"/>
    <w:rsid w:val="00D72C62"/>
    <w:rsid w:val="00D8008D"/>
    <w:rsid w:val="00D83305"/>
    <w:rsid w:val="00D8427B"/>
    <w:rsid w:val="00D857A5"/>
    <w:rsid w:val="00D87087"/>
    <w:rsid w:val="00D9480C"/>
    <w:rsid w:val="00DA06F7"/>
    <w:rsid w:val="00DB580F"/>
    <w:rsid w:val="00DB59C1"/>
    <w:rsid w:val="00DB71B7"/>
    <w:rsid w:val="00DD5C49"/>
    <w:rsid w:val="00DE5D25"/>
    <w:rsid w:val="00DF0960"/>
    <w:rsid w:val="00E00953"/>
    <w:rsid w:val="00E033F4"/>
    <w:rsid w:val="00E06A1B"/>
    <w:rsid w:val="00E2408A"/>
    <w:rsid w:val="00E301ED"/>
    <w:rsid w:val="00E40127"/>
    <w:rsid w:val="00E84B00"/>
    <w:rsid w:val="00E85133"/>
    <w:rsid w:val="00E877EA"/>
    <w:rsid w:val="00E90A87"/>
    <w:rsid w:val="00E9326E"/>
    <w:rsid w:val="00E950E7"/>
    <w:rsid w:val="00E96783"/>
    <w:rsid w:val="00E97B75"/>
    <w:rsid w:val="00EC36B8"/>
    <w:rsid w:val="00EC4D5F"/>
    <w:rsid w:val="00ED04B2"/>
    <w:rsid w:val="00ED302C"/>
    <w:rsid w:val="00EE3266"/>
    <w:rsid w:val="00EF3AEF"/>
    <w:rsid w:val="00F00012"/>
    <w:rsid w:val="00F342F2"/>
    <w:rsid w:val="00F44DFE"/>
    <w:rsid w:val="00FA0665"/>
    <w:rsid w:val="00FB3709"/>
    <w:rsid w:val="00FC6C3D"/>
    <w:rsid w:val="00FD116A"/>
    <w:rsid w:val="00FD4C11"/>
    <w:rsid w:val="00FE7265"/>
    <w:rsid w:val="00FF690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EFF97"/>
  <w15:docId w15:val="{D8867F93-182F-4E0B-ABCC-635F9E09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95F"/>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3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43FB"/>
    <w:rPr>
      <w:rFonts w:ascii="Calibri" w:eastAsia="Calibri" w:hAnsi="Calibri" w:cs="Times New Roman"/>
      <w:lang w:val="en-US"/>
    </w:rPr>
  </w:style>
  <w:style w:type="paragraph" w:styleId="Footer">
    <w:name w:val="footer"/>
    <w:basedOn w:val="Normal"/>
    <w:link w:val="FooterChar"/>
    <w:uiPriority w:val="99"/>
    <w:unhideWhenUsed/>
    <w:rsid w:val="00D143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43FB"/>
    <w:rPr>
      <w:rFonts w:ascii="Calibri" w:eastAsia="Calibri" w:hAnsi="Calibri" w:cs="Times New Roman"/>
      <w:lang w:val="en-US"/>
    </w:rPr>
  </w:style>
  <w:style w:type="character" w:styleId="Hyperlink">
    <w:name w:val="Hyperlink"/>
    <w:basedOn w:val="DefaultParagraphFont"/>
    <w:uiPriority w:val="99"/>
    <w:unhideWhenUsed/>
    <w:rsid w:val="00B469B1"/>
    <w:rPr>
      <w:color w:val="0563C1" w:themeColor="hyperlink"/>
      <w:u w:val="single"/>
    </w:rPr>
  </w:style>
  <w:style w:type="paragraph" w:customStyle="1" w:styleId="CM4">
    <w:name w:val="CM4"/>
    <w:basedOn w:val="Normal"/>
    <w:next w:val="Normal"/>
    <w:uiPriority w:val="99"/>
    <w:rsid w:val="00B469B1"/>
    <w:pPr>
      <w:widowControl/>
      <w:autoSpaceDE w:val="0"/>
      <w:autoSpaceDN w:val="0"/>
      <w:adjustRightInd w:val="0"/>
      <w:spacing w:after="0" w:line="240" w:lineRule="auto"/>
    </w:pPr>
    <w:rPr>
      <w:rFonts w:ascii="EUAlbertina" w:eastAsia="Times New Roman" w:hAnsi="EUAlbertina"/>
      <w:sz w:val="24"/>
      <w:szCs w:val="24"/>
      <w:lang w:val="lv-LV" w:eastAsia="lv-LV"/>
    </w:rPr>
  </w:style>
  <w:style w:type="paragraph" w:styleId="BalloonText">
    <w:name w:val="Balloon Text"/>
    <w:basedOn w:val="Normal"/>
    <w:link w:val="BalloonTextChar"/>
    <w:uiPriority w:val="99"/>
    <w:semiHidden/>
    <w:unhideWhenUsed/>
    <w:rsid w:val="007C6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CC"/>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342B3B"/>
    <w:rPr>
      <w:sz w:val="16"/>
      <w:szCs w:val="16"/>
    </w:rPr>
  </w:style>
  <w:style w:type="paragraph" w:styleId="CommentText">
    <w:name w:val="annotation text"/>
    <w:basedOn w:val="Normal"/>
    <w:link w:val="CommentTextChar"/>
    <w:uiPriority w:val="99"/>
    <w:semiHidden/>
    <w:unhideWhenUsed/>
    <w:rsid w:val="00342B3B"/>
    <w:pPr>
      <w:spacing w:line="240" w:lineRule="auto"/>
    </w:pPr>
    <w:rPr>
      <w:sz w:val="20"/>
      <w:szCs w:val="20"/>
    </w:rPr>
  </w:style>
  <w:style w:type="character" w:customStyle="1" w:styleId="CommentTextChar">
    <w:name w:val="Comment Text Char"/>
    <w:basedOn w:val="DefaultParagraphFont"/>
    <w:link w:val="CommentText"/>
    <w:uiPriority w:val="99"/>
    <w:semiHidden/>
    <w:rsid w:val="00342B3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2B3B"/>
    <w:rPr>
      <w:b/>
      <w:bCs/>
    </w:rPr>
  </w:style>
  <w:style w:type="character" w:customStyle="1" w:styleId="CommentSubjectChar">
    <w:name w:val="Comment Subject Char"/>
    <w:basedOn w:val="CommentTextChar"/>
    <w:link w:val="CommentSubject"/>
    <w:uiPriority w:val="99"/>
    <w:semiHidden/>
    <w:rsid w:val="00342B3B"/>
    <w:rPr>
      <w:rFonts w:ascii="Calibri" w:eastAsia="Calibri" w:hAnsi="Calibri" w:cs="Times New Roman"/>
      <w:b/>
      <w:bCs/>
      <w:sz w:val="20"/>
      <w:szCs w:val="20"/>
      <w:lang w:val="en-US"/>
    </w:rPr>
  </w:style>
  <w:style w:type="paragraph" w:customStyle="1" w:styleId="naiskr">
    <w:name w:val="naiskr"/>
    <w:basedOn w:val="Normal"/>
    <w:rsid w:val="00313745"/>
    <w:pPr>
      <w:widowControl/>
      <w:spacing w:before="100" w:beforeAutospacing="1" w:after="100" w:afterAutospacing="1" w:line="240" w:lineRule="auto"/>
    </w:pPr>
    <w:rPr>
      <w:rFonts w:ascii="Times New Roman" w:eastAsia="Times New Roman" w:hAnsi="Times New Roman"/>
      <w:sz w:val="24"/>
      <w:szCs w:val="24"/>
      <w:lang w:val="en-GB"/>
    </w:rPr>
  </w:style>
  <w:style w:type="paragraph" w:styleId="PlainText">
    <w:name w:val="Plain Text"/>
    <w:basedOn w:val="Normal"/>
    <w:link w:val="PlainTextChar"/>
    <w:rsid w:val="00313745"/>
    <w:pPr>
      <w:widowControl/>
      <w:spacing w:after="0" w:line="240" w:lineRule="auto"/>
    </w:pPr>
    <w:rPr>
      <w:rFonts w:ascii="Courier New" w:eastAsia="Times New Roman" w:hAnsi="Courier New" w:cs="Courier New"/>
      <w:sz w:val="20"/>
      <w:szCs w:val="20"/>
      <w:lang w:val="lv-LV" w:eastAsia="lv-LV"/>
    </w:rPr>
  </w:style>
  <w:style w:type="character" w:customStyle="1" w:styleId="PlainTextChar">
    <w:name w:val="Plain Text Char"/>
    <w:basedOn w:val="DefaultParagraphFont"/>
    <w:link w:val="PlainText"/>
    <w:rsid w:val="00313745"/>
    <w:rPr>
      <w:rFonts w:ascii="Courier New" w:eastAsia="Times New Roman" w:hAnsi="Courier New" w:cs="Courier New"/>
      <w:sz w:val="20"/>
      <w:szCs w:val="20"/>
      <w:lang w:eastAsia="lv-LV"/>
    </w:rPr>
  </w:style>
  <w:style w:type="paragraph" w:styleId="ListParagraph">
    <w:name w:val="List Paragraph"/>
    <w:basedOn w:val="Normal"/>
    <w:uiPriority w:val="34"/>
    <w:qFormat/>
    <w:rsid w:val="00D83305"/>
    <w:pPr>
      <w:ind w:left="720"/>
      <w:contextualSpacing/>
    </w:pPr>
  </w:style>
  <w:style w:type="paragraph" w:styleId="NoSpacing">
    <w:name w:val="No Spacing"/>
    <w:uiPriority w:val="1"/>
    <w:qFormat/>
    <w:rsid w:val="00177D30"/>
    <w:pPr>
      <w:spacing w:after="0"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791A30"/>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Emphasis">
    <w:name w:val="Emphasis"/>
    <w:basedOn w:val="DefaultParagraphFont"/>
    <w:uiPriority w:val="20"/>
    <w:qFormat/>
    <w:rsid w:val="00791A30"/>
    <w:rPr>
      <w:i/>
      <w:iCs/>
    </w:rPr>
  </w:style>
  <w:style w:type="paragraph" w:customStyle="1" w:styleId="Standard">
    <w:name w:val="Standard"/>
    <w:rsid w:val="00EC36B8"/>
    <w:pPr>
      <w:widowControl w:val="0"/>
      <w:suppressAutoHyphens/>
      <w:autoSpaceDN w:val="0"/>
      <w:spacing w:after="0" w:line="240" w:lineRule="auto"/>
    </w:pPr>
    <w:rPr>
      <w:rFonts w:ascii="Times New Roman" w:eastAsia="SimSun" w:hAnsi="Times New Roman" w:cs="Lucida Sans"/>
      <w:kern w:val="3"/>
      <w:sz w:val="24"/>
      <w:szCs w:val="24"/>
      <w:lang w:eastAsia="hi-IN" w:bidi="hi-IN"/>
    </w:rPr>
  </w:style>
  <w:style w:type="paragraph" w:customStyle="1" w:styleId="Default">
    <w:name w:val="Default"/>
    <w:rsid w:val="00DB580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rsid w:val="008A4FA5"/>
    <w:pPr>
      <w:widowControl/>
      <w:spacing w:before="120" w:after="0" w:line="240" w:lineRule="auto"/>
      <w:jc w:val="both"/>
    </w:pPr>
    <w:rPr>
      <w:rFonts w:ascii="Times New Roman" w:eastAsia="Times New Roman" w:hAnsi="Times New Roman"/>
      <w:sz w:val="24"/>
      <w:szCs w:val="24"/>
      <w:lang w:val="lv-LV" w:eastAsia="lv-LV"/>
    </w:rPr>
  </w:style>
  <w:style w:type="character" w:styleId="FollowedHyperlink">
    <w:name w:val="FollowedHyperlink"/>
    <w:basedOn w:val="DefaultParagraphFont"/>
    <w:uiPriority w:val="99"/>
    <w:semiHidden/>
    <w:unhideWhenUsed/>
    <w:rsid w:val="008A4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67130">
      <w:bodyDiv w:val="1"/>
      <w:marLeft w:val="0"/>
      <w:marRight w:val="0"/>
      <w:marTop w:val="0"/>
      <w:marBottom w:val="0"/>
      <w:divBdr>
        <w:top w:val="none" w:sz="0" w:space="0" w:color="auto"/>
        <w:left w:val="none" w:sz="0" w:space="0" w:color="auto"/>
        <w:bottom w:val="none" w:sz="0" w:space="0" w:color="auto"/>
        <w:right w:val="none" w:sz="0" w:space="0" w:color="auto"/>
      </w:divBdr>
    </w:div>
    <w:div w:id="1186486026">
      <w:bodyDiv w:val="1"/>
      <w:marLeft w:val="0"/>
      <w:marRight w:val="0"/>
      <w:marTop w:val="0"/>
      <w:marBottom w:val="0"/>
      <w:divBdr>
        <w:top w:val="none" w:sz="0" w:space="0" w:color="auto"/>
        <w:left w:val="none" w:sz="0" w:space="0" w:color="auto"/>
        <w:bottom w:val="none" w:sz="0" w:space="0" w:color="auto"/>
        <w:right w:val="none" w:sz="0" w:space="0" w:color="auto"/>
      </w:divBdr>
    </w:div>
    <w:div w:id="1366835508">
      <w:bodyDiv w:val="1"/>
      <w:marLeft w:val="0"/>
      <w:marRight w:val="0"/>
      <w:marTop w:val="0"/>
      <w:marBottom w:val="0"/>
      <w:divBdr>
        <w:top w:val="none" w:sz="0" w:space="0" w:color="auto"/>
        <w:left w:val="none" w:sz="0" w:space="0" w:color="auto"/>
        <w:bottom w:val="none" w:sz="0" w:space="0" w:color="auto"/>
        <w:right w:val="none" w:sz="0" w:space="0" w:color="auto"/>
      </w:divBdr>
    </w:div>
    <w:div w:id="14720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_impl/2015/909/oj/?locale=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k.gov.lv/content/ministru-kabineta-diskusiju-dokumenti" TargetMode="External"/><Relationship Id="rId4" Type="http://schemas.openxmlformats.org/officeDocument/2006/relationships/settings" Target="settings.xml"/><Relationship Id="rId9" Type="http://schemas.openxmlformats.org/officeDocument/2006/relationships/hyperlink" Target="https://www.sam.gov.lv/lv/izstrade-esosie-attistibas-planosanas-dokumenti-un-tiesibu-akt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9FE4-C863-4B51-AA26-48A9C84B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9770</Words>
  <Characters>5569</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"Grozījumi Dzelzceļa likumā"</vt:lpstr>
      <vt:lpstr>Likumprojekts "Grozījums Dzelzceļa likumā"</vt:lpstr>
    </vt:vector>
  </TitlesOfParts>
  <Company/>
  <LinksUpToDate>false</LinksUpToDate>
  <CharactersWithSpaces>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Dzelzceļa likumā"</dc:title>
  <dc:subject/>
  <dc:creator>User</dc:creator>
  <cp:keywords>Anotācija</cp:keywords>
  <dc:description>Balaša 67028071
Santa.Balasa@mk.gov.lv</dc:description>
  <cp:lastModifiedBy>S</cp:lastModifiedBy>
  <cp:revision>27</cp:revision>
  <cp:lastPrinted>2018-03-13T07:28:00Z</cp:lastPrinted>
  <dcterms:created xsi:type="dcterms:W3CDTF">2018-05-07T08:51:00Z</dcterms:created>
  <dcterms:modified xsi:type="dcterms:W3CDTF">2021-02-05T12:36:00Z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