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521B2" w14:textId="77777777" w:rsidR="00016692" w:rsidRDefault="00016692" w:rsidP="00016692">
      <w:pPr>
        <w:spacing w:after="0"/>
        <w:jc w:val="center"/>
        <w:rPr>
          <w:rFonts w:eastAsia="Times New Roman"/>
          <w:b/>
          <w:bCs/>
          <w:lang w:eastAsia="lv-LV"/>
        </w:rPr>
      </w:pPr>
      <w:r>
        <w:rPr>
          <w:rFonts w:eastAsia="Times New Roman"/>
          <w:b/>
          <w:bCs/>
          <w:lang w:eastAsia="lv-LV"/>
        </w:rPr>
        <w:t>Ministru kabineta noteikumu projekta</w:t>
      </w:r>
    </w:p>
    <w:p w14:paraId="395A8886" w14:textId="77777777" w:rsidR="00016692" w:rsidRDefault="00016692" w:rsidP="00016692">
      <w:pPr>
        <w:spacing w:after="0"/>
        <w:jc w:val="center"/>
        <w:rPr>
          <w:rFonts w:eastAsia="Times New Roman"/>
          <w:b/>
          <w:bCs/>
          <w:lang w:eastAsia="lv-LV"/>
        </w:rPr>
      </w:pPr>
      <w:r>
        <w:rPr>
          <w:rFonts w:eastAsia="Times New Roman"/>
          <w:b/>
          <w:bCs/>
          <w:lang w:eastAsia="lv-LV"/>
        </w:rPr>
        <w:t>„</w:t>
      </w:r>
      <w:r w:rsidR="00E62546" w:rsidRPr="00E62546">
        <w:rPr>
          <w:rFonts w:eastAsia="Times New Roman"/>
          <w:b/>
          <w:bCs/>
          <w:lang w:eastAsia="lv-LV"/>
        </w:rPr>
        <w:t>Atzīto struktūru statusa iegūšanas un to uzraudzības kārtība</w:t>
      </w:r>
      <w:r>
        <w:rPr>
          <w:rFonts w:eastAsia="Times New Roman"/>
          <w:b/>
          <w:bCs/>
          <w:lang w:eastAsia="lv-LV"/>
        </w:rPr>
        <w:t>”</w:t>
      </w:r>
      <w:r w:rsidR="0026694E">
        <w:rPr>
          <w:rFonts w:eastAsia="Times New Roman"/>
          <w:b/>
          <w:bCs/>
          <w:lang w:eastAsia="lv-LV"/>
        </w:rPr>
        <w:t xml:space="preserve"> </w:t>
      </w:r>
      <w:r>
        <w:rPr>
          <w:rFonts w:eastAsia="Times New Roman"/>
          <w:b/>
          <w:bCs/>
          <w:lang w:eastAsia="lv-LV"/>
        </w:rPr>
        <w:t>sākotnējās ietekmes novērtējuma ziņojums (anotācija)</w:t>
      </w:r>
    </w:p>
    <w:p w14:paraId="613454DE" w14:textId="77777777" w:rsidR="00016692" w:rsidRDefault="0001669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16692" w:rsidRPr="00016692" w14:paraId="77FA92B4" w14:textId="77777777" w:rsidTr="0001669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A8C0D6" w14:textId="77777777" w:rsidR="00016692" w:rsidRPr="00016692" w:rsidRDefault="00016692" w:rsidP="00016692">
            <w:pPr>
              <w:spacing w:before="100" w:beforeAutospacing="1" w:after="100" w:afterAutospacing="1"/>
              <w:jc w:val="center"/>
              <w:rPr>
                <w:rFonts w:eastAsia="Times New Roman"/>
                <w:b/>
                <w:bCs/>
                <w:lang w:eastAsia="lv-LV"/>
              </w:rPr>
            </w:pPr>
            <w:r>
              <w:rPr>
                <w:rFonts w:eastAsia="Times New Roman"/>
                <w:b/>
                <w:bCs/>
                <w:lang w:eastAsia="lv-LV"/>
              </w:rPr>
              <w:t>T</w:t>
            </w:r>
            <w:r w:rsidRPr="00016692">
              <w:rPr>
                <w:rFonts w:eastAsia="Times New Roman"/>
                <w:b/>
                <w:bCs/>
                <w:lang w:eastAsia="lv-LV"/>
              </w:rPr>
              <w:t>iesību akta projekta anotācijas kopsavilkums</w:t>
            </w:r>
          </w:p>
        </w:tc>
      </w:tr>
      <w:tr w:rsidR="00016692" w:rsidRPr="00B20352" w14:paraId="1CAE156A" w14:textId="77777777" w:rsidTr="00E067C0">
        <w:trPr>
          <w:trHeight w:val="3679"/>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2DAEFBC" w14:textId="77777777" w:rsidR="00016692" w:rsidRPr="00B20352" w:rsidRDefault="00016692" w:rsidP="00016692">
            <w:pPr>
              <w:spacing w:after="0"/>
              <w:rPr>
                <w:rFonts w:eastAsia="Times New Roman"/>
                <w:lang w:eastAsia="lv-LV"/>
              </w:rPr>
            </w:pPr>
            <w:r w:rsidRPr="00B20352">
              <w:rPr>
                <w:rFonts w:eastAsia="Times New Roman"/>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42BF251" w14:textId="77777777" w:rsidR="00B20352" w:rsidRPr="00E067C0" w:rsidRDefault="00FF5802" w:rsidP="00D051CB">
            <w:pPr>
              <w:spacing w:after="0"/>
              <w:jc w:val="both"/>
              <w:rPr>
                <w:rFonts w:eastAsia="Calibri"/>
                <w:color w:val="000000"/>
              </w:rPr>
            </w:pPr>
            <w:r w:rsidRPr="00FF5802">
              <w:rPr>
                <w:rFonts w:eastAsia="Calibri"/>
                <w:color w:val="000000"/>
              </w:rPr>
              <w:t>Ministru kabineta noteikumu projekta</w:t>
            </w:r>
            <w:r>
              <w:rPr>
                <w:rFonts w:eastAsia="Calibri"/>
                <w:color w:val="000000"/>
              </w:rPr>
              <w:t xml:space="preserve"> </w:t>
            </w:r>
            <w:r w:rsidRPr="00FF5802">
              <w:rPr>
                <w:rFonts w:eastAsia="Calibri"/>
                <w:color w:val="000000"/>
              </w:rPr>
              <w:t>„</w:t>
            </w:r>
            <w:r w:rsidR="00E62546" w:rsidRPr="00E62546">
              <w:rPr>
                <w:rFonts w:eastAsia="Calibri"/>
                <w:color w:val="000000"/>
              </w:rPr>
              <w:t>Atzīto struktūru statusa iegūšanas un to uzraudzības kārtība</w:t>
            </w:r>
            <w:r w:rsidRPr="00FF5802">
              <w:rPr>
                <w:rFonts w:eastAsia="Calibri"/>
                <w:color w:val="000000"/>
              </w:rPr>
              <w:t>”</w:t>
            </w:r>
            <w:r>
              <w:rPr>
                <w:rFonts w:eastAsia="Calibri"/>
                <w:color w:val="000000"/>
              </w:rPr>
              <w:t xml:space="preserve"> (turpmāk - noteikumu projekts) </w:t>
            </w:r>
            <w:r w:rsidR="00C6642D" w:rsidRPr="00B20352">
              <w:rPr>
                <w:rFonts w:eastAsia="Calibri"/>
                <w:color w:val="000000"/>
              </w:rPr>
              <w:t>mērķis ir n</w:t>
            </w:r>
            <w:r w:rsidR="00F93AF5" w:rsidRPr="00B20352">
              <w:rPr>
                <w:rFonts w:eastAsia="Calibri"/>
                <w:color w:val="000000"/>
              </w:rPr>
              <w:t>oteikt</w:t>
            </w:r>
            <w:r w:rsidR="00D71BB5">
              <w:rPr>
                <w:rFonts w:eastAsia="Calibri"/>
                <w:color w:val="000000"/>
              </w:rPr>
              <w:t xml:space="preserve"> </w:t>
            </w:r>
            <w:bookmarkStart w:id="0" w:name="_Hlk61521361"/>
            <w:r w:rsidR="001B291A">
              <w:rPr>
                <w:lang w:eastAsia="lv-LV"/>
              </w:rPr>
              <w:t xml:space="preserve">Valsts aģentūras “Civilās aviācijas aģentūra” (turpmāk – Civilās aviācijas aģentūra) </w:t>
            </w:r>
            <w:bookmarkEnd w:id="0"/>
            <w:r w:rsidR="00D71BB5">
              <w:rPr>
                <w:rFonts w:eastAsia="Calibri"/>
                <w:color w:val="000000"/>
              </w:rPr>
              <w:t>atzīto struktūru, kas veic</w:t>
            </w:r>
            <w:r w:rsidR="00B54C8C">
              <w:rPr>
                <w:rFonts w:eastAsia="Calibri"/>
                <w:color w:val="000000"/>
              </w:rPr>
              <w:t xml:space="preserve"> bezpilota gaisa kuģu </w:t>
            </w:r>
            <w:r w:rsidR="00D71BB5">
              <w:rPr>
                <w:rFonts w:eastAsia="Calibri"/>
                <w:color w:val="000000"/>
              </w:rPr>
              <w:t>tālvadības pilotu</w:t>
            </w:r>
            <w:r w:rsidR="00B54C8C">
              <w:rPr>
                <w:rFonts w:eastAsia="Calibri"/>
                <w:color w:val="000000"/>
              </w:rPr>
              <w:t xml:space="preserve"> </w:t>
            </w:r>
            <w:r w:rsidR="009D2D22">
              <w:rPr>
                <w:rFonts w:eastAsia="Calibri"/>
                <w:color w:val="000000"/>
              </w:rPr>
              <w:t xml:space="preserve">klātienes </w:t>
            </w:r>
            <w:r w:rsidR="00D71BB5">
              <w:rPr>
                <w:rFonts w:eastAsia="Calibri"/>
                <w:color w:val="000000"/>
              </w:rPr>
              <w:t xml:space="preserve">eksaminēšanu bezpilotu gaisa kuģu ekspluatācijai atvērtajā A2 un specifiskajā kategorijā, kā arī pasniedz </w:t>
            </w:r>
            <w:r w:rsidR="00D71BB5" w:rsidRPr="00D71BB5">
              <w:rPr>
                <w:rFonts w:eastAsia="Calibri"/>
                <w:color w:val="000000"/>
              </w:rPr>
              <w:t xml:space="preserve">tālvadības pilotu </w:t>
            </w:r>
            <w:r w:rsidR="00D71BB5">
              <w:rPr>
                <w:rFonts w:eastAsia="Calibri"/>
                <w:color w:val="000000"/>
              </w:rPr>
              <w:t>apmācību ekspluatācijai specifiskajā kategorijā</w:t>
            </w:r>
            <w:r w:rsidR="004638FD">
              <w:rPr>
                <w:rFonts w:eastAsia="Calibri"/>
                <w:color w:val="000000"/>
              </w:rPr>
              <w:t>,</w:t>
            </w:r>
            <w:r w:rsidR="00D71BB5">
              <w:rPr>
                <w:rFonts w:eastAsia="Calibri"/>
                <w:color w:val="000000"/>
              </w:rPr>
              <w:t xml:space="preserve"> ja to paredz drošuma novērtējums un, kas </w:t>
            </w:r>
            <w:r w:rsidR="00D71BB5" w:rsidRPr="00D71BB5">
              <w:rPr>
                <w:rFonts w:eastAsia="Calibri"/>
                <w:color w:val="000000"/>
              </w:rPr>
              <w:t xml:space="preserve">veic tālvadības  pilotu praktisko  apmācību  un  prasmju  novērtēšanu bezpilota </w:t>
            </w:r>
            <w:r w:rsidR="00D71BB5" w:rsidRPr="00E067C0">
              <w:rPr>
                <w:rFonts w:eastAsia="Calibri"/>
                <w:color w:val="000000"/>
              </w:rPr>
              <w:t>gaisa kuģu ekspluatācijai specifiskajā kategorijā</w:t>
            </w:r>
            <w:r w:rsidR="00700238" w:rsidRPr="00E067C0">
              <w:rPr>
                <w:rFonts w:eastAsia="Calibri"/>
                <w:color w:val="000000"/>
              </w:rPr>
              <w:t xml:space="preserve"> </w:t>
            </w:r>
            <w:r w:rsidR="00D71BB5" w:rsidRPr="00E067C0">
              <w:rPr>
                <w:rFonts w:eastAsia="Calibri"/>
                <w:color w:val="000000"/>
              </w:rPr>
              <w:t>statusa piešķiršanas</w:t>
            </w:r>
            <w:r w:rsidR="00A30357" w:rsidRPr="00E067C0">
              <w:rPr>
                <w:rFonts w:eastAsia="Calibri"/>
                <w:color w:val="000000"/>
              </w:rPr>
              <w:t xml:space="preserve"> </w:t>
            </w:r>
            <w:r w:rsidR="00D71BB5" w:rsidRPr="00E067C0">
              <w:rPr>
                <w:rFonts w:eastAsia="Calibri"/>
                <w:color w:val="000000"/>
              </w:rPr>
              <w:t>kārtību.</w:t>
            </w:r>
            <w:r w:rsidR="00A30357" w:rsidRPr="00E067C0">
              <w:rPr>
                <w:rFonts w:eastAsia="Calibri"/>
                <w:color w:val="000000"/>
              </w:rPr>
              <w:t xml:space="preserve"> </w:t>
            </w:r>
          </w:p>
          <w:p w14:paraId="24FBB9EF" w14:textId="77777777" w:rsidR="00FF5802" w:rsidRDefault="00FF5802" w:rsidP="00D051CB">
            <w:pPr>
              <w:spacing w:after="0"/>
              <w:jc w:val="both"/>
              <w:rPr>
                <w:rFonts w:eastAsia="Calibri"/>
                <w:color w:val="000000"/>
              </w:rPr>
            </w:pPr>
            <w:r w:rsidRPr="00E067C0">
              <w:rPr>
                <w:rFonts w:eastAsia="Calibri"/>
                <w:color w:val="000000"/>
              </w:rPr>
              <w:t>Noteikumu projekts stājas spēkā Oficiālo publikāciju un tiesiskās informācijas likuma noteiktajā kārtībā.</w:t>
            </w:r>
          </w:p>
          <w:p w14:paraId="6818DB9D" w14:textId="77777777" w:rsidR="00FF5802" w:rsidRPr="00B20352" w:rsidRDefault="00FF5802" w:rsidP="00FF5802">
            <w:pPr>
              <w:jc w:val="both"/>
              <w:rPr>
                <w:rFonts w:eastAsia="Calibri"/>
                <w:color w:val="000000"/>
              </w:rPr>
            </w:pPr>
          </w:p>
        </w:tc>
      </w:tr>
    </w:tbl>
    <w:p w14:paraId="5D785541" w14:textId="77777777" w:rsidR="00016692" w:rsidRPr="00B20352" w:rsidRDefault="00016692" w:rsidP="00016692">
      <w:pPr>
        <w:spacing w:after="0"/>
        <w:rPr>
          <w:rFonts w:eastAsia="Times New Roman"/>
          <w:lang w:eastAsia="lv-LV"/>
        </w:rPr>
      </w:pPr>
      <w:r w:rsidRPr="00B2035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792"/>
        <w:gridCol w:w="5704"/>
      </w:tblGrid>
      <w:tr w:rsidR="00016692" w:rsidRPr="00016692" w14:paraId="72F2E08F" w14:textId="77777777" w:rsidTr="001D104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6C6B7EF8"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 Tiesību akta projekta izstrādes nepieciešamība</w:t>
            </w:r>
          </w:p>
        </w:tc>
      </w:tr>
      <w:tr w:rsidR="00016692" w:rsidRPr="00016692" w14:paraId="087B1F5A"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6A9DC083"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2762" w:type="dxa"/>
            <w:tcBorders>
              <w:top w:val="outset" w:sz="6" w:space="0" w:color="auto"/>
              <w:left w:val="outset" w:sz="6" w:space="0" w:color="auto"/>
              <w:bottom w:val="outset" w:sz="6" w:space="0" w:color="auto"/>
              <w:right w:val="outset" w:sz="6" w:space="0" w:color="auto"/>
            </w:tcBorders>
            <w:hideMark/>
          </w:tcPr>
          <w:p w14:paraId="40EF5774" w14:textId="77777777" w:rsidR="00016692" w:rsidRPr="00016692" w:rsidRDefault="00016692" w:rsidP="00016692">
            <w:pPr>
              <w:spacing w:after="0"/>
              <w:rPr>
                <w:rFonts w:eastAsia="Times New Roman"/>
                <w:lang w:eastAsia="lv-LV"/>
              </w:rPr>
            </w:pPr>
            <w:r w:rsidRPr="00016692">
              <w:rPr>
                <w:rFonts w:eastAsia="Times New Roman"/>
                <w:lang w:eastAsia="lv-LV"/>
              </w:rPr>
              <w:t>Pamatojums</w:t>
            </w:r>
          </w:p>
        </w:tc>
        <w:tc>
          <w:tcPr>
            <w:tcW w:w="5659" w:type="dxa"/>
            <w:tcBorders>
              <w:top w:val="outset" w:sz="6" w:space="0" w:color="auto"/>
              <w:left w:val="outset" w:sz="6" w:space="0" w:color="auto"/>
              <w:bottom w:val="outset" w:sz="6" w:space="0" w:color="auto"/>
              <w:right w:val="outset" w:sz="6" w:space="0" w:color="auto"/>
            </w:tcBorders>
          </w:tcPr>
          <w:p w14:paraId="38FACC44" w14:textId="77777777" w:rsidR="00016692" w:rsidRPr="00016692" w:rsidRDefault="004638FD" w:rsidP="00540958">
            <w:pPr>
              <w:spacing w:after="0"/>
              <w:jc w:val="both"/>
              <w:rPr>
                <w:rFonts w:eastAsia="Times New Roman"/>
                <w:lang w:eastAsia="lv-LV"/>
              </w:rPr>
            </w:pPr>
            <w:r>
              <w:rPr>
                <w:rFonts w:eastAsia="Times New Roman"/>
                <w:lang w:eastAsia="lv-LV"/>
              </w:rPr>
              <w:t>L</w:t>
            </w:r>
            <w:r w:rsidRPr="004638FD">
              <w:rPr>
                <w:rFonts w:eastAsia="Times New Roman"/>
                <w:lang w:eastAsia="lv-LV"/>
              </w:rPr>
              <w:t>ikuma "Par aviāciju"</w:t>
            </w:r>
            <w:r>
              <w:rPr>
                <w:rFonts w:eastAsia="Times New Roman"/>
                <w:lang w:eastAsia="lv-LV"/>
              </w:rPr>
              <w:t xml:space="preserve"> </w:t>
            </w:r>
            <w:r w:rsidR="00D051CB" w:rsidRPr="00D051CB">
              <w:rPr>
                <w:rFonts w:eastAsia="Times New Roman"/>
                <w:lang w:eastAsia="lv-LV"/>
              </w:rPr>
              <w:t>117.</w:t>
            </w:r>
            <w:r w:rsidR="00D051CB">
              <w:rPr>
                <w:rFonts w:eastAsia="Times New Roman"/>
                <w:vertAlign w:val="superscript"/>
                <w:lang w:eastAsia="lv-LV"/>
              </w:rPr>
              <w:t>2</w:t>
            </w:r>
            <w:r w:rsidR="00D051CB" w:rsidRPr="00D051CB">
              <w:rPr>
                <w:rFonts w:eastAsia="Times New Roman"/>
                <w:lang w:eastAsia="lv-LV"/>
              </w:rPr>
              <w:t xml:space="preserve"> panta piekt</w:t>
            </w:r>
            <w:r>
              <w:rPr>
                <w:rFonts w:eastAsia="Times New Roman"/>
                <w:lang w:eastAsia="lv-LV"/>
              </w:rPr>
              <w:t>ā</w:t>
            </w:r>
            <w:r w:rsidR="00D051CB" w:rsidRPr="00D051CB">
              <w:rPr>
                <w:rFonts w:eastAsia="Times New Roman"/>
                <w:lang w:eastAsia="lv-LV"/>
              </w:rPr>
              <w:t xml:space="preserve"> daļa, sest</w:t>
            </w:r>
            <w:r>
              <w:rPr>
                <w:rFonts w:eastAsia="Times New Roman"/>
                <w:lang w:eastAsia="lv-LV"/>
              </w:rPr>
              <w:t>ā</w:t>
            </w:r>
            <w:r w:rsidR="00D051CB" w:rsidRPr="00D051CB">
              <w:rPr>
                <w:rFonts w:eastAsia="Times New Roman"/>
                <w:lang w:eastAsia="lv-LV"/>
              </w:rPr>
              <w:t xml:space="preserve"> daļ</w:t>
            </w:r>
            <w:r>
              <w:rPr>
                <w:rFonts w:eastAsia="Times New Roman"/>
                <w:lang w:eastAsia="lv-LV"/>
              </w:rPr>
              <w:t>a</w:t>
            </w:r>
            <w:r w:rsidR="00D051CB" w:rsidRPr="00D051CB">
              <w:rPr>
                <w:rFonts w:eastAsia="Times New Roman"/>
                <w:lang w:eastAsia="lv-LV"/>
              </w:rPr>
              <w:t xml:space="preserve"> </w:t>
            </w:r>
            <w:r w:rsidR="00D051CB" w:rsidRPr="00A2294A">
              <w:rPr>
                <w:rFonts w:eastAsia="Times New Roman"/>
                <w:lang w:eastAsia="lv-LV"/>
              </w:rPr>
              <w:t>un 117.</w:t>
            </w:r>
            <w:r w:rsidR="00D051CB" w:rsidRPr="00A2294A">
              <w:rPr>
                <w:rFonts w:eastAsia="Times New Roman"/>
                <w:vertAlign w:val="superscript"/>
                <w:lang w:eastAsia="lv-LV"/>
              </w:rPr>
              <w:t>7</w:t>
            </w:r>
            <w:r w:rsidR="00D051CB" w:rsidRPr="00A2294A">
              <w:rPr>
                <w:rFonts w:eastAsia="Times New Roman"/>
                <w:lang w:eastAsia="lv-LV"/>
              </w:rPr>
              <w:t xml:space="preserve"> panta</w:t>
            </w:r>
            <w:r w:rsidR="00D051CB" w:rsidRPr="00D051CB">
              <w:rPr>
                <w:rFonts w:eastAsia="Times New Roman"/>
                <w:lang w:eastAsia="lv-LV"/>
              </w:rPr>
              <w:t xml:space="preserve">  </w:t>
            </w:r>
            <w:r w:rsidR="00A2294A" w:rsidRPr="00A2294A">
              <w:rPr>
                <w:rFonts w:eastAsia="Times New Roman"/>
                <w:lang w:eastAsia="lv-LV"/>
              </w:rPr>
              <w:t xml:space="preserve">pirmās daļas </w:t>
            </w:r>
            <w:r w:rsidR="00D051CB" w:rsidRPr="00D051CB">
              <w:rPr>
                <w:rFonts w:eastAsia="Times New Roman"/>
                <w:lang w:eastAsia="lv-LV"/>
              </w:rPr>
              <w:t>3.punkts</w:t>
            </w:r>
          </w:p>
        </w:tc>
      </w:tr>
      <w:tr w:rsidR="00C85C97" w:rsidRPr="00016692" w14:paraId="50A29758"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66E8095"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2.</w:t>
            </w:r>
          </w:p>
        </w:tc>
        <w:tc>
          <w:tcPr>
            <w:tcW w:w="2762" w:type="dxa"/>
            <w:tcBorders>
              <w:top w:val="outset" w:sz="6" w:space="0" w:color="auto"/>
              <w:left w:val="outset" w:sz="6" w:space="0" w:color="auto"/>
              <w:bottom w:val="outset" w:sz="6" w:space="0" w:color="auto"/>
              <w:right w:val="outset" w:sz="6" w:space="0" w:color="auto"/>
            </w:tcBorders>
            <w:hideMark/>
          </w:tcPr>
          <w:p w14:paraId="0847B983" w14:textId="77777777" w:rsidR="00C85C97" w:rsidRPr="00016692" w:rsidRDefault="00C85C97" w:rsidP="00C85C97">
            <w:pPr>
              <w:spacing w:after="0"/>
              <w:rPr>
                <w:rFonts w:eastAsia="Times New Roman"/>
                <w:lang w:eastAsia="lv-LV"/>
              </w:rPr>
            </w:pPr>
            <w:r w:rsidRPr="00016692">
              <w:rPr>
                <w:rFonts w:eastAsia="Times New Roman"/>
                <w:lang w:eastAsia="lv-LV"/>
              </w:rPr>
              <w:t>Pašreizējā situācija un problēmas, kuru risināšanai tiesību akta projekts izstrādāts, tiesiskā regulējuma mērķis un būtība</w:t>
            </w:r>
          </w:p>
        </w:tc>
        <w:tc>
          <w:tcPr>
            <w:tcW w:w="5659" w:type="dxa"/>
            <w:tcBorders>
              <w:top w:val="outset" w:sz="6" w:space="0" w:color="auto"/>
              <w:left w:val="outset" w:sz="6" w:space="0" w:color="auto"/>
              <w:bottom w:val="outset" w:sz="6" w:space="0" w:color="auto"/>
              <w:right w:val="outset" w:sz="6" w:space="0" w:color="auto"/>
            </w:tcBorders>
          </w:tcPr>
          <w:p w14:paraId="42A480ED" w14:textId="77777777" w:rsidR="00F31BC5" w:rsidRPr="00666EA9" w:rsidRDefault="00693A8E" w:rsidP="00693A8E">
            <w:pPr>
              <w:spacing w:after="0"/>
              <w:jc w:val="both"/>
              <w:rPr>
                <w:lang w:eastAsia="lv-LV"/>
              </w:rPr>
            </w:pPr>
            <w:bookmarkStart w:id="1" w:name="_Hlk61521031"/>
            <w:r w:rsidRPr="006E15E7">
              <w:t>Komisijas 2019. gada 24. maija Īstenošanas regul</w:t>
            </w:r>
            <w:r>
              <w:t>ā</w:t>
            </w:r>
            <w:r w:rsidRPr="006E15E7">
              <w:t xml:space="preserve"> (ES) 2019/947 par bezpilota gaisa kuģu ekspluatācijas noteikumiem un procedūrām (turpmāk </w:t>
            </w:r>
            <w:r w:rsidR="00795B7E">
              <w:t>–</w:t>
            </w:r>
            <w:r w:rsidR="00DE6AB6">
              <w:t xml:space="preserve"> </w:t>
            </w:r>
            <w:r w:rsidR="00DE6AB6" w:rsidRPr="00DE6AB6">
              <w:t>regul</w:t>
            </w:r>
            <w:r w:rsidR="00DE6AB6">
              <w:t>a</w:t>
            </w:r>
            <w:r w:rsidR="00795B7E">
              <w:t xml:space="preserve"> </w:t>
            </w:r>
            <w:r w:rsidR="00DE6AB6" w:rsidRPr="00DE6AB6">
              <w:t>Nr. 2019/947</w:t>
            </w:r>
            <w:r w:rsidRPr="006E15E7">
              <w:t>)</w:t>
            </w:r>
            <w:bookmarkEnd w:id="1"/>
            <w:r>
              <w:t xml:space="preserve"> </w:t>
            </w:r>
            <w:r w:rsidR="00F31BC5">
              <w:rPr>
                <w:lang w:eastAsia="lv-LV"/>
              </w:rPr>
              <w:t>ir noteikt</w:t>
            </w:r>
            <w:r w:rsidR="00671714">
              <w:rPr>
                <w:lang w:eastAsia="lv-LV"/>
              </w:rPr>
              <w:t>a</w:t>
            </w:r>
            <w:r w:rsidR="00F31BC5">
              <w:rPr>
                <w:lang w:eastAsia="lv-LV"/>
              </w:rPr>
              <w:t>s</w:t>
            </w:r>
            <w:r w:rsidR="002840EE">
              <w:rPr>
                <w:lang w:eastAsia="lv-LV"/>
              </w:rPr>
              <w:t xml:space="preserve"> </w:t>
            </w:r>
            <w:r w:rsidRPr="002840EE">
              <w:rPr>
                <w:lang w:eastAsia="lv-LV"/>
              </w:rPr>
              <w:t xml:space="preserve">atbilstības </w:t>
            </w:r>
            <w:r w:rsidR="00F31BC5" w:rsidRPr="002840EE">
              <w:rPr>
                <w:lang w:eastAsia="lv-LV"/>
              </w:rPr>
              <w:t>prasības</w:t>
            </w:r>
            <w:r w:rsidR="002840EE">
              <w:rPr>
                <w:lang w:eastAsia="lv-LV"/>
              </w:rPr>
              <w:t xml:space="preserve"> atzītajām struktūrā</w:t>
            </w:r>
            <w:r w:rsidR="008C27B6">
              <w:rPr>
                <w:lang w:eastAsia="lv-LV"/>
              </w:rPr>
              <w:t>m</w:t>
            </w:r>
            <w:r w:rsidR="002840EE">
              <w:rPr>
                <w:lang w:eastAsia="lv-LV"/>
              </w:rPr>
              <w:t>, kuras jau</w:t>
            </w:r>
            <w:r w:rsidR="004E5BED">
              <w:rPr>
                <w:lang w:eastAsia="lv-LV"/>
              </w:rPr>
              <w:t xml:space="preserve"> ir saņēmušas atzītās struktūras statusu un vēlas deklarēt savu atbilstību, lai veiktu </w:t>
            </w:r>
            <w:r w:rsidR="004E5BED" w:rsidRPr="00D71BB5">
              <w:rPr>
                <w:rFonts w:eastAsia="Calibri"/>
                <w:color w:val="000000"/>
              </w:rPr>
              <w:t>tālvadības  pilotu</w:t>
            </w:r>
            <w:r w:rsidR="006102C8">
              <w:rPr>
                <w:rFonts w:eastAsia="Calibri"/>
                <w:color w:val="000000"/>
              </w:rPr>
              <w:t xml:space="preserve"> </w:t>
            </w:r>
            <w:r w:rsidR="004E5BED" w:rsidRPr="00D71BB5">
              <w:rPr>
                <w:rFonts w:eastAsia="Calibri"/>
                <w:color w:val="000000"/>
              </w:rPr>
              <w:t>praktisko  apmācību  un  prasmju  novērtēšanu bezpilota gaisa kuģu ekspluatācijai specifiskajā kategorijā</w:t>
            </w:r>
            <w:r w:rsidR="008C27B6">
              <w:rPr>
                <w:lang w:eastAsia="lv-LV"/>
              </w:rPr>
              <w:t>.</w:t>
            </w:r>
            <w:r w:rsidR="00F31BC5">
              <w:rPr>
                <w:lang w:eastAsia="lv-LV"/>
              </w:rPr>
              <w:t xml:space="preserve"> </w:t>
            </w:r>
            <w:r w:rsidR="008C27B6">
              <w:rPr>
                <w:lang w:eastAsia="lv-LV"/>
              </w:rPr>
              <w:t>Bet n</w:t>
            </w:r>
            <w:r w:rsidR="00F31BC5">
              <w:rPr>
                <w:lang w:eastAsia="lv-LV"/>
              </w:rPr>
              <w:t>av noteikta</w:t>
            </w:r>
            <w:r w:rsidR="004E5BED">
              <w:rPr>
                <w:lang w:eastAsia="lv-LV"/>
              </w:rPr>
              <w:t xml:space="preserve">s atbilstības prasības atzītajām struktūrām, kuras vēlas </w:t>
            </w:r>
            <w:r w:rsidR="009D2D22" w:rsidRPr="009D2D22">
              <w:rPr>
                <w:lang w:eastAsia="lv-LV"/>
              </w:rPr>
              <w:t>vei</w:t>
            </w:r>
            <w:r w:rsidR="009D2D22">
              <w:rPr>
                <w:lang w:eastAsia="lv-LV"/>
              </w:rPr>
              <w:t>kt</w:t>
            </w:r>
            <w:r w:rsidR="009D2D22" w:rsidRPr="009D2D22">
              <w:rPr>
                <w:lang w:eastAsia="lv-LV"/>
              </w:rPr>
              <w:t xml:space="preserve"> tālvadības pilotu klātienes eksaminēšanu</w:t>
            </w:r>
            <w:r w:rsidR="008C27B6">
              <w:rPr>
                <w:lang w:eastAsia="lv-LV"/>
              </w:rPr>
              <w:t xml:space="preserve"> </w:t>
            </w:r>
            <w:r w:rsidR="009D2D22" w:rsidRPr="009D2D22">
              <w:rPr>
                <w:lang w:eastAsia="lv-LV"/>
              </w:rPr>
              <w:t>bezpilotu gaisa kuģu ekspluatācijai atvērtajā A2 un specifiskajā kategorijā, kā arī pasnie</w:t>
            </w:r>
            <w:r w:rsidR="00E5450C">
              <w:rPr>
                <w:lang w:eastAsia="lv-LV"/>
              </w:rPr>
              <w:t>gt</w:t>
            </w:r>
            <w:r w:rsidR="009D2D22" w:rsidRPr="009D2D22">
              <w:rPr>
                <w:lang w:eastAsia="lv-LV"/>
              </w:rPr>
              <w:t xml:space="preserve"> tālvadības pilotu apmācību ekspluatācijai specifiskajā kategorijā</w:t>
            </w:r>
            <w:r w:rsidR="00E62546">
              <w:rPr>
                <w:lang w:eastAsia="lv-LV"/>
              </w:rPr>
              <w:t>,</w:t>
            </w:r>
            <w:r w:rsidR="009D2D22" w:rsidRPr="009D2D22">
              <w:rPr>
                <w:lang w:eastAsia="lv-LV"/>
              </w:rPr>
              <w:t xml:space="preserve"> ja to paredz drošuma novērtējums</w:t>
            </w:r>
            <w:r w:rsidR="00E5450C">
              <w:rPr>
                <w:lang w:eastAsia="lv-LV"/>
              </w:rPr>
              <w:t>, kā arī nav noteikta atzītās struktūras atzīšanas</w:t>
            </w:r>
            <w:r w:rsidR="00E62546">
              <w:rPr>
                <w:lang w:eastAsia="lv-LV"/>
              </w:rPr>
              <w:t xml:space="preserve"> un to uzraudzības</w:t>
            </w:r>
            <w:r w:rsidR="00E5450C">
              <w:rPr>
                <w:lang w:eastAsia="lv-LV"/>
              </w:rPr>
              <w:t xml:space="preserve"> kārtība.</w:t>
            </w:r>
            <w:r w:rsidR="00666EA9">
              <w:rPr>
                <w:lang w:eastAsia="lv-LV"/>
              </w:rPr>
              <w:t xml:space="preserve"> </w:t>
            </w:r>
            <w:r w:rsidR="00F31BC5">
              <w:rPr>
                <w:lang w:eastAsia="lv-LV"/>
              </w:rPr>
              <w:t>Ņemot vērā minēto</w:t>
            </w:r>
            <w:r w:rsidR="005B164C">
              <w:rPr>
                <w:lang w:eastAsia="lv-LV"/>
              </w:rPr>
              <w:t xml:space="preserve"> </w:t>
            </w:r>
            <w:r w:rsidR="00F31BC5">
              <w:rPr>
                <w:lang w:eastAsia="lv-LV"/>
              </w:rPr>
              <w:t xml:space="preserve">ir nepieciešams </w:t>
            </w:r>
            <w:r w:rsidR="008C27B6">
              <w:rPr>
                <w:lang w:eastAsia="lv-LV"/>
              </w:rPr>
              <w:t xml:space="preserve">nacionālais </w:t>
            </w:r>
            <w:r w:rsidR="00F31BC5" w:rsidRPr="004354FC">
              <w:rPr>
                <w:lang w:eastAsia="lv-LV"/>
              </w:rPr>
              <w:t xml:space="preserve">ārējais normatīvais akts, kas </w:t>
            </w:r>
            <w:r w:rsidR="008C27B6">
              <w:rPr>
                <w:lang w:eastAsia="lv-LV"/>
              </w:rPr>
              <w:t xml:space="preserve">nosaka prasības atzītās struktūras statusa iegūšanai un nosaka </w:t>
            </w:r>
            <w:r w:rsidR="005B164C" w:rsidRPr="004354FC">
              <w:rPr>
                <w:lang w:eastAsia="lv-LV"/>
              </w:rPr>
              <w:t xml:space="preserve">atzīto </w:t>
            </w:r>
            <w:r w:rsidR="005B164C" w:rsidRPr="00666EA9">
              <w:rPr>
                <w:lang w:eastAsia="lv-LV"/>
              </w:rPr>
              <w:t>struktūru atzīšanas</w:t>
            </w:r>
            <w:r w:rsidR="00E62546">
              <w:rPr>
                <w:lang w:eastAsia="lv-LV"/>
              </w:rPr>
              <w:t xml:space="preserve"> un uzraudzības</w:t>
            </w:r>
            <w:r w:rsidR="005B164C" w:rsidRPr="00666EA9">
              <w:rPr>
                <w:lang w:eastAsia="lv-LV"/>
              </w:rPr>
              <w:t xml:space="preserve"> </w:t>
            </w:r>
            <w:r w:rsidR="00F31BC5" w:rsidRPr="00666EA9">
              <w:rPr>
                <w:lang w:eastAsia="lv-LV"/>
              </w:rPr>
              <w:t>kārtību</w:t>
            </w:r>
            <w:r w:rsidR="00671714" w:rsidRPr="00666EA9">
              <w:rPr>
                <w:lang w:eastAsia="lv-LV"/>
              </w:rPr>
              <w:t>.</w:t>
            </w:r>
          </w:p>
          <w:p w14:paraId="3BF2CFA0" w14:textId="77777777" w:rsidR="00C4404E" w:rsidRPr="00666EA9" w:rsidRDefault="004354FC" w:rsidP="00C4404E">
            <w:pPr>
              <w:spacing w:after="0"/>
              <w:jc w:val="both"/>
            </w:pPr>
            <w:r w:rsidRPr="00666EA9">
              <w:t>Latvijas Republikā atzītās struktūras statusu var iegūt iestāde vai juridiska persona, kuras galvenā saimnieciskās darbības vieta ir Latvijas Republika, kā arī fiziska persona, kas ir reģistrējusies Latvijā individuālā komersanta vai pašnodarbinātas persona</w:t>
            </w:r>
            <w:r w:rsidR="008413C3">
              <w:t>s</w:t>
            </w:r>
            <w:r w:rsidRPr="00666EA9">
              <w:t xml:space="preserve"> statusā.</w:t>
            </w:r>
            <w:r w:rsidR="00C4404E" w:rsidRPr="00666EA9">
              <w:t xml:space="preserve"> </w:t>
            </w:r>
          </w:p>
          <w:p w14:paraId="6D140A8F" w14:textId="77777777" w:rsidR="00B74C60" w:rsidRDefault="00C4404E" w:rsidP="00C4404E">
            <w:pPr>
              <w:spacing w:after="0"/>
              <w:jc w:val="both"/>
              <w:rPr>
                <w:lang w:eastAsia="lv-LV"/>
              </w:rPr>
            </w:pPr>
            <w:r>
              <w:rPr>
                <w:lang w:eastAsia="lv-LV"/>
              </w:rPr>
              <w:lastRenderedPageBreak/>
              <w:t xml:space="preserve"> </w:t>
            </w:r>
            <w:r w:rsidR="00A01A7F">
              <w:rPr>
                <w:lang w:eastAsia="lv-LV"/>
              </w:rPr>
              <w:t xml:space="preserve">Noteikumu projekts paredz </w:t>
            </w:r>
            <w:r w:rsidR="0012259A">
              <w:rPr>
                <w:lang w:eastAsia="lv-LV"/>
              </w:rPr>
              <w:t>četras</w:t>
            </w:r>
            <w:r w:rsidR="00A01A7F">
              <w:rPr>
                <w:lang w:eastAsia="lv-LV"/>
              </w:rPr>
              <w:t xml:space="preserve"> </w:t>
            </w:r>
            <w:r w:rsidR="00825AC2">
              <w:rPr>
                <w:lang w:eastAsia="lv-LV"/>
              </w:rPr>
              <w:t>atzīto struktūru darbības jomas</w:t>
            </w:r>
            <w:r w:rsidR="00B74C60">
              <w:rPr>
                <w:lang w:eastAsia="lv-LV"/>
              </w:rPr>
              <w:t xml:space="preserve">: </w:t>
            </w:r>
          </w:p>
          <w:p w14:paraId="34E5FD32" w14:textId="77777777" w:rsidR="00A866B5" w:rsidRPr="00A866B5" w:rsidRDefault="00A866B5" w:rsidP="00C4404E">
            <w:pPr>
              <w:pStyle w:val="ListParagraph"/>
              <w:numPr>
                <w:ilvl w:val="0"/>
                <w:numId w:val="4"/>
              </w:numPr>
              <w:jc w:val="both"/>
              <w:rPr>
                <w:rFonts w:eastAsia="Calibri"/>
                <w:color w:val="000000"/>
                <w:lang w:val="lv-LV"/>
              </w:rPr>
            </w:pPr>
            <w:r w:rsidRPr="00A866B5">
              <w:rPr>
                <w:rFonts w:eastAsia="Calibri"/>
                <w:color w:val="000000"/>
                <w:lang w:val="lv-LV"/>
              </w:rPr>
              <w:t>t</w:t>
            </w:r>
            <w:r w:rsidR="00825AC2" w:rsidRPr="00A866B5">
              <w:rPr>
                <w:rFonts w:eastAsia="Calibri"/>
                <w:color w:val="000000"/>
                <w:lang w:val="lv-LV"/>
              </w:rPr>
              <w:t>ālvadības pilotu klātienes eksaminēšanu bezpilotu gaisa kuģu ekspluatācijai atvērtajā A2</w:t>
            </w:r>
            <w:r w:rsidR="002E5520">
              <w:rPr>
                <w:rFonts w:eastAsia="Calibri"/>
                <w:color w:val="000000"/>
                <w:lang w:val="lv-LV"/>
              </w:rPr>
              <w:t xml:space="preserve"> </w:t>
            </w:r>
            <w:r w:rsidR="002E5520" w:rsidRPr="002E5520">
              <w:rPr>
                <w:rFonts w:eastAsia="Calibri"/>
                <w:color w:val="000000"/>
                <w:lang w:val="lv-LV"/>
              </w:rPr>
              <w:t>kategorijā</w:t>
            </w:r>
            <w:r w:rsidRPr="00A866B5">
              <w:rPr>
                <w:rFonts w:eastAsia="Calibri"/>
                <w:color w:val="000000"/>
                <w:lang w:val="lv-LV"/>
              </w:rPr>
              <w:t>;</w:t>
            </w:r>
          </w:p>
          <w:p w14:paraId="762F3AB5" w14:textId="77777777" w:rsidR="00A866B5" w:rsidRPr="00A866B5" w:rsidRDefault="00A866B5" w:rsidP="00C4404E">
            <w:pPr>
              <w:pStyle w:val="ListParagraph"/>
              <w:numPr>
                <w:ilvl w:val="0"/>
                <w:numId w:val="4"/>
              </w:numPr>
              <w:jc w:val="both"/>
              <w:rPr>
                <w:rFonts w:eastAsia="Calibri"/>
                <w:color w:val="000000"/>
                <w:lang w:val="lv-LV"/>
              </w:rPr>
            </w:pPr>
            <w:r w:rsidRPr="00A866B5">
              <w:rPr>
                <w:rFonts w:eastAsia="Calibri"/>
                <w:color w:val="000000"/>
                <w:lang w:val="lv-LV"/>
              </w:rPr>
              <w:t xml:space="preserve">tālvadības pilotu klātienes eksaminēšanu bezpilotu gaisa kuģu ekspluatācijai </w:t>
            </w:r>
            <w:r w:rsidR="00825AC2" w:rsidRPr="00A866B5">
              <w:rPr>
                <w:rFonts w:eastAsia="Calibri"/>
                <w:color w:val="000000"/>
                <w:lang w:val="lv-LV"/>
              </w:rPr>
              <w:t>specifiskajā kategorijā</w:t>
            </w:r>
            <w:r w:rsidRPr="00A866B5">
              <w:rPr>
                <w:rFonts w:eastAsia="Calibri"/>
                <w:color w:val="000000"/>
                <w:lang w:val="lv-LV"/>
              </w:rPr>
              <w:t>;</w:t>
            </w:r>
          </w:p>
          <w:p w14:paraId="0CEC1FE7" w14:textId="77777777" w:rsidR="00A866B5" w:rsidRPr="00A866B5" w:rsidRDefault="00825AC2" w:rsidP="00C4404E">
            <w:pPr>
              <w:pStyle w:val="ListParagraph"/>
              <w:numPr>
                <w:ilvl w:val="0"/>
                <w:numId w:val="4"/>
              </w:numPr>
              <w:jc w:val="both"/>
              <w:rPr>
                <w:rFonts w:eastAsia="Calibri"/>
                <w:color w:val="000000"/>
                <w:lang w:val="lv-LV"/>
              </w:rPr>
            </w:pPr>
            <w:r w:rsidRPr="00A866B5">
              <w:rPr>
                <w:rFonts w:eastAsia="Calibri"/>
                <w:color w:val="000000"/>
                <w:lang w:val="lv-LV"/>
              </w:rPr>
              <w:t xml:space="preserve"> tālvadības pilotu apmācību ekspluatācijai specifiskajā kategorijā</w:t>
            </w:r>
            <w:r w:rsidR="00D1763A" w:rsidRPr="00A866B5">
              <w:rPr>
                <w:rFonts w:eastAsia="Calibri"/>
                <w:color w:val="000000"/>
                <w:lang w:val="lv-LV"/>
              </w:rPr>
              <w:t>,</w:t>
            </w:r>
            <w:r w:rsidRPr="00A866B5">
              <w:rPr>
                <w:rFonts w:eastAsia="Calibri"/>
                <w:color w:val="000000"/>
                <w:lang w:val="lv-LV"/>
              </w:rPr>
              <w:t xml:space="preserve"> ja to paredz drošuma novērtējums</w:t>
            </w:r>
            <w:r w:rsidR="00A866B5" w:rsidRPr="00A866B5">
              <w:rPr>
                <w:rFonts w:eastAsia="Calibri"/>
                <w:color w:val="000000"/>
                <w:lang w:val="lv-LV"/>
              </w:rPr>
              <w:t xml:space="preserve">; </w:t>
            </w:r>
          </w:p>
          <w:p w14:paraId="599094FE" w14:textId="77777777" w:rsidR="00D1763A" w:rsidRPr="00A866B5" w:rsidRDefault="00825AC2" w:rsidP="00C4404E">
            <w:pPr>
              <w:pStyle w:val="ListParagraph"/>
              <w:numPr>
                <w:ilvl w:val="0"/>
                <w:numId w:val="4"/>
              </w:numPr>
              <w:jc w:val="both"/>
              <w:rPr>
                <w:rFonts w:eastAsia="Calibri"/>
                <w:color w:val="000000"/>
                <w:lang w:val="lv-LV"/>
              </w:rPr>
            </w:pPr>
            <w:r w:rsidRPr="00A866B5">
              <w:rPr>
                <w:rFonts w:eastAsia="Calibri"/>
                <w:color w:val="000000"/>
                <w:lang w:val="lv-LV"/>
              </w:rPr>
              <w:t>tālvadības pilotu praktisko  apmācību  un  prasmju  novērtēšanu bezpilota gaisa kuģu ekspluatācijai specifiskajā kategorijā</w:t>
            </w:r>
            <w:r w:rsidR="0012259A" w:rsidRPr="00A866B5">
              <w:rPr>
                <w:rFonts w:eastAsia="Calibri"/>
                <w:color w:val="000000"/>
                <w:lang w:val="lv-LV"/>
              </w:rPr>
              <w:t>.</w:t>
            </w:r>
            <w:r w:rsidR="009F5E46" w:rsidRPr="00A866B5">
              <w:rPr>
                <w:rFonts w:eastAsia="Calibri"/>
                <w:color w:val="000000"/>
                <w:lang w:val="lv-LV"/>
              </w:rPr>
              <w:t xml:space="preserve"> </w:t>
            </w:r>
          </w:p>
          <w:p w14:paraId="1AB0B755" w14:textId="77777777" w:rsidR="001427FC" w:rsidRPr="00C4404E" w:rsidRDefault="009F5E46" w:rsidP="00C4404E">
            <w:pPr>
              <w:spacing w:after="0"/>
              <w:jc w:val="both"/>
              <w:rPr>
                <w:sz w:val="28"/>
                <w:szCs w:val="28"/>
              </w:rPr>
            </w:pPr>
            <w:r>
              <w:rPr>
                <w:rFonts w:eastAsia="Calibri"/>
                <w:color w:val="000000"/>
              </w:rPr>
              <w:t xml:space="preserve">Atzītā struktūra </w:t>
            </w:r>
            <w:r w:rsidR="00C769E0">
              <w:rPr>
                <w:lang w:eastAsia="lv-LV"/>
              </w:rPr>
              <w:t xml:space="preserve">var </w:t>
            </w:r>
            <w:r>
              <w:rPr>
                <w:lang w:eastAsia="lv-LV"/>
              </w:rPr>
              <w:t xml:space="preserve">veikt tikai </w:t>
            </w:r>
            <w:r w:rsidR="00C769E0">
              <w:rPr>
                <w:lang w:eastAsia="lv-LV"/>
              </w:rPr>
              <w:t>t</w:t>
            </w:r>
            <w:r>
              <w:rPr>
                <w:lang w:eastAsia="lv-LV"/>
              </w:rPr>
              <w:t>ās</w:t>
            </w:r>
            <w:r w:rsidR="00C769E0">
              <w:rPr>
                <w:lang w:eastAsia="lv-LV"/>
              </w:rPr>
              <w:t xml:space="preserve"> </w:t>
            </w:r>
            <w:r>
              <w:rPr>
                <w:lang w:eastAsia="lv-LV"/>
              </w:rPr>
              <w:t>darbības</w:t>
            </w:r>
            <w:r w:rsidR="00C769E0">
              <w:rPr>
                <w:lang w:eastAsia="lv-LV"/>
              </w:rPr>
              <w:t>, kur</w:t>
            </w:r>
            <w:r>
              <w:rPr>
                <w:lang w:eastAsia="lv-LV"/>
              </w:rPr>
              <w:t>as</w:t>
            </w:r>
            <w:r w:rsidR="00C769E0">
              <w:rPr>
                <w:lang w:eastAsia="lv-LV"/>
              </w:rPr>
              <w:t xml:space="preserve"> </w:t>
            </w:r>
            <w:r>
              <w:rPr>
                <w:lang w:eastAsia="lv-LV"/>
              </w:rPr>
              <w:t>atzīšanas</w:t>
            </w:r>
            <w:r w:rsidR="00C769E0">
              <w:rPr>
                <w:lang w:eastAsia="lv-LV"/>
              </w:rPr>
              <w:t xml:space="preserve"> procesā ir apstiprināt</w:t>
            </w:r>
            <w:r>
              <w:rPr>
                <w:lang w:eastAsia="lv-LV"/>
              </w:rPr>
              <w:t>as</w:t>
            </w:r>
            <w:r w:rsidR="00C769E0">
              <w:rPr>
                <w:lang w:eastAsia="lv-LV"/>
              </w:rPr>
              <w:t>. Savukārt</w:t>
            </w:r>
            <w:r>
              <w:rPr>
                <w:lang w:eastAsia="lv-LV"/>
              </w:rPr>
              <w:t xml:space="preserve"> </w:t>
            </w:r>
            <w:r w:rsidRPr="007E1983">
              <w:rPr>
                <w:lang w:eastAsia="lv-LV"/>
              </w:rPr>
              <w:t xml:space="preserve">atzītajai struktūrai, kas vēlas pieņemt </w:t>
            </w:r>
            <w:r w:rsidRPr="007E1983">
              <w:rPr>
                <w:rFonts w:eastAsia="Calibri"/>
              </w:rPr>
              <w:t>tālvadības pilotu praktisk</w:t>
            </w:r>
            <w:r w:rsidR="007E1983" w:rsidRPr="007E1983">
              <w:rPr>
                <w:rFonts w:eastAsia="Calibri"/>
              </w:rPr>
              <w:t>o</w:t>
            </w:r>
            <w:r w:rsidRPr="007E1983">
              <w:rPr>
                <w:rFonts w:eastAsia="Calibri"/>
              </w:rPr>
              <w:t xml:space="preserve"> apmācību un veikt praktisko prasmju novērtēšanu bezpilota gaisa kuģu ekspluatācijai specifiskajā kategorijā</w:t>
            </w:r>
            <w:r w:rsidR="00C34F5B" w:rsidRPr="007E1983">
              <w:rPr>
                <w:lang w:eastAsia="lv-LV"/>
              </w:rPr>
              <w:t xml:space="preserve"> ir jādeklarē tās atbilstība </w:t>
            </w:r>
            <w:r w:rsidR="00666EA9" w:rsidRPr="00666EA9">
              <w:t>regulā  Nr. 2019/947</w:t>
            </w:r>
            <w:r w:rsidR="00666EA9" w:rsidRPr="00817415">
              <w:rPr>
                <w:sz w:val="28"/>
                <w:szCs w:val="28"/>
              </w:rPr>
              <w:t xml:space="preserve"> </w:t>
            </w:r>
            <w:r w:rsidR="00666EA9">
              <w:rPr>
                <w:sz w:val="28"/>
                <w:szCs w:val="28"/>
              </w:rPr>
              <w:t xml:space="preserve"> </w:t>
            </w:r>
            <w:r w:rsidR="00C34F5B" w:rsidRPr="007E1983">
              <w:rPr>
                <w:lang w:eastAsia="lv-LV"/>
              </w:rPr>
              <w:t>3. papildinājuma</w:t>
            </w:r>
            <w:r w:rsidR="00D50C03" w:rsidRPr="007E1983">
              <w:rPr>
                <w:lang w:eastAsia="lv-LV"/>
              </w:rPr>
              <w:t>m veikt iepriekšminētās darbības.</w:t>
            </w:r>
          </w:p>
          <w:p w14:paraId="0875F04E" w14:textId="77777777" w:rsidR="003C396C" w:rsidRPr="001427FC" w:rsidRDefault="0032203F" w:rsidP="009A40BB">
            <w:pPr>
              <w:spacing w:after="0"/>
              <w:jc w:val="both"/>
              <w:rPr>
                <w:lang w:eastAsia="lv-LV"/>
              </w:rPr>
            </w:pPr>
            <w:r>
              <w:rPr>
                <w:lang w:eastAsia="lv-LV"/>
              </w:rPr>
              <w:t>N</w:t>
            </w:r>
            <w:r w:rsidR="002E683B">
              <w:rPr>
                <w:lang w:eastAsia="lv-LV"/>
              </w:rPr>
              <w:t xml:space="preserve">oteikumu projekts </w:t>
            </w:r>
            <w:r w:rsidR="000921DA">
              <w:rPr>
                <w:lang w:eastAsia="lv-LV"/>
              </w:rPr>
              <w:t xml:space="preserve">paredz iespējamu Civilās aviācijas aģentūras pretendenta </w:t>
            </w:r>
            <w:r w:rsidR="002366B4">
              <w:rPr>
                <w:lang w:eastAsia="lv-LV"/>
              </w:rPr>
              <w:t>uzraudzīb</w:t>
            </w:r>
            <w:r w:rsidR="002E683B">
              <w:rPr>
                <w:lang w:eastAsia="lv-LV"/>
              </w:rPr>
              <w:t>u,</w:t>
            </w:r>
            <w:r w:rsidR="000921DA">
              <w:t xml:space="preserve"> </w:t>
            </w:r>
            <w:r w:rsidR="00CD3765">
              <w:rPr>
                <w:lang w:eastAsia="lv-LV"/>
              </w:rPr>
              <w:t>j</w:t>
            </w:r>
            <w:r w:rsidR="000921DA" w:rsidRPr="000921DA">
              <w:rPr>
                <w:lang w:eastAsia="lv-LV"/>
              </w:rPr>
              <w:t xml:space="preserve">a  </w:t>
            </w:r>
            <w:r w:rsidR="000921DA">
              <w:rPr>
                <w:lang w:eastAsia="lv-LV"/>
              </w:rPr>
              <w:t xml:space="preserve">projekta </w:t>
            </w:r>
            <w:r w:rsidR="000921DA" w:rsidRPr="000921DA">
              <w:rPr>
                <w:lang w:eastAsia="lv-LV"/>
              </w:rPr>
              <w:t>8. punktā minēto dokumentu izvērtēšanas laikā rodas nepieciešamība papildus informācijas noskaidrošanai</w:t>
            </w:r>
            <w:r w:rsidR="000921DA">
              <w:rPr>
                <w:lang w:eastAsia="lv-LV"/>
              </w:rPr>
              <w:t xml:space="preserve">. </w:t>
            </w:r>
            <w:r>
              <w:rPr>
                <w:lang w:eastAsia="lv-LV"/>
              </w:rPr>
              <w:t>Vienlaikus n</w:t>
            </w:r>
            <w:r w:rsidR="000921DA" w:rsidRPr="000921DA">
              <w:rPr>
                <w:lang w:eastAsia="lv-LV"/>
              </w:rPr>
              <w:t>oteikumu projekts paredz atzīto struktūru uzraudzību,  kas tiks veikta saskaņā ar Civilās aviācijas aģentūra</w:t>
            </w:r>
            <w:r w:rsidR="000921DA">
              <w:rPr>
                <w:lang w:eastAsia="lv-LV"/>
              </w:rPr>
              <w:t>s</w:t>
            </w:r>
            <w:r w:rsidR="000921DA" w:rsidRPr="000921DA">
              <w:rPr>
                <w:lang w:eastAsia="lv-LV"/>
              </w:rPr>
              <w:t xml:space="preserve"> uzraudzības programmu, uzraudzības programma tiks izstrādāta pamatojoties uz riska izvērtējumu.</w:t>
            </w:r>
          </w:p>
          <w:p w14:paraId="2F908B32" w14:textId="77777777" w:rsidR="003C396C" w:rsidRDefault="003E3672" w:rsidP="007C0180">
            <w:pPr>
              <w:spacing w:after="0"/>
              <w:jc w:val="both"/>
              <w:rPr>
                <w:lang w:eastAsia="lv-LV"/>
              </w:rPr>
            </w:pPr>
            <w:r>
              <w:rPr>
                <w:lang w:eastAsia="lv-LV"/>
              </w:rPr>
              <w:t>Noteikumu projektā tiek noteikts personāls</w:t>
            </w:r>
            <w:r w:rsidR="006E0C30">
              <w:rPr>
                <w:lang w:eastAsia="lv-LV"/>
              </w:rPr>
              <w:t>,</w:t>
            </w:r>
            <w:r>
              <w:rPr>
                <w:lang w:eastAsia="lv-LV"/>
              </w:rPr>
              <w:t xml:space="preserve"> kas atbild par eksamināciju, apmācību, </w:t>
            </w:r>
            <w:r w:rsidRPr="00A128EB">
              <w:rPr>
                <w:lang w:eastAsia="lv-LV"/>
              </w:rPr>
              <w:t xml:space="preserve">praktisko apmācību un praktisko prasmju novērtēšanas </w:t>
            </w:r>
            <w:r>
              <w:rPr>
                <w:lang w:eastAsia="lv-LV"/>
              </w:rPr>
              <w:t xml:space="preserve">un tam piemērojamās prasības. </w:t>
            </w:r>
            <w:r w:rsidR="00BE5EFE">
              <w:rPr>
                <w:lang w:eastAsia="lv-LV"/>
              </w:rPr>
              <w:t>Atkarībā no tā</w:t>
            </w:r>
            <w:r w:rsidR="00F93AF5">
              <w:rPr>
                <w:lang w:eastAsia="lv-LV"/>
              </w:rPr>
              <w:t>,</w:t>
            </w:r>
            <w:r w:rsidR="00BE5EFE">
              <w:rPr>
                <w:lang w:eastAsia="lv-LV"/>
              </w:rPr>
              <w:t xml:space="preserve"> kād</w:t>
            </w:r>
            <w:r w:rsidR="007C0180">
              <w:rPr>
                <w:lang w:eastAsia="lv-LV"/>
              </w:rPr>
              <w:t xml:space="preserve">as no iepriekšminētajām darbībām pretendents atzītās struktūras statusam iegūšanai plāno veikt, tam ir jāpierāda </w:t>
            </w:r>
            <w:r w:rsidR="00500AF9">
              <w:rPr>
                <w:lang w:eastAsia="lv-LV"/>
              </w:rPr>
              <w:t xml:space="preserve">norīkotā </w:t>
            </w:r>
            <w:r w:rsidR="007C0180">
              <w:rPr>
                <w:lang w:eastAsia="lv-LV"/>
              </w:rPr>
              <w:t>personāla</w:t>
            </w:r>
            <w:r w:rsidR="00500AF9">
              <w:rPr>
                <w:lang w:eastAsia="lv-LV"/>
              </w:rPr>
              <w:t xml:space="preserve"> </w:t>
            </w:r>
            <w:r w:rsidR="00A128EB">
              <w:rPr>
                <w:lang w:eastAsia="lv-LV"/>
              </w:rPr>
              <w:t xml:space="preserve">atbilstoša kompetence un kvalifikācija </w:t>
            </w:r>
            <w:r w:rsidR="00500AF9">
              <w:rPr>
                <w:lang w:eastAsia="lv-LV"/>
              </w:rPr>
              <w:t>eksaminācijas, apmācību</w:t>
            </w:r>
            <w:r w:rsidR="00A128EB">
              <w:rPr>
                <w:lang w:eastAsia="lv-LV"/>
              </w:rPr>
              <w:t xml:space="preserve">, </w:t>
            </w:r>
            <w:r w:rsidR="00500AF9" w:rsidRPr="00500AF9">
              <w:rPr>
                <w:lang w:eastAsia="lv-LV"/>
              </w:rPr>
              <w:t>praktisko apmācību un praktisko prasmju</w:t>
            </w:r>
            <w:r w:rsidR="00500AF9">
              <w:rPr>
                <w:lang w:eastAsia="lv-LV"/>
              </w:rPr>
              <w:t xml:space="preserve"> </w:t>
            </w:r>
            <w:r w:rsidR="00500AF9" w:rsidRPr="00500AF9">
              <w:rPr>
                <w:lang w:eastAsia="lv-LV"/>
              </w:rPr>
              <w:t>novērtēšan</w:t>
            </w:r>
            <w:r w:rsidR="00500AF9">
              <w:rPr>
                <w:lang w:eastAsia="lv-LV"/>
              </w:rPr>
              <w:t>as veikšanai</w:t>
            </w:r>
            <w:r w:rsidR="00A128EB">
              <w:rPr>
                <w:lang w:eastAsia="lv-LV"/>
              </w:rPr>
              <w:t xml:space="preserve">. </w:t>
            </w:r>
            <w:r w:rsidR="00603650">
              <w:rPr>
                <w:lang w:eastAsia="lv-LV"/>
              </w:rPr>
              <w:t>Noteikumu projektā arī ir noteikts, kādā</w:t>
            </w:r>
            <w:r w:rsidR="00F93AF5">
              <w:rPr>
                <w:lang w:eastAsia="lv-LV"/>
              </w:rPr>
              <w:t>m</w:t>
            </w:r>
            <w:r w:rsidR="00603650">
              <w:rPr>
                <w:lang w:eastAsia="lv-LV"/>
              </w:rPr>
              <w:t xml:space="preserve"> prasībām jāatbilst </w:t>
            </w:r>
            <w:r w:rsidR="00032AD4">
              <w:rPr>
                <w:lang w:eastAsia="lv-LV"/>
              </w:rPr>
              <w:t xml:space="preserve">atzītās struktūras </w:t>
            </w:r>
            <w:r w:rsidR="00603650">
              <w:rPr>
                <w:lang w:eastAsia="lv-LV"/>
              </w:rPr>
              <w:t xml:space="preserve">vadošajiem darbiniekiem. </w:t>
            </w:r>
          </w:p>
          <w:p w14:paraId="5738D31B" w14:textId="77777777" w:rsidR="008654AA" w:rsidRDefault="00032AD4" w:rsidP="00643318">
            <w:pPr>
              <w:spacing w:after="0"/>
              <w:jc w:val="both"/>
              <w:rPr>
                <w:lang w:eastAsia="lv-LV"/>
              </w:rPr>
            </w:pPr>
            <w:r>
              <w:rPr>
                <w:lang w:eastAsia="lv-LV"/>
              </w:rPr>
              <w:t xml:space="preserve">Atzītās struktūras atzīšanas </w:t>
            </w:r>
            <w:r w:rsidR="00012D9B" w:rsidRPr="00B20352">
              <w:rPr>
                <w:lang w:eastAsia="lv-LV"/>
              </w:rPr>
              <w:t>procesā Civilās aviācijas aģentūra izvērtē iesniegto dokumentu saturisko atbilstību, nozīmēt</w:t>
            </w:r>
            <w:r w:rsidR="00075222">
              <w:rPr>
                <w:lang w:eastAsia="lv-LV"/>
              </w:rPr>
              <w:t>ā</w:t>
            </w:r>
            <w:r w:rsidR="00012D9B" w:rsidRPr="00B20352">
              <w:rPr>
                <w:lang w:eastAsia="lv-LV"/>
              </w:rPr>
              <w:t xml:space="preserve"> personāla atbilstību piemērojamajām prasībām. Civilās aviācijas aģentūras kompetencē ir izvērtēt</w:t>
            </w:r>
            <w:r w:rsidR="00F93AF5" w:rsidRPr="00B20352">
              <w:rPr>
                <w:lang w:eastAsia="lv-LV"/>
              </w:rPr>
              <w:t>,</w:t>
            </w:r>
            <w:r w:rsidR="00012D9B" w:rsidRPr="00B20352">
              <w:rPr>
                <w:lang w:eastAsia="lv-LV"/>
              </w:rPr>
              <w:t xml:space="preserve"> vai dokumentos ir iekļautas un atbilstoši aprakstītas </w:t>
            </w:r>
            <w:r w:rsidR="003A6E89" w:rsidRPr="00B20352">
              <w:rPr>
                <w:lang w:eastAsia="lv-LV"/>
              </w:rPr>
              <w:t xml:space="preserve">visas nepieciešamās procedūras, prasības un apmācību kārtība. Civilās aviācijas aģentūra neveic iesniegto mācību organizācijas dokumentu </w:t>
            </w:r>
            <w:r w:rsidR="00075222">
              <w:rPr>
                <w:lang w:eastAsia="lv-LV"/>
              </w:rPr>
              <w:t>precizēšanu</w:t>
            </w:r>
            <w:r w:rsidR="003A6E89" w:rsidRPr="00B20352">
              <w:rPr>
                <w:lang w:eastAsia="lv-LV"/>
              </w:rPr>
              <w:t>, bet gan tikai identificē</w:t>
            </w:r>
            <w:r w:rsidR="00F93AF5" w:rsidRPr="00B20352">
              <w:rPr>
                <w:lang w:eastAsia="lv-LV"/>
              </w:rPr>
              <w:t>,</w:t>
            </w:r>
            <w:r w:rsidR="003A6E89" w:rsidRPr="00B20352">
              <w:rPr>
                <w:lang w:eastAsia="lv-LV"/>
              </w:rPr>
              <w:t xml:space="preserve"> kādas procedūras, prasības vai kārtība nav aprakstīta dokumentos vai ir aprakstīta nepilnīgi vai neatbilstoši piemērojām prasībām. </w:t>
            </w:r>
            <w:r w:rsidR="00D931A3">
              <w:rPr>
                <w:lang w:eastAsia="lv-LV"/>
              </w:rPr>
              <w:t xml:space="preserve">Atzīšanas posmā, ja nepieciešams </w:t>
            </w:r>
            <w:r w:rsidR="00E82942">
              <w:rPr>
                <w:lang w:eastAsia="lv-LV"/>
              </w:rPr>
              <w:t xml:space="preserve">Civilās aviācijas aģentūra </w:t>
            </w:r>
            <w:r w:rsidR="00D931A3">
              <w:rPr>
                <w:lang w:eastAsia="lv-LV"/>
              </w:rPr>
              <w:t xml:space="preserve">var veikt </w:t>
            </w:r>
            <w:r w:rsidR="00D931A3">
              <w:rPr>
                <w:lang w:eastAsia="lv-LV"/>
              </w:rPr>
              <w:lastRenderedPageBreak/>
              <w:t xml:space="preserve">pretendenta atzītās struktūras statusa iegūšanai </w:t>
            </w:r>
            <w:r w:rsidR="00E82942">
              <w:rPr>
                <w:lang w:eastAsia="lv-LV"/>
              </w:rPr>
              <w:t>(mācību telpu, inventāru</w:t>
            </w:r>
            <w:r w:rsidR="00D931A3">
              <w:rPr>
                <w:lang w:eastAsia="lv-LV"/>
              </w:rPr>
              <w:t xml:space="preserve"> u.c.</w:t>
            </w:r>
            <w:r w:rsidR="00E82942">
              <w:rPr>
                <w:lang w:eastAsia="lv-LV"/>
              </w:rPr>
              <w:t xml:space="preserve">) </w:t>
            </w:r>
            <w:r w:rsidR="006E0C30">
              <w:rPr>
                <w:lang w:eastAsia="lv-LV"/>
              </w:rPr>
              <w:t>pārbaudi uz vietas</w:t>
            </w:r>
            <w:r w:rsidR="00D931A3">
              <w:rPr>
                <w:lang w:eastAsia="lv-LV"/>
              </w:rPr>
              <w:t xml:space="preserve">. </w:t>
            </w:r>
          </w:p>
          <w:p w14:paraId="3A0799C3" w14:textId="77777777" w:rsidR="0021152E" w:rsidRPr="00430D8A" w:rsidRDefault="00E82942" w:rsidP="00643318">
            <w:pPr>
              <w:spacing w:after="0"/>
              <w:jc w:val="both"/>
              <w:rPr>
                <w:lang w:eastAsia="lv-LV"/>
              </w:rPr>
            </w:pPr>
            <w:r>
              <w:rPr>
                <w:lang w:eastAsia="lv-LV"/>
              </w:rPr>
              <w:t>2018.gad</w:t>
            </w:r>
            <w:r w:rsidR="008654AA">
              <w:rPr>
                <w:lang w:eastAsia="lv-LV"/>
              </w:rPr>
              <w:t>ā</w:t>
            </w:r>
            <w:r>
              <w:rPr>
                <w:lang w:eastAsia="lv-LV"/>
              </w:rPr>
              <w:t xml:space="preserve"> </w:t>
            </w:r>
            <w:r w:rsidR="00E42DB8">
              <w:rPr>
                <w:lang w:eastAsia="lv-LV"/>
              </w:rPr>
              <w:t>Eiropas Savienīb</w:t>
            </w:r>
            <w:r w:rsidR="00F93AF5">
              <w:rPr>
                <w:lang w:eastAsia="lv-LV"/>
              </w:rPr>
              <w:t>as tiesību aktos</w:t>
            </w:r>
            <w:r w:rsidR="00E42DB8">
              <w:rPr>
                <w:lang w:eastAsia="lv-LV"/>
              </w:rPr>
              <w:t xml:space="preserve"> tika </w:t>
            </w:r>
            <w:r w:rsidR="008654AA">
              <w:rPr>
                <w:lang w:eastAsia="lv-LV"/>
              </w:rPr>
              <w:t xml:space="preserve">paredzēta darbības deklarēšana. </w:t>
            </w:r>
            <w:r w:rsidR="00FC5CC7">
              <w:rPr>
                <w:lang w:eastAsia="lv-LV"/>
              </w:rPr>
              <w:t>Dekla</w:t>
            </w:r>
            <w:r w:rsidR="008654AA">
              <w:rPr>
                <w:lang w:eastAsia="lv-LV"/>
              </w:rPr>
              <w:t>rācijas</w:t>
            </w:r>
            <w:r w:rsidR="00FC5CC7">
              <w:rPr>
                <w:lang w:eastAsia="lv-LV"/>
              </w:rPr>
              <w:t xml:space="preserve"> </w:t>
            </w:r>
            <w:r w:rsidR="002368C5">
              <w:rPr>
                <w:lang w:eastAsia="lv-LV"/>
              </w:rPr>
              <w:t xml:space="preserve">ieviešanas </w:t>
            </w:r>
            <w:r w:rsidR="00FC5CC7">
              <w:rPr>
                <w:lang w:eastAsia="lv-LV"/>
              </w:rPr>
              <w:t>mērķis</w:t>
            </w:r>
            <w:r w:rsidR="008D7970">
              <w:rPr>
                <w:lang w:eastAsia="lv-LV"/>
              </w:rPr>
              <w:t xml:space="preserve"> </w:t>
            </w:r>
            <w:r w:rsidR="00FC5CC7">
              <w:rPr>
                <w:lang w:eastAsia="lv-LV"/>
              </w:rPr>
              <w:t xml:space="preserve">ir atvieglot </w:t>
            </w:r>
            <w:r w:rsidR="008D7970" w:rsidRPr="008D7970">
              <w:rPr>
                <w:lang w:eastAsia="lv-LV"/>
              </w:rPr>
              <w:t>tālvadības pilotu praktisko  apmācību  un  prasmju  novērtēšanu bezpilota gaisa kuģu ekspluatācijai specifiskajā kategorijā</w:t>
            </w:r>
            <w:r w:rsidR="008D7970">
              <w:rPr>
                <w:lang w:eastAsia="lv-LV"/>
              </w:rPr>
              <w:t xml:space="preserve"> procesu</w:t>
            </w:r>
            <w:r w:rsidR="00FC5CC7">
              <w:rPr>
                <w:lang w:eastAsia="lv-LV"/>
              </w:rPr>
              <w:t xml:space="preserve">, liekot uzsvaru uz to, ka </w:t>
            </w:r>
            <w:r w:rsidR="008D7970">
              <w:rPr>
                <w:lang w:eastAsia="lv-LV"/>
              </w:rPr>
              <w:t xml:space="preserve">atzītās struktūras </w:t>
            </w:r>
            <w:r w:rsidR="00FC5CC7">
              <w:rPr>
                <w:lang w:eastAsia="lv-LV"/>
              </w:rPr>
              <w:t>deklarē, ka atbilst</w:t>
            </w:r>
            <w:r w:rsidR="008D7970">
              <w:t xml:space="preserve"> </w:t>
            </w:r>
            <w:r w:rsidR="00A5746E" w:rsidRPr="00A5746E">
              <w:t xml:space="preserve">regulā  Nr. 2019/947 </w:t>
            </w:r>
            <w:r w:rsidR="008D7970" w:rsidRPr="008D7970">
              <w:rPr>
                <w:lang w:eastAsia="lv-LV"/>
              </w:rPr>
              <w:t>3. papildinājuma</w:t>
            </w:r>
            <w:r w:rsidR="00FC5CC7">
              <w:rPr>
                <w:lang w:eastAsia="lv-LV"/>
              </w:rPr>
              <w:t xml:space="preserve"> piemērojamajām prasībām un var uzsākt</w:t>
            </w:r>
            <w:r w:rsidR="008D7970">
              <w:rPr>
                <w:lang w:eastAsia="lv-LV"/>
              </w:rPr>
              <w:t xml:space="preserve"> iepriekšminētās darbības. </w:t>
            </w:r>
            <w:r w:rsidR="007B30C5">
              <w:rPr>
                <w:lang w:eastAsia="lv-LV"/>
              </w:rPr>
              <w:t xml:space="preserve">Civilās aviācijas aģentūra, saņemot </w:t>
            </w:r>
            <w:r w:rsidR="008D7970">
              <w:rPr>
                <w:lang w:eastAsia="lv-LV"/>
              </w:rPr>
              <w:t xml:space="preserve">atzītās struktūras </w:t>
            </w:r>
            <w:r w:rsidR="007B30C5">
              <w:rPr>
                <w:lang w:eastAsia="lv-LV"/>
              </w:rPr>
              <w:t>deklarāciju</w:t>
            </w:r>
            <w:r w:rsidR="00F93AF5">
              <w:rPr>
                <w:lang w:eastAsia="lv-LV"/>
              </w:rPr>
              <w:t>,</w:t>
            </w:r>
            <w:r w:rsidR="007B30C5">
              <w:rPr>
                <w:lang w:eastAsia="lv-LV"/>
              </w:rPr>
              <w:t xml:space="preserve"> izvērtē</w:t>
            </w:r>
            <w:r w:rsidR="00F93AF5">
              <w:rPr>
                <w:lang w:eastAsia="lv-LV"/>
              </w:rPr>
              <w:t>,</w:t>
            </w:r>
            <w:r w:rsidR="007B30C5">
              <w:rPr>
                <w:lang w:eastAsia="lv-LV"/>
              </w:rPr>
              <w:t xml:space="preserve"> vai tajā ir iekļauta visa nepieciešamā informācija un izsniedz apliecinājumu, ka deklarācija ir pieņemta</w:t>
            </w:r>
            <w:r w:rsidR="001E318E">
              <w:rPr>
                <w:lang w:eastAsia="lv-LV"/>
              </w:rPr>
              <w:t>.</w:t>
            </w:r>
            <w:r w:rsidR="00EC4C13">
              <w:rPr>
                <w:lang w:eastAsia="lv-LV"/>
              </w:rPr>
              <w:t xml:space="preserve"> </w:t>
            </w:r>
            <w:r w:rsidR="001E318E">
              <w:rPr>
                <w:lang w:eastAsia="lv-LV"/>
              </w:rPr>
              <w:t>A</w:t>
            </w:r>
            <w:r w:rsidR="00B43FD7">
              <w:rPr>
                <w:lang w:eastAsia="lv-LV"/>
              </w:rPr>
              <w:t xml:space="preserve">tzītās struktūras var uzsākt </w:t>
            </w:r>
            <w:r w:rsidR="00EC4C13">
              <w:rPr>
                <w:lang w:eastAsia="lv-LV"/>
              </w:rPr>
              <w:t xml:space="preserve">minētās darbības tikai tad, kad ir saņemts iepriekšminētais apliecinājums. </w:t>
            </w:r>
          </w:p>
        </w:tc>
      </w:tr>
      <w:tr w:rsidR="00C85C97" w:rsidRPr="00016692" w14:paraId="5E5ECF4F"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0894EC14"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lastRenderedPageBreak/>
              <w:t>3.</w:t>
            </w:r>
          </w:p>
        </w:tc>
        <w:tc>
          <w:tcPr>
            <w:tcW w:w="2762" w:type="dxa"/>
            <w:tcBorders>
              <w:top w:val="outset" w:sz="6" w:space="0" w:color="auto"/>
              <w:left w:val="outset" w:sz="6" w:space="0" w:color="auto"/>
              <w:bottom w:val="outset" w:sz="6" w:space="0" w:color="auto"/>
              <w:right w:val="outset" w:sz="6" w:space="0" w:color="auto"/>
            </w:tcBorders>
            <w:hideMark/>
          </w:tcPr>
          <w:p w14:paraId="54317E53" w14:textId="77777777" w:rsidR="00C85C97" w:rsidRPr="00016692" w:rsidRDefault="00C85C97" w:rsidP="00C85C97">
            <w:pPr>
              <w:spacing w:after="0"/>
              <w:rPr>
                <w:rFonts w:eastAsia="Times New Roman"/>
                <w:lang w:eastAsia="lv-LV"/>
              </w:rPr>
            </w:pPr>
            <w:r w:rsidRPr="00016692">
              <w:rPr>
                <w:rFonts w:eastAsia="Times New Roman"/>
                <w:lang w:eastAsia="lv-LV"/>
              </w:rPr>
              <w:t>Projekta izstrādē iesaistītās institūcijas un publiskas personas kapitālsabiedrības</w:t>
            </w:r>
          </w:p>
        </w:tc>
        <w:tc>
          <w:tcPr>
            <w:tcW w:w="5659" w:type="dxa"/>
            <w:tcBorders>
              <w:top w:val="outset" w:sz="6" w:space="0" w:color="auto"/>
              <w:left w:val="outset" w:sz="6" w:space="0" w:color="auto"/>
              <w:bottom w:val="outset" w:sz="6" w:space="0" w:color="auto"/>
              <w:right w:val="outset" w:sz="6" w:space="0" w:color="auto"/>
            </w:tcBorders>
          </w:tcPr>
          <w:p w14:paraId="09C825CD" w14:textId="77777777" w:rsidR="00C85C97" w:rsidRPr="00016692" w:rsidRDefault="00075222" w:rsidP="00C85C97">
            <w:pPr>
              <w:spacing w:after="0"/>
              <w:rPr>
                <w:rFonts w:eastAsia="Times New Roman"/>
                <w:lang w:eastAsia="lv-LV"/>
              </w:rPr>
            </w:pPr>
            <w:r>
              <w:rPr>
                <w:rFonts w:eastAsia="Times New Roman"/>
                <w:lang w:eastAsia="lv-LV"/>
              </w:rPr>
              <w:t>Civilās aviācijas aģentūra</w:t>
            </w:r>
            <w:r w:rsidR="00DE00E6">
              <w:rPr>
                <w:rFonts w:eastAsia="Times New Roman"/>
                <w:lang w:eastAsia="lv-LV"/>
              </w:rPr>
              <w:t>.</w:t>
            </w:r>
          </w:p>
        </w:tc>
      </w:tr>
      <w:tr w:rsidR="00C85C97" w:rsidRPr="00016692" w14:paraId="003638CD"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643FF7C"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4.</w:t>
            </w:r>
          </w:p>
        </w:tc>
        <w:tc>
          <w:tcPr>
            <w:tcW w:w="2762" w:type="dxa"/>
            <w:tcBorders>
              <w:top w:val="outset" w:sz="6" w:space="0" w:color="auto"/>
              <w:left w:val="outset" w:sz="6" w:space="0" w:color="auto"/>
              <w:bottom w:val="outset" w:sz="6" w:space="0" w:color="auto"/>
              <w:right w:val="outset" w:sz="6" w:space="0" w:color="auto"/>
            </w:tcBorders>
            <w:hideMark/>
          </w:tcPr>
          <w:p w14:paraId="29AD2691" w14:textId="77777777" w:rsidR="00C85C97" w:rsidRPr="00016692" w:rsidRDefault="00C85C97" w:rsidP="00C85C97">
            <w:pPr>
              <w:spacing w:after="0"/>
              <w:rPr>
                <w:rFonts w:eastAsia="Times New Roman"/>
                <w:lang w:eastAsia="lv-LV"/>
              </w:rPr>
            </w:pPr>
            <w:r w:rsidRPr="00016692">
              <w:rPr>
                <w:rFonts w:eastAsia="Times New Roman"/>
                <w:lang w:eastAsia="lv-LV"/>
              </w:rPr>
              <w:t>Cita informācija</w:t>
            </w:r>
          </w:p>
        </w:tc>
        <w:tc>
          <w:tcPr>
            <w:tcW w:w="5659" w:type="dxa"/>
            <w:tcBorders>
              <w:top w:val="outset" w:sz="6" w:space="0" w:color="auto"/>
              <w:left w:val="outset" w:sz="6" w:space="0" w:color="auto"/>
              <w:bottom w:val="outset" w:sz="6" w:space="0" w:color="auto"/>
              <w:right w:val="outset" w:sz="6" w:space="0" w:color="auto"/>
            </w:tcBorders>
          </w:tcPr>
          <w:p w14:paraId="72AD5F84" w14:textId="77777777" w:rsidR="00C85C97" w:rsidRPr="00016692" w:rsidRDefault="0080505B" w:rsidP="00430D8A">
            <w:pPr>
              <w:spacing w:after="0"/>
              <w:jc w:val="both"/>
              <w:rPr>
                <w:rFonts w:eastAsia="Times New Roman"/>
                <w:lang w:eastAsia="lv-LV"/>
              </w:rPr>
            </w:pPr>
            <w:r>
              <w:rPr>
                <w:rFonts w:eastAsia="Times New Roman"/>
                <w:lang w:eastAsia="lv-LV"/>
              </w:rPr>
              <w:t>Nav</w:t>
            </w:r>
            <w:r w:rsidR="00CD08CD">
              <w:rPr>
                <w:rFonts w:eastAsia="Times New Roman"/>
                <w:lang w:eastAsia="lv-LV"/>
              </w:rPr>
              <w:t>.</w:t>
            </w:r>
          </w:p>
        </w:tc>
      </w:tr>
    </w:tbl>
    <w:p w14:paraId="3B2DCF0A" w14:textId="77777777" w:rsidR="00202A46"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487013DF"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6C7FCF"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 Tiesību akta projekta ietekme uz sabiedrību, tautsaimniecības attīstību un administratīvo slogu</w:t>
            </w:r>
          </w:p>
        </w:tc>
      </w:tr>
      <w:tr w:rsidR="00016692" w:rsidRPr="00016692" w14:paraId="346038AF"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B72C87"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433FAB5" w14:textId="77777777" w:rsidR="00016692" w:rsidRPr="00016692" w:rsidRDefault="00016692" w:rsidP="00016692">
            <w:pPr>
              <w:spacing w:after="0"/>
              <w:rPr>
                <w:rFonts w:eastAsia="Times New Roman"/>
                <w:lang w:eastAsia="lv-LV"/>
              </w:rPr>
            </w:pPr>
            <w:r w:rsidRPr="00016692">
              <w:rPr>
                <w:rFonts w:eastAsia="Times New Roman"/>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7925A60D" w14:textId="77777777" w:rsidR="00016692" w:rsidRPr="00630978" w:rsidRDefault="00AF6925" w:rsidP="001C5FC6">
            <w:pPr>
              <w:jc w:val="both"/>
            </w:pPr>
            <w:r>
              <w:t>Fiziskas</w:t>
            </w:r>
            <w:r w:rsidR="009E21EF">
              <w:t xml:space="preserve">, </w:t>
            </w:r>
            <w:r>
              <w:t>juridiskas personas</w:t>
            </w:r>
            <w:r w:rsidR="009E21EF">
              <w:t xml:space="preserve"> un iestādes, kuras vēlas veikt </w:t>
            </w:r>
            <w:r w:rsidR="009E21EF" w:rsidRPr="009E21EF">
              <w:t>bezpilota gaisa kuģu  tālvadības pilotu klātienes eksaminēšanu bezpilotu gaisa kuģu ekspluatācijai atvērtajā A2 un specifiskajā kategorijā, kā arī pasnie</w:t>
            </w:r>
            <w:r w:rsidR="009E21EF">
              <w:t>gt</w:t>
            </w:r>
            <w:r w:rsidR="009E21EF" w:rsidRPr="009E21EF">
              <w:t xml:space="preserve"> tālvadības pilotu apmācību ekspluatācijai specifiskajā kategorijā</w:t>
            </w:r>
            <w:r w:rsidR="00CA3860">
              <w:t>,</w:t>
            </w:r>
            <w:r w:rsidR="009E21EF" w:rsidRPr="009E21EF">
              <w:t xml:space="preserve"> ja to paredz drošuma novērtējums un, kas v</w:t>
            </w:r>
            <w:r w:rsidR="009E21EF">
              <w:t>ēlas veikt</w:t>
            </w:r>
            <w:r w:rsidR="009E21EF" w:rsidRPr="009E21EF">
              <w:t xml:space="preserve"> tālvadības  pilotu praktisko  apmācību  un  prasmju  novērtēšanu bezpilota gaisa kuģu ekspluatācijai specifiskajā kategorijā</w:t>
            </w:r>
            <w:r w:rsidR="009E21EF">
              <w:t xml:space="preserve">. </w:t>
            </w:r>
          </w:p>
        </w:tc>
      </w:tr>
      <w:tr w:rsidR="00BF5F86" w:rsidRPr="00016692" w14:paraId="135870CD"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6B6411"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4EADFDB" w14:textId="77777777" w:rsidR="00BF5F86" w:rsidRPr="00016692" w:rsidRDefault="00BF5F86" w:rsidP="00BF5F86">
            <w:pPr>
              <w:spacing w:after="0"/>
              <w:rPr>
                <w:rFonts w:eastAsia="Times New Roman"/>
                <w:lang w:eastAsia="lv-LV"/>
              </w:rPr>
            </w:pPr>
            <w:r w:rsidRPr="00DA1D9B">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319A9BD1" w14:textId="77777777" w:rsidR="001F33C8" w:rsidRPr="008D0362" w:rsidRDefault="009F34C7" w:rsidP="008D0362">
            <w:pPr>
              <w:spacing w:after="0"/>
              <w:jc w:val="both"/>
              <w:rPr>
                <w:rFonts w:eastAsia="Times New Roman"/>
                <w:lang w:eastAsia="lv-LV"/>
              </w:rPr>
            </w:pPr>
            <w:r w:rsidRPr="009F34C7">
              <w:rPr>
                <w:rFonts w:eastAsia="Times New Roman"/>
                <w:lang w:eastAsia="lv-LV"/>
              </w:rPr>
              <w:t xml:space="preserve">Projekta tiesiskais regulējums pozitīvi ietekmēs tautsaimniecību un sabiedrības mērķgrupas, </w:t>
            </w:r>
            <w:r w:rsidR="00E51CC9">
              <w:rPr>
                <w:rFonts w:eastAsia="Times New Roman"/>
                <w:lang w:eastAsia="lv-LV"/>
              </w:rPr>
              <w:t xml:space="preserve">ņemot vērā, ka tiesiskais regulējumus </w:t>
            </w:r>
            <w:r w:rsidR="007A3B5A" w:rsidRPr="006E15E7">
              <w:rPr>
                <w:rFonts w:eastAsia="Times New Roman"/>
                <w:lang w:eastAsia="lv-LV"/>
              </w:rPr>
              <w:t xml:space="preserve">pilnveido vienotos pamatprincipus </w:t>
            </w:r>
            <w:r w:rsidR="00B344A1">
              <w:rPr>
                <w:rFonts w:eastAsia="Times New Roman"/>
                <w:lang w:eastAsia="lv-LV"/>
              </w:rPr>
              <w:t xml:space="preserve">bezpilotu gaisa kuģu </w:t>
            </w:r>
            <w:r w:rsidR="00FC5357">
              <w:rPr>
                <w:rFonts w:eastAsia="Times New Roman"/>
                <w:lang w:eastAsia="lv-LV"/>
              </w:rPr>
              <w:t xml:space="preserve">tālvadības </w:t>
            </w:r>
            <w:r w:rsidR="00B344A1">
              <w:rPr>
                <w:rFonts w:eastAsia="Times New Roman"/>
                <w:lang w:eastAsia="lv-LV"/>
              </w:rPr>
              <w:t xml:space="preserve">pilotu </w:t>
            </w:r>
            <w:r>
              <w:rPr>
                <w:rFonts w:eastAsia="Times New Roman"/>
                <w:lang w:eastAsia="lv-LV"/>
              </w:rPr>
              <w:t>apmācību un eksaminēšanas nodrošināšanai</w:t>
            </w:r>
            <w:r w:rsidR="007876BA">
              <w:rPr>
                <w:rFonts w:eastAsia="Times New Roman"/>
                <w:lang w:eastAsia="lv-LV"/>
              </w:rPr>
              <w:t>,</w:t>
            </w:r>
            <w:r>
              <w:rPr>
                <w:rFonts w:eastAsia="Times New Roman"/>
                <w:lang w:eastAsia="lv-LV"/>
              </w:rPr>
              <w:t xml:space="preserve"> </w:t>
            </w:r>
            <w:r w:rsidR="007A3B5A" w:rsidRPr="006E15E7">
              <w:rPr>
                <w:rFonts w:eastAsia="Times New Roman"/>
                <w:lang w:eastAsia="lv-LV"/>
              </w:rPr>
              <w:t>kas savukārt, sekmēs bezpilota gaisa kuģu</w:t>
            </w:r>
            <w:r>
              <w:rPr>
                <w:rFonts w:eastAsia="Times New Roman"/>
                <w:lang w:eastAsia="lv-LV"/>
              </w:rPr>
              <w:t xml:space="preserve"> lidojumu drošumu. </w:t>
            </w:r>
          </w:p>
        </w:tc>
      </w:tr>
      <w:tr w:rsidR="00BF5F86" w:rsidRPr="00016692" w14:paraId="5887A9D8"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EC3413"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A96A14E" w14:textId="77777777" w:rsidR="00BF5F86" w:rsidRPr="00016692" w:rsidRDefault="00BF5F86" w:rsidP="00BF5F86">
            <w:pPr>
              <w:spacing w:after="0"/>
              <w:rPr>
                <w:rFonts w:eastAsia="Times New Roman"/>
                <w:lang w:eastAsia="lv-LV"/>
              </w:rPr>
            </w:pPr>
            <w:r w:rsidRPr="00016692">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7FB71675" w14:textId="77777777" w:rsidR="00E51CC9" w:rsidRPr="00EA0E35" w:rsidRDefault="00E51CC9" w:rsidP="00E51CC9">
            <w:pPr>
              <w:jc w:val="both"/>
              <w:rPr>
                <w:lang w:eastAsia="lv-LV"/>
              </w:rPr>
            </w:pPr>
            <w:r w:rsidRPr="00EA0E35">
              <w:rPr>
                <w:lang w:eastAsia="lv-LV"/>
              </w:rPr>
              <w:t xml:space="preserve">Administratīvās izmaksas, kas saistītas ar noteikumu projekta </w:t>
            </w:r>
            <w:r w:rsidR="007876BA" w:rsidRPr="007876BA">
              <w:rPr>
                <w:lang w:eastAsia="lv-LV"/>
              </w:rPr>
              <w:t>8.1. a</w:t>
            </w:r>
            <w:r w:rsidRPr="007876BA">
              <w:rPr>
                <w:lang w:eastAsia="lv-LV"/>
              </w:rPr>
              <w:t>pakšpunktā</w:t>
            </w:r>
            <w:r w:rsidR="001709EA">
              <w:rPr>
                <w:lang w:eastAsia="lv-LV"/>
              </w:rPr>
              <w:t xml:space="preserve"> un 25. punktā</w:t>
            </w:r>
            <w:r w:rsidRPr="00EA0E35">
              <w:rPr>
                <w:lang w:eastAsia="lv-LV"/>
              </w:rPr>
              <w:t xml:space="preserve"> minētā iesnieguma aizpildīšanu un iesniegšanu Civilās aviācijas aģentūrā, atzītajai struktūrai nepārsniegs 2000 eiro gadā. </w:t>
            </w:r>
          </w:p>
          <w:p w14:paraId="2DE580B7" w14:textId="77777777" w:rsidR="00BF5F86" w:rsidRPr="00016692" w:rsidRDefault="00E51CC9" w:rsidP="00E51CC9">
            <w:pPr>
              <w:spacing w:after="0"/>
              <w:jc w:val="both"/>
              <w:rPr>
                <w:rFonts w:eastAsia="Times New Roman"/>
                <w:lang w:eastAsia="lv-LV"/>
              </w:rPr>
            </w:pPr>
            <w:r w:rsidRPr="00EA0E35">
              <w:rPr>
                <w:lang w:eastAsia="lv-LV"/>
              </w:rPr>
              <w:t xml:space="preserve">Administratīvās izmaksas Civilās aviācijas aģentūrai, kuras darbinieks veiks informācijas sniegšanas, pieņemšanas, apkopošanas, apstrādes un uzglabāšanas pienākumus, kas saistīti ar noteikumu projekta </w:t>
            </w:r>
            <w:r w:rsidR="001709EA">
              <w:rPr>
                <w:lang w:eastAsia="lv-LV"/>
              </w:rPr>
              <w:t>8</w:t>
            </w:r>
            <w:r w:rsidRPr="00EA0E35">
              <w:rPr>
                <w:lang w:eastAsia="lv-LV"/>
              </w:rPr>
              <w:t xml:space="preserve">.1. un </w:t>
            </w:r>
            <w:r w:rsidRPr="00EA0E35">
              <w:rPr>
                <w:lang w:eastAsia="lv-LV"/>
              </w:rPr>
              <w:lastRenderedPageBreak/>
              <w:t>2</w:t>
            </w:r>
            <w:r w:rsidR="001709EA">
              <w:rPr>
                <w:lang w:eastAsia="lv-LV"/>
              </w:rPr>
              <w:t>5</w:t>
            </w:r>
            <w:r w:rsidRPr="00EA0E35">
              <w:rPr>
                <w:lang w:eastAsia="lv-LV"/>
              </w:rPr>
              <w:t>.</w:t>
            </w:r>
            <w:r w:rsidR="001709EA">
              <w:rPr>
                <w:lang w:eastAsia="lv-LV"/>
              </w:rPr>
              <w:t xml:space="preserve"> </w:t>
            </w:r>
            <w:r w:rsidRPr="00EA0E35">
              <w:rPr>
                <w:lang w:eastAsia="lv-LV"/>
              </w:rPr>
              <w:t>punktā minēto iesniegumu izskatīšanu, nepārsniegs 2000 eiro gadā.</w:t>
            </w:r>
          </w:p>
        </w:tc>
      </w:tr>
      <w:tr w:rsidR="00BF5F86" w:rsidRPr="00016692" w14:paraId="5478856D"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8BBA9A" w14:textId="77777777" w:rsidR="00BF5F86" w:rsidRPr="00143E19" w:rsidRDefault="00BF5F86" w:rsidP="00BF5F86">
            <w:pPr>
              <w:spacing w:before="100" w:beforeAutospacing="1" w:after="100" w:afterAutospacing="1"/>
              <w:jc w:val="center"/>
              <w:rPr>
                <w:rFonts w:eastAsia="Times New Roman"/>
                <w:highlight w:val="yellow"/>
                <w:lang w:eastAsia="lv-LV"/>
              </w:rPr>
            </w:pPr>
            <w:r w:rsidRPr="00B344A1">
              <w:rPr>
                <w:rFonts w:eastAsia="Times New Roman"/>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76829ECD" w14:textId="77777777" w:rsidR="00BF5F86" w:rsidRPr="00143E19" w:rsidRDefault="00BF5F86" w:rsidP="00BF5F86">
            <w:pPr>
              <w:spacing w:after="0"/>
              <w:rPr>
                <w:rFonts w:eastAsia="Times New Roman"/>
                <w:highlight w:val="yellow"/>
                <w:lang w:eastAsia="lv-LV"/>
              </w:rPr>
            </w:pPr>
            <w:r w:rsidRPr="00B344A1">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0C131E27" w14:textId="77777777" w:rsidR="00BF5F86" w:rsidRPr="00016692" w:rsidRDefault="00EF2A69" w:rsidP="004F4147">
            <w:pPr>
              <w:spacing w:after="0"/>
              <w:jc w:val="both"/>
              <w:rPr>
                <w:rFonts w:eastAsia="Times New Roman"/>
                <w:lang w:eastAsia="lv-LV"/>
              </w:rPr>
            </w:pPr>
            <w:r>
              <w:rPr>
                <w:rFonts w:eastAsia="Times New Roman"/>
                <w:lang w:eastAsia="lv-LV"/>
              </w:rPr>
              <w:t xml:space="preserve">Nav </w:t>
            </w:r>
          </w:p>
        </w:tc>
      </w:tr>
      <w:tr w:rsidR="00BF5F86" w:rsidRPr="00016692" w14:paraId="616092D1"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EA37679"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5004CB8F" w14:textId="77777777" w:rsidR="00BF5F86" w:rsidRPr="00016692" w:rsidRDefault="00BF5F86" w:rsidP="00BF5F86">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6302115A" w14:textId="77777777" w:rsidR="00BF5F86" w:rsidRPr="00016692" w:rsidRDefault="00772EF1" w:rsidP="00BF5F86">
            <w:pPr>
              <w:spacing w:after="0"/>
              <w:rPr>
                <w:rFonts w:eastAsia="Times New Roman"/>
                <w:lang w:eastAsia="lv-LV"/>
              </w:rPr>
            </w:pPr>
            <w:r>
              <w:rPr>
                <w:rFonts w:eastAsia="Times New Roman"/>
                <w:lang w:eastAsia="lv-LV"/>
              </w:rPr>
              <w:t>Nav.</w:t>
            </w:r>
          </w:p>
        </w:tc>
      </w:tr>
    </w:tbl>
    <w:p w14:paraId="50ED560F"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1A8DBEA5"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0B5A23"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1F1B9B" w:rsidRPr="00016692" w14:paraId="45E9A7C0"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D76FD2" w14:textId="77777777" w:rsidR="001F1B9B" w:rsidRPr="00016692" w:rsidRDefault="001F1B9B" w:rsidP="00016692">
            <w:pPr>
              <w:spacing w:before="100" w:beforeAutospacing="1" w:after="100" w:afterAutospacing="1"/>
              <w:jc w:val="center"/>
              <w:rPr>
                <w:rFonts w:eastAsia="Times New Roman"/>
                <w:b/>
                <w:bCs/>
                <w:lang w:eastAsia="lv-LV"/>
              </w:rPr>
            </w:pPr>
            <w:r>
              <w:t>Projekts šo jomu neskar.</w:t>
            </w:r>
          </w:p>
        </w:tc>
      </w:tr>
    </w:tbl>
    <w:p w14:paraId="2FD55023"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56613457"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00AF6"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IV. Tiesību akta projekta ietekme uz spēkā esošo tiesību normu sistēmu</w:t>
            </w:r>
          </w:p>
        </w:tc>
      </w:tr>
      <w:tr w:rsidR="005E77C6" w:rsidRPr="00016692" w14:paraId="2F573648"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A21D78D" w14:textId="77777777" w:rsidR="005E77C6" w:rsidRPr="00016692" w:rsidRDefault="005E77C6" w:rsidP="00016692">
            <w:pPr>
              <w:spacing w:before="100" w:beforeAutospacing="1" w:after="100" w:afterAutospacing="1"/>
              <w:jc w:val="center"/>
              <w:rPr>
                <w:rFonts w:eastAsia="Times New Roman"/>
                <w:b/>
                <w:bCs/>
                <w:lang w:eastAsia="lv-LV"/>
              </w:rPr>
            </w:pPr>
            <w:r>
              <w:t>Projekts šo jomu neskar.</w:t>
            </w:r>
          </w:p>
        </w:tc>
      </w:tr>
    </w:tbl>
    <w:p w14:paraId="3FCA3DE0"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DF11A9" w14:paraId="457BE11A"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B48C6C" w14:textId="77777777" w:rsidR="00016692" w:rsidRPr="00DF11A9" w:rsidRDefault="00016692" w:rsidP="00016692">
            <w:pPr>
              <w:spacing w:before="100" w:beforeAutospacing="1" w:after="100" w:afterAutospacing="1"/>
              <w:jc w:val="center"/>
              <w:rPr>
                <w:rFonts w:eastAsia="Times New Roman"/>
                <w:b/>
                <w:bCs/>
                <w:lang w:eastAsia="lv-LV"/>
              </w:rPr>
            </w:pPr>
            <w:r w:rsidRPr="00DF11A9">
              <w:rPr>
                <w:rFonts w:eastAsia="Times New Roman"/>
                <w:b/>
                <w:bCs/>
                <w:lang w:eastAsia="lv-LV"/>
              </w:rPr>
              <w:t>V. Tiesību akta projekta atbilstība Latvijas Republikas starptautiskajām saistībām</w:t>
            </w:r>
          </w:p>
        </w:tc>
      </w:tr>
      <w:tr w:rsidR="00016692" w:rsidRPr="00DF11A9" w14:paraId="3607218E"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77826E"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FD38396" w14:textId="77777777" w:rsidR="00016692" w:rsidRPr="00DF11A9" w:rsidRDefault="00016692" w:rsidP="00016692">
            <w:pPr>
              <w:spacing w:after="0"/>
              <w:rPr>
                <w:rFonts w:eastAsia="Times New Roman"/>
                <w:lang w:eastAsia="lv-LV"/>
              </w:rPr>
            </w:pPr>
            <w:r w:rsidRPr="00DF11A9">
              <w:rPr>
                <w:rFonts w:eastAsia="Times New Roman"/>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006BF23B" w14:textId="77777777" w:rsidR="004D6B1C" w:rsidRPr="00DF11A9" w:rsidRDefault="004D6B1C" w:rsidP="004D6B1C">
            <w:pPr>
              <w:spacing w:after="0"/>
              <w:jc w:val="both"/>
            </w:pPr>
            <w:r w:rsidRPr="00DF11A9">
              <w:t>Komisijas 2019. gada 24. maija Īstenošanas regula (ES) 2019/947 par bezpilota gaisa kuģu ekspluatācijas noteikumiem un procedūrām</w:t>
            </w:r>
            <w:r w:rsidR="00933389" w:rsidRPr="00DF11A9">
              <w:t>.</w:t>
            </w:r>
          </w:p>
          <w:p w14:paraId="483861A7" w14:textId="77777777" w:rsidR="004335FD" w:rsidRPr="00DF11A9" w:rsidRDefault="004335FD" w:rsidP="00933389">
            <w:pPr>
              <w:spacing w:after="0"/>
              <w:jc w:val="both"/>
            </w:pPr>
          </w:p>
        </w:tc>
      </w:tr>
      <w:tr w:rsidR="00016692" w:rsidRPr="00DF11A9" w14:paraId="18CC10C8"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9F1A61"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4C3D441" w14:textId="77777777" w:rsidR="00016692" w:rsidRPr="00DF11A9" w:rsidRDefault="00016692" w:rsidP="00016692">
            <w:pPr>
              <w:spacing w:after="0"/>
              <w:rPr>
                <w:rFonts w:eastAsia="Times New Roman"/>
                <w:lang w:eastAsia="lv-LV"/>
              </w:rPr>
            </w:pPr>
            <w:r w:rsidRPr="00DF11A9">
              <w:rPr>
                <w:rFonts w:eastAsia="Times New Roman"/>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77B2935B" w14:textId="77777777" w:rsidR="00016692" w:rsidRPr="00DF11A9" w:rsidRDefault="004969E9" w:rsidP="00A35968">
            <w:pPr>
              <w:spacing w:after="0"/>
              <w:jc w:val="both"/>
              <w:rPr>
                <w:rFonts w:eastAsia="Times New Roman"/>
                <w:lang w:eastAsia="lv-LV"/>
              </w:rPr>
            </w:pPr>
            <w:r w:rsidRPr="00DF11A9">
              <w:rPr>
                <w:rFonts w:eastAsia="Times New Roman"/>
                <w:lang w:eastAsia="lv-LV"/>
              </w:rPr>
              <w:t>Nav.</w:t>
            </w:r>
          </w:p>
        </w:tc>
      </w:tr>
      <w:tr w:rsidR="00016692" w:rsidRPr="00DF11A9" w14:paraId="702B75E7"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7AC92E8"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28CCEB5" w14:textId="77777777" w:rsidR="00016692" w:rsidRPr="00DF11A9" w:rsidRDefault="00016692" w:rsidP="00016692">
            <w:pPr>
              <w:spacing w:after="0"/>
              <w:rPr>
                <w:rFonts w:eastAsia="Times New Roman"/>
                <w:lang w:eastAsia="lv-LV"/>
              </w:rPr>
            </w:pPr>
            <w:r w:rsidRPr="00DF11A9">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4EE2DC55" w14:textId="77777777" w:rsidR="00016692" w:rsidRPr="00DF11A9" w:rsidRDefault="00677DFA" w:rsidP="00016692">
            <w:pPr>
              <w:spacing w:after="0"/>
              <w:rPr>
                <w:rFonts w:eastAsia="Times New Roman"/>
                <w:lang w:eastAsia="lv-LV"/>
              </w:rPr>
            </w:pPr>
            <w:r w:rsidRPr="00DF11A9">
              <w:rPr>
                <w:rFonts w:eastAsia="Times New Roman"/>
                <w:lang w:eastAsia="lv-LV"/>
              </w:rPr>
              <w:t>Nav.</w:t>
            </w:r>
          </w:p>
        </w:tc>
      </w:tr>
    </w:tbl>
    <w:p w14:paraId="4E5714A1" w14:textId="77777777" w:rsidR="000C2AC0" w:rsidRPr="00DF11A9" w:rsidRDefault="000C2AC0" w:rsidP="000C2AC0">
      <w:pPr>
        <w:spacing w:after="0"/>
        <w:rPr>
          <w:rFonts w:eastAsia="Times New Roman"/>
          <w:lang w:eastAsia="lv-LV"/>
        </w:rPr>
      </w:pPr>
      <w:r w:rsidRPr="00DF11A9">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9403A" w:rsidRPr="00016692" w14:paraId="12A38EB7" w14:textId="77777777" w:rsidTr="00590E8F">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91"/>
              <w:gridCol w:w="2141"/>
              <w:gridCol w:w="1811"/>
              <w:gridCol w:w="2646"/>
            </w:tblGrid>
            <w:tr w:rsidR="0069403A" w:rsidRPr="00DF11A9" w14:paraId="2ED7D665" w14:textId="77777777" w:rsidTr="001928EA">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DBF4C1C" w14:textId="77777777" w:rsidR="0069403A" w:rsidRPr="00DF11A9" w:rsidRDefault="0069403A" w:rsidP="0069403A">
                  <w:pPr>
                    <w:spacing w:before="100" w:beforeAutospacing="1" w:after="100" w:afterAutospacing="1"/>
                    <w:jc w:val="center"/>
                    <w:rPr>
                      <w:rFonts w:eastAsia="Times New Roman"/>
                      <w:b/>
                      <w:bCs/>
                      <w:lang w:eastAsia="lv-LV"/>
                    </w:rPr>
                  </w:pPr>
                  <w:r w:rsidRPr="00DF11A9">
                    <w:rPr>
                      <w:rFonts w:eastAsia="Times New Roman"/>
                      <w:b/>
                      <w:bCs/>
                      <w:lang w:eastAsia="lv-LV"/>
                    </w:rPr>
                    <w:t>1. tabula</w:t>
                  </w:r>
                  <w:r w:rsidRPr="00DF11A9">
                    <w:rPr>
                      <w:rFonts w:eastAsia="Times New Roman"/>
                      <w:b/>
                      <w:bCs/>
                      <w:lang w:eastAsia="lv-LV"/>
                    </w:rPr>
                    <w:br/>
                    <w:t>Tiesību akta projekta atbilstība ES tiesību aktiem</w:t>
                  </w:r>
                </w:p>
              </w:tc>
            </w:tr>
            <w:tr w:rsidR="0069403A" w:rsidRPr="00DF11A9" w14:paraId="7A5F0FF5"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hideMark/>
                </w:tcPr>
                <w:p w14:paraId="29489CDC" w14:textId="77777777" w:rsidR="0069403A" w:rsidRPr="00DF11A9" w:rsidRDefault="0069403A" w:rsidP="0069403A">
                  <w:pPr>
                    <w:spacing w:after="0"/>
                    <w:rPr>
                      <w:rFonts w:eastAsia="Times New Roman"/>
                      <w:lang w:eastAsia="lv-LV"/>
                    </w:rPr>
                  </w:pPr>
                  <w:r w:rsidRPr="00DF11A9">
                    <w:rPr>
                      <w:rFonts w:eastAsia="Times New Roman"/>
                      <w:lang w:eastAsia="lv-LV"/>
                    </w:rPr>
                    <w:t>Attiecīgā ES tiesību akta datums, numurs un nosaukums</w:t>
                  </w:r>
                </w:p>
              </w:tc>
              <w:tc>
                <w:tcPr>
                  <w:tcW w:w="3678" w:type="pct"/>
                  <w:gridSpan w:val="3"/>
                  <w:tcBorders>
                    <w:top w:val="outset" w:sz="6" w:space="0" w:color="auto"/>
                    <w:left w:val="outset" w:sz="6" w:space="0" w:color="auto"/>
                    <w:bottom w:val="outset" w:sz="6" w:space="0" w:color="auto"/>
                    <w:right w:val="outset" w:sz="6" w:space="0" w:color="auto"/>
                  </w:tcBorders>
                  <w:hideMark/>
                </w:tcPr>
                <w:p w14:paraId="61B6784A" w14:textId="77777777" w:rsidR="00214F1F" w:rsidRPr="00DF11A9" w:rsidRDefault="004D6B1C" w:rsidP="00214F1F">
                  <w:pPr>
                    <w:spacing w:after="0"/>
                    <w:jc w:val="both"/>
                  </w:pPr>
                  <w:r w:rsidRPr="00DF11A9">
                    <w:t>Komisijas 2019. gada 24. maija Īstenošanas regula (ES) 2019/947 par bezpilota gaisa kuģu ekspluatācijas noteikumiem un procedūrām</w:t>
                  </w:r>
                  <w:r w:rsidR="00214F1F" w:rsidRPr="00DF11A9">
                    <w:t>.</w:t>
                  </w:r>
                </w:p>
                <w:p w14:paraId="30319CF4" w14:textId="77777777" w:rsidR="00054E8E" w:rsidRPr="00DF11A9" w:rsidRDefault="00054E8E" w:rsidP="004D6B1C">
                  <w:pPr>
                    <w:spacing w:after="0"/>
                    <w:jc w:val="both"/>
                  </w:pPr>
                </w:p>
              </w:tc>
            </w:tr>
            <w:tr w:rsidR="00EC444F" w:rsidRPr="00DF11A9" w14:paraId="670BAC37"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vAlign w:val="center"/>
                  <w:hideMark/>
                </w:tcPr>
                <w:p w14:paraId="2BF4299C" w14:textId="77777777" w:rsidR="0069403A" w:rsidRPr="00DF11A9" w:rsidRDefault="0069403A" w:rsidP="0069403A">
                  <w:pPr>
                    <w:spacing w:before="100" w:beforeAutospacing="1" w:after="100" w:afterAutospacing="1"/>
                    <w:jc w:val="center"/>
                    <w:rPr>
                      <w:rFonts w:eastAsia="Times New Roman"/>
                      <w:lang w:eastAsia="lv-LV"/>
                    </w:rPr>
                  </w:pPr>
                  <w:r w:rsidRPr="00DF11A9">
                    <w:rPr>
                      <w:rFonts w:eastAsia="Times New Roman"/>
                      <w:lang w:eastAsia="lv-LV"/>
                    </w:rPr>
                    <w:t>A</w:t>
                  </w:r>
                </w:p>
              </w:tc>
              <w:tc>
                <w:tcPr>
                  <w:tcW w:w="1180" w:type="pct"/>
                  <w:tcBorders>
                    <w:top w:val="outset" w:sz="6" w:space="0" w:color="auto"/>
                    <w:left w:val="outset" w:sz="6" w:space="0" w:color="auto"/>
                    <w:bottom w:val="outset" w:sz="6" w:space="0" w:color="auto"/>
                    <w:right w:val="outset" w:sz="6" w:space="0" w:color="auto"/>
                  </w:tcBorders>
                  <w:vAlign w:val="center"/>
                  <w:hideMark/>
                </w:tcPr>
                <w:p w14:paraId="50ED0609" w14:textId="77777777" w:rsidR="0069403A" w:rsidRPr="00DF11A9" w:rsidRDefault="0069403A" w:rsidP="0069403A">
                  <w:pPr>
                    <w:spacing w:before="100" w:beforeAutospacing="1" w:after="100" w:afterAutospacing="1"/>
                    <w:jc w:val="center"/>
                    <w:rPr>
                      <w:rFonts w:eastAsia="Times New Roman"/>
                      <w:lang w:eastAsia="lv-LV"/>
                    </w:rPr>
                  </w:pPr>
                  <w:r w:rsidRPr="00DF11A9">
                    <w:rPr>
                      <w:rFonts w:eastAsia="Times New Roman"/>
                      <w:lang w:eastAsia="lv-LV"/>
                    </w:rPr>
                    <w:t>B</w:t>
                  </w:r>
                </w:p>
              </w:tc>
              <w:tc>
                <w:tcPr>
                  <w:tcW w:w="1009" w:type="pct"/>
                  <w:tcBorders>
                    <w:top w:val="outset" w:sz="6" w:space="0" w:color="auto"/>
                    <w:left w:val="outset" w:sz="6" w:space="0" w:color="auto"/>
                    <w:bottom w:val="outset" w:sz="6" w:space="0" w:color="auto"/>
                    <w:right w:val="outset" w:sz="6" w:space="0" w:color="auto"/>
                  </w:tcBorders>
                  <w:vAlign w:val="center"/>
                  <w:hideMark/>
                </w:tcPr>
                <w:p w14:paraId="300D623C" w14:textId="77777777" w:rsidR="0069403A" w:rsidRPr="00DF11A9" w:rsidRDefault="0069403A" w:rsidP="0069403A">
                  <w:pPr>
                    <w:spacing w:before="100" w:beforeAutospacing="1" w:after="100" w:afterAutospacing="1"/>
                    <w:jc w:val="center"/>
                    <w:rPr>
                      <w:rFonts w:eastAsia="Times New Roman"/>
                      <w:lang w:eastAsia="lv-LV"/>
                    </w:rPr>
                  </w:pPr>
                  <w:r w:rsidRPr="00DF11A9">
                    <w:rPr>
                      <w:rFonts w:eastAsia="Times New Roman"/>
                      <w:lang w:eastAsia="lv-LV"/>
                    </w:rPr>
                    <w:t>C</w:t>
                  </w:r>
                </w:p>
              </w:tc>
              <w:tc>
                <w:tcPr>
                  <w:tcW w:w="1456" w:type="pct"/>
                  <w:tcBorders>
                    <w:top w:val="outset" w:sz="6" w:space="0" w:color="auto"/>
                    <w:left w:val="outset" w:sz="6" w:space="0" w:color="auto"/>
                    <w:bottom w:val="outset" w:sz="6" w:space="0" w:color="auto"/>
                    <w:right w:val="outset" w:sz="6" w:space="0" w:color="auto"/>
                  </w:tcBorders>
                  <w:vAlign w:val="center"/>
                  <w:hideMark/>
                </w:tcPr>
                <w:p w14:paraId="0C7E5EE8" w14:textId="77777777" w:rsidR="0069403A" w:rsidRPr="00DF11A9" w:rsidRDefault="0069403A" w:rsidP="0069403A">
                  <w:pPr>
                    <w:spacing w:before="100" w:beforeAutospacing="1" w:after="100" w:afterAutospacing="1"/>
                    <w:jc w:val="center"/>
                    <w:rPr>
                      <w:rFonts w:eastAsia="Times New Roman"/>
                      <w:lang w:eastAsia="lv-LV"/>
                    </w:rPr>
                  </w:pPr>
                  <w:r w:rsidRPr="00DF11A9">
                    <w:rPr>
                      <w:rFonts w:eastAsia="Times New Roman"/>
                      <w:lang w:eastAsia="lv-LV"/>
                    </w:rPr>
                    <w:t>D</w:t>
                  </w:r>
                </w:p>
              </w:tc>
            </w:tr>
            <w:tr w:rsidR="00EC444F" w:rsidRPr="00DF11A9" w14:paraId="5BEECA6B"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hideMark/>
                </w:tcPr>
                <w:p w14:paraId="45DAB430" w14:textId="77777777" w:rsidR="0069403A" w:rsidRPr="00DF11A9" w:rsidRDefault="0069403A" w:rsidP="0069403A">
                  <w:pPr>
                    <w:spacing w:after="0"/>
                    <w:rPr>
                      <w:rFonts w:eastAsia="Times New Roman"/>
                      <w:lang w:eastAsia="lv-LV"/>
                    </w:rPr>
                  </w:pPr>
                  <w:r w:rsidRPr="00DF11A9">
                    <w:rPr>
                      <w:rFonts w:eastAsia="Times New Roman"/>
                      <w:lang w:eastAsia="lv-LV"/>
                    </w:rPr>
                    <w:t>Attiecīgā ES tiesību akta panta numurs (uzskaitot katru tiesību akta vienību - pantu, daļu, punktu, apakšpunktu)</w:t>
                  </w:r>
                </w:p>
              </w:tc>
              <w:tc>
                <w:tcPr>
                  <w:tcW w:w="1180" w:type="pct"/>
                  <w:tcBorders>
                    <w:top w:val="outset" w:sz="6" w:space="0" w:color="auto"/>
                    <w:left w:val="outset" w:sz="6" w:space="0" w:color="auto"/>
                    <w:bottom w:val="outset" w:sz="6" w:space="0" w:color="auto"/>
                    <w:right w:val="outset" w:sz="6" w:space="0" w:color="auto"/>
                  </w:tcBorders>
                  <w:hideMark/>
                </w:tcPr>
                <w:p w14:paraId="723F7917" w14:textId="77777777" w:rsidR="0069403A" w:rsidRPr="00DF11A9" w:rsidRDefault="0069403A" w:rsidP="0069403A">
                  <w:pPr>
                    <w:spacing w:after="0"/>
                    <w:rPr>
                      <w:rFonts w:eastAsia="Times New Roman"/>
                      <w:lang w:eastAsia="lv-LV"/>
                    </w:rPr>
                  </w:pPr>
                  <w:r w:rsidRPr="00DF11A9">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1009" w:type="pct"/>
                  <w:tcBorders>
                    <w:top w:val="outset" w:sz="6" w:space="0" w:color="auto"/>
                    <w:left w:val="outset" w:sz="6" w:space="0" w:color="auto"/>
                    <w:bottom w:val="outset" w:sz="6" w:space="0" w:color="auto"/>
                    <w:right w:val="outset" w:sz="6" w:space="0" w:color="auto"/>
                  </w:tcBorders>
                  <w:hideMark/>
                </w:tcPr>
                <w:p w14:paraId="08155787" w14:textId="77777777" w:rsidR="0069403A" w:rsidRPr="00DF11A9" w:rsidRDefault="0069403A" w:rsidP="0069403A">
                  <w:pPr>
                    <w:spacing w:after="0"/>
                    <w:rPr>
                      <w:rFonts w:eastAsia="Times New Roman"/>
                      <w:lang w:eastAsia="lv-LV"/>
                    </w:rPr>
                  </w:pPr>
                  <w:r w:rsidRPr="00DF11A9">
                    <w:rPr>
                      <w:rFonts w:eastAsia="Times New Roman"/>
                      <w:lang w:eastAsia="lv-LV"/>
                    </w:rPr>
                    <w:t>Informācija par to, vai šīs tabulas A ailē minētās ES tiesību akta vienības tiek pārņemtas vai ieviestas pilnībā vai daļēji.</w:t>
                  </w:r>
                  <w:r w:rsidRPr="00DF11A9">
                    <w:rPr>
                      <w:rFonts w:eastAsia="Times New Roman"/>
                      <w:lang w:eastAsia="lv-LV"/>
                    </w:rPr>
                    <w:br/>
                    <w:t xml:space="preserve">Ja attiecīgā ES tiesību akta vienība tiek pārņemta vai ieviesta daļēji, sniedz attiecīgu skaidrojumu, kā arī precīzi norāda, kad un kādā veidā ES </w:t>
                  </w:r>
                  <w:r w:rsidRPr="00DF11A9">
                    <w:rPr>
                      <w:rFonts w:eastAsia="Times New Roman"/>
                      <w:lang w:eastAsia="lv-LV"/>
                    </w:rPr>
                    <w:lastRenderedPageBreak/>
                    <w:t>tiesību akta vienība tiks pārņemta vai ieviesta pilnībā.</w:t>
                  </w:r>
                  <w:r w:rsidRPr="00DF11A9">
                    <w:rPr>
                      <w:rFonts w:eastAsia="Times New Roman"/>
                      <w:lang w:eastAsia="lv-LV"/>
                    </w:rPr>
                    <w:br/>
                    <w:t>Norāda institūciju, kas ir atbildīga par šo saistību izpildi pilnībā</w:t>
                  </w:r>
                </w:p>
              </w:tc>
              <w:tc>
                <w:tcPr>
                  <w:tcW w:w="1456" w:type="pct"/>
                  <w:tcBorders>
                    <w:top w:val="outset" w:sz="6" w:space="0" w:color="auto"/>
                    <w:left w:val="outset" w:sz="6" w:space="0" w:color="auto"/>
                    <w:bottom w:val="outset" w:sz="6" w:space="0" w:color="auto"/>
                    <w:right w:val="outset" w:sz="6" w:space="0" w:color="auto"/>
                  </w:tcBorders>
                  <w:hideMark/>
                </w:tcPr>
                <w:p w14:paraId="35CB865F" w14:textId="77777777" w:rsidR="0069403A" w:rsidRPr="00DF11A9" w:rsidRDefault="0069403A" w:rsidP="0069403A">
                  <w:pPr>
                    <w:spacing w:after="0"/>
                    <w:rPr>
                      <w:rFonts w:eastAsia="Times New Roman"/>
                      <w:lang w:eastAsia="lv-LV"/>
                    </w:rPr>
                  </w:pPr>
                  <w:r w:rsidRPr="00DF11A9">
                    <w:rPr>
                      <w:rFonts w:eastAsia="Times New Roman"/>
                      <w:lang w:eastAsia="lv-LV"/>
                    </w:rPr>
                    <w:lastRenderedPageBreak/>
                    <w:t>Informācija par to, vai šīs tabulas B ailē minētās projekta vienības paredz stingrākas prasības nekā šīs tabulas A ailē minētās ES tiesību akta vienības.</w:t>
                  </w:r>
                  <w:r w:rsidRPr="00DF11A9">
                    <w:rPr>
                      <w:rFonts w:eastAsia="Times New Roman"/>
                      <w:lang w:eastAsia="lv-LV"/>
                    </w:rPr>
                    <w:br/>
                    <w:t>Ja projekts satur stingrākas prasības nekā attiecīgais ES tiesību akts, norāda pamatojumu un samērīgumu.</w:t>
                  </w:r>
                  <w:r w:rsidRPr="00DF11A9">
                    <w:rPr>
                      <w:rFonts w:eastAsia="Times New Roman"/>
                      <w:lang w:eastAsia="lv-LV"/>
                    </w:rPr>
                    <w:br/>
                    <w:t xml:space="preserve">Norāda iespējamās alternatīvas (t. sk. alternatīvas, kas neparedz tiesiskā regulējuma izstrādi) - kādos gadījumos būtu iespējams izvairīties no stingrāku </w:t>
                  </w:r>
                  <w:r w:rsidRPr="00DF11A9">
                    <w:rPr>
                      <w:rFonts w:eastAsia="Times New Roman"/>
                      <w:lang w:eastAsia="lv-LV"/>
                    </w:rPr>
                    <w:lastRenderedPageBreak/>
                    <w:t>prasību noteikšanas, nekā paredzēts attiecīgajos ES tiesību aktos</w:t>
                  </w:r>
                </w:p>
              </w:tc>
            </w:tr>
            <w:tr w:rsidR="00EC444F" w:rsidRPr="00DF11A9" w14:paraId="65B0B366"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tcPr>
                <w:p w14:paraId="72D857E4" w14:textId="77777777" w:rsidR="0069403A" w:rsidRPr="00DF11A9" w:rsidRDefault="007F0779" w:rsidP="0069403A">
                  <w:pPr>
                    <w:spacing w:after="0"/>
                    <w:rPr>
                      <w:rFonts w:eastAsia="Times New Roman"/>
                      <w:lang w:eastAsia="lv-LV"/>
                    </w:rPr>
                  </w:pPr>
                  <w:r>
                    <w:rPr>
                      <w:rFonts w:eastAsia="Times New Roman"/>
                      <w:lang w:eastAsia="lv-LV"/>
                    </w:rPr>
                    <w:lastRenderedPageBreak/>
                    <w:t>Regula</w:t>
                  </w:r>
                  <w:r w:rsidR="00AB1F60">
                    <w:rPr>
                      <w:rFonts w:eastAsia="Times New Roman"/>
                      <w:lang w:eastAsia="lv-LV"/>
                    </w:rPr>
                    <w:t>s</w:t>
                  </w:r>
                  <w:r>
                    <w:rPr>
                      <w:rFonts w:eastAsia="Times New Roman"/>
                      <w:lang w:eastAsia="lv-LV"/>
                    </w:rPr>
                    <w:t xml:space="preserve"> </w:t>
                  </w:r>
                  <w:r w:rsidR="007F2D63" w:rsidRPr="007F2D63">
                    <w:rPr>
                      <w:rFonts w:eastAsia="Times New Roman"/>
                      <w:lang w:eastAsia="lv-LV"/>
                    </w:rPr>
                    <w:t>Nr. 2019/947 1.papildinājuma I nodaļas A pielikuma 1.punkt</w:t>
                  </w:r>
                  <w:r>
                    <w:rPr>
                      <w:rFonts w:eastAsia="Times New Roman"/>
                      <w:lang w:eastAsia="lv-LV"/>
                    </w:rPr>
                    <w:t>s</w:t>
                  </w:r>
                </w:p>
              </w:tc>
              <w:tc>
                <w:tcPr>
                  <w:tcW w:w="1180" w:type="pct"/>
                  <w:tcBorders>
                    <w:top w:val="outset" w:sz="6" w:space="0" w:color="auto"/>
                    <w:left w:val="outset" w:sz="6" w:space="0" w:color="auto"/>
                    <w:bottom w:val="outset" w:sz="6" w:space="0" w:color="auto"/>
                    <w:right w:val="outset" w:sz="6" w:space="0" w:color="auto"/>
                  </w:tcBorders>
                </w:tcPr>
                <w:p w14:paraId="70B0AAAE" w14:textId="77777777" w:rsidR="0069403A" w:rsidRPr="00DF11A9" w:rsidRDefault="00AD2BDF" w:rsidP="0069403A">
                  <w:pPr>
                    <w:spacing w:after="0"/>
                    <w:rPr>
                      <w:rFonts w:eastAsia="Times New Roman"/>
                      <w:lang w:eastAsia="lv-LV"/>
                    </w:rPr>
                  </w:pPr>
                  <w:r w:rsidRPr="0069403A">
                    <w:rPr>
                      <w:rFonts w:eastAsia="Times New Roman"/>
                      <w:lang w:eastAsia="lv-LV"/>
                    </w:rPr>
                    <w:t xml:space="preserve">Projekta </w:t>
                  </w:r>
                  <w:r>
                    <w:rPr>
                      <w:rFonts w:eastAsia="Times New Roman"/>
                      <w:lang w:eastAsia="lv-LV"/>
                    </w:rPr>
                    <w:t>9.1. un 9.2. apakšpunkti</w:t>
                  </w:r>
                  <w:r w:rsidR="009C3FFC">
                    <w:rPr>
                      <w:rFonts w:eastAsia="Times New Roman"/>
                      <w:lang w:eastAsia="lv-LV"/>
                    </w:rPr>
                    <w:t>.</w:t>
                  </w:r>
                </w:p>
              </w:tc>
              <w:tc>
                <w:tcPr>
                  <w:tcW w:w="1009" w:type="pct"/>
                  <w:tcBorders>
                    <w:top w:val="outset" w:sz="6" w:space="0" w:color="auto"/>
                    <w:left w:val="outset" w:sz="6" w:space="0" w:color="auto"/>
                    <w:bottom w:val="outset" w:sz="6" w:space="0" w:color="auto"/>
                    <w:right w:val="outset" w:sz="6" w:space="0" w:color="auto"/>
                  </w:tcBorders>
                </w:tcPr>
                <w:p w14:paraId="4490C1EF" w14:textId="77777777" w:rsidR="0069403A" w:rsidRPr="00DF11A9" w:rsidRDefault="0069403A" w:rsidP="0069403A">
                  <w:r w:rsidRPr="00DF11A9">
                    <w:t>Tiesību norma ieviesta pilnībā</w:t>
                  </w:r>
                </w:p>
              </w:tc>
              <w:tc>
                <w:tcPr>
                  <w:tcW w:w="1456" w:type="pct"/>
                  <w:tcBorders>
                    <w:top w:val="outset" w:sz="6" w:space="0" w:color="auto"/>
                    <w:left w:val="outset" w:sz="6" w:space="0" w:color="auto"/>
                    <w:bottom w:val="outset" w:sz="6" w:space="0" w:color="auto"/>
                    <w:right w:val="outset" w:sz="6" w:space="0" w:color="auto"/>
                  </w:tcBorders>
                </w:tcPr>
                <w:p w14:paraId="006CB6E2" w14:textId="77777777" w:rsidR="0069403A" w:rsidRPr="00DF11A9" w:rsidRDefault="0069403A" w:rsidP="0069403A">
                  <w:r w:rsidRPr="00DF11A9">
                    <w:t>Projekts stingrākas prasības neparedz</w:t>
                  </w:r>
                </w:p>
              </w:tc>
            </w:tr>
            <w:tr w:rsidR="00EC444F" w:rsidRPr="00DF11A9" w14:paraId="12727446"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tcPr>
                <w:p w14:paraId="46DF2BD8" w14:textId="77777777" w:rsidR="0069403A" w:rsidRPr="00DF11A9" w:rsidRDefault="000F2E70" w:rsidP="0069403A">
                  <w:pPr>
                    <w:spacing w:after="0"/>
                    <w:rPr>
                      <w:rFonts w:eastAsia="Times New Roman"/>
                      <w:lang w:eastAsia="lv-LV"/>
                    </w:rPr>
                  </w:pPr>
                  <w:r>
                    <w:rPr>
                      <w:rFonts w:eastAsia="Times New Roman"/>
                      <w:lang w:eastAsia="lv-LV"/>
                    </w:rPr>
                    <w:t>Regula</w:t>
                  </w:r>
                  <w:r w:rsidR="00AB1F60">
                    <w:rPr>
                      <w:rFonts w:eastAsia="Times New Roman"/>
                      <w:lang w:eastAsia="lv-LV"/>
                    </w:rPr>
                    <w:t xml:space="preserve">s </w:t>
                  </w:r>
                  <w:r w:rsidRPr="000F2E70">
                    <w:rPr>
                      <w:rFonts w:eastAsia="Times New Roman"/>
                      <w:lang w:eastAsia="lv-LV"/>
                    </w:rPr>
                    <w:t>Nr. 2019/947 3. papildinājum</w:t>
                  </w:r>
                  <w:r>
                    <w:rPr>
                      <w:rFonts w:eastAsia="Times New Roman"/>
                      <w:lang w:eastAsia="lv-LV"/>
                    </w:rPr>
                    <w:t xml:space="preserve">a </w:t>
                  </w:r>
                  <w:r w:rsidRPr="000F2E70">
                    <w:rPr>
                      <w:rFonts w:eastAsia="Times New Roman"/>
                      <w:lang w:eastAsia="lv-LV"/>
                    </w:rPr>
                    <w:t xml:space="preserve"> 4. punkt</w:t>
                  </w:r>
                  <w:r>
                    <w:rPr>
                      <w:rFonts w:eastAsia="Times New Roman"/>
                      <w:lang w:eastAsia="lv-LV"/>
                    </w:rPr>
                    <w:t>s</w:t>
                  </w:r>
                </w:p>
              </w:tc>
              <w:tc>
                <w:tcPr>
                  <w:tcW w:w="1180" w:type="pct"/>
                  <w:tcBorders>
                    <w:top w:val="outset" w:sz="6" w:space="0" w:color="auto"/>
                    <w:left w:val="outset" w:sz="6" w:space="0" w:color="auto"/>
                    <w:bottom w:val="outset" w:sz="6" w:space="0" w:color="auto"/>
                    <w:right w:val="outset" w:sz="6" w:space="0" w:color="auto"/>
                  </w:tcBorders>
                </w:tcPr>
                <w:p w14:paraId="7AA1CFF6" w14:textId="77777777" w:rsidR="0069403A" w:rsidRPr="00DF11A9" w:rsidRDefault="000F2E70" w:rsidP="0069403A">
                  <w:pPr>
                    <w:spacing w:after="0"/>
                    <w:rPr>
                      <w:rFonts w:eastAsia="Times New Roman"/>
                      <w:lang w:eastAsia="lv-LV"/>
                    </w:rPr>
                  </w:pPr>
                  <w:r>
                    <w:rPr>
                      <w:rFonts w:eastAsia="Times New Roman"/>
                      <w:lang w:eastAsia="lv-LV"/>
                    </w:rPr>
                    <w:t>Projekta 14. punkts</w:t>
                  </w:r>
                  <w:r w:rsidR="009C3FFC">
                    <w:rPr>
                      <w:rFonts w:eastAsia="Times New Roman"/>
                      <w:lang w:eastAsia="lv-LV"/>
                    </w:rPr>
                    <w:t>.</w:t>
                  </w:r>
                </w:p>
              </w:tc>
              <w:tc>
                <w:tcPr>
                  <w:tcW w:w="1009" w:type="pct"/>
                  <w:tcBorders>
                    <w:top w:val="outset" w:sz="6" w:space="0" w:color="auto"/>
                    <w:left w:val="outset" w:sz="6" w:space="0" w:color="auto"/>
                    <w:bottom w:val="outset" w:sz="6" w:space="0" w:color="auto"/>
                    <w:right w:val="outset" w:sz="6" w:space="0" w:color="auto"/>
                  </w:tcBorders>
                </w:tcPr>
                <w:p w14:paraId="2CB4100C" w14:textId="77777777" w:rsidR="0069403A" w:rsidRPr="00DF11A9" w:rsidRDefault="0069403A" w:rsidP="0069403A">
                  <w:r w:rsidRPr="00DF11A9">
                    <w:t>Tiesību norma ieviesta pilnībā</w:t>
                  </w:r>
                </w:p>
              </w:tc>
              <w:tc>
                <w:tcPr>
                  <w:tcW w:w="1456" w:type="pct"/>
                  <w:tcBorders>
                    <w:top w:val="outset" w:sz="6" w:space="0" w:color="auto"/>
                    <w:left w:val="outset" w:sz="6" w:space="0" w:color="auto"/>
                    <w:bottom w:val="outset" w:sz="6" w:space="0" w:color="auto"/>
                    <w:right w:val="outset" w:sz="6" w:space="0" w:color="auto"/>
                  </w:tcBorders>
                </w:tcPr>
                <w:p w14:paraId="12D8639F" w14:textId="77777777" w:rsidR="0069403A" w:rsidRPr="00DF11A9" w:rsidRDefault="0069403A" w:rsidP="0069403A">
                  <w:r w:rsidRPr="00DF11A9">
                    <w:t>Projekts stingrākas prasības neparedz</w:t>
                  </w:r>
                </w:p>
              </w:tc>
            </w:tr>
            <w:tr w:rsidR="00EC444F" w:rsidRPr="00DF11A9" w14:paraId="3367BCCB"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tcPr>
                <w:p w14:paraId="4BE36D08" w14:textId="77777777" w:rsidR="0069403A" w:rsidRPr="00DF11A9" w:rsidRDefault="00AB1F60" w:rsidP="0069403A">
                  <w:pPr>
                    <w:spacing w:after="0"/>
                    <w:rPr>
                      <w:rFonts w:eastAsia="Times New Roman"/>
                      <w:lang w:eastAsia="lv-LV"/>
                    </w:rPr>
                  </w:pPr>
                  <w:r>
                    <w:rPr>
                      <w:rFonts w:eastAsia="Times New Roman"/>
                      <w:lang w:eastAsia="lv-LV"/>
                    </w:rPr>
                    <w:t xml:space="preserve">Regula </w:t>
                  </w:r>
                  <w:r w:rsidRPr="00AB1F60">
                    <w:rPr>
                      <w:rFonts w:eastAsia="Times New Roman"/>
                      <w:lang w:eastAsia="lv-LV"/>
                    </w:rPr>
                    <w:t>Nr. 2019/947 3.papildinājum</w:t>
                  </w:r>
                  <w:r>
                    <w:rPr>
                      <w:rFonts w:eastAsia="Times New Roman"/>
                      <w:lang w:eastAsia="lv-LV"/>
                    </w:rPr>
                    <w:t>s</w:t>
                  </w:r>
                </w:p>
              </w:tc>
              <w:tc>
                <w:tcPr>
                  <w:tcW w:w="1180" w:type="pct"/>
                  <w:tcBorders>
                    <w:top w:val="outset" w:sz="6" w:space="0" w:color="auto"/>
                    <w:left w:val="outset" w:sz="6" w:space="0" w:color="auto"/>
                    <w:bottom w:val="outset" w:sz="6" w:space="0" w:color="auto"/>
                    <w:right w:val="outset" w:sz="6" w:space="0" w:color="auto"/>
                  </w:tcBorders>
                </w:tcPr>
                <w:p w14:paraId="6EDAB04F" w14:textId="77777777" w:rsidR="0069403A" w:rsidRPr="00DF11A9" w:rsidRDefault="00AB1F60" w:rsidP="0069403A">
                  <w:pPr>
                    <w:spacing w:after="0"/>
                    <w:rPr>
                      <w:rFonts w:eastAsia="Times New Roman"/>
                      <w:lang w:eastAsia="lv-LV"/>
                    </w:rPr>
                  </w:pPr>
                  <w:r>
                    <w:rPr>
                      <w:rFonts w:eastAsia="Times New Roman"/>
                      <w:lang w:eastAsia="lv-LV"/>
                    </w:rPr>
                    <w:t>Projekta 25.punkts</w:t>
                  </w:r>
                  <w:r w:rsidR="009C3FFC">
                    <w:rPr>
                      <w:rFonts w:eastAsia="Times New Roman"/>
                      <w:lang w:eastAsia="lv-LV"/>
                    </w:rPr>
                    <w:t>.</w:t>
                  </w:r>
                  <w:r>
                    <w:rPr>
                      <w:rFonts w:eastAsia="Times New Roman"/>
                      <w:lang w:eastAsia="lv-LV"/>
                    </w:rPr>
                    <w:t xml:space="preserve"> </w:t>
                  </w:r>
                </w:p>
              </w:tc>
              <w:tc>
                <w:tcPr>
                  <w:tcW w:w="1009" w:type="pct"/>
                  <w:tcBorders>
                    <w:top w:val="outset" w:sz="6" w:space="0" w:color="auto"/>
                    <w:left w:val="outset" w:sz="6" w:space="0" w:color="auto"/>
                    <w:bottom w:val="outset" w:sz="6" w:space="0" w:color="auto"/>
                    <w:right w:val="outset" w:sz="6" w:space="0" w:color="auto"/>
                  </w:tcBorders>
                </w:tcPr>
                <w:p w14:paraId="56AAAFD3" w14:textId="77777777" w:rsidR="0069403A" w:rsidRPr="00DF11A9" w:rsidRDefault="0069403A" w:rsidP="0069403A">
                  <w:r w:rsidRPr="00DF11A9">
                    <w:t>Tiesību norma ieviesta pilnībā</w:t>
                  </w:r>
                </w:p>
              </w:tc>
              <w:tc>
                <w:tcPr>
                  <w:tcW w:w="1456" w:type="pct"/>
                  <w:tcBorders>
                    <w:top w:val="outset" w:sz="6" w:space="0" w:color="auto"/>
                    <w:left w:val="outset" w:sz="6" w:space="0" w:color="auto"/>
                    <w:bottom w:val="outset" w:sz="6" w:space="0" w:color="auto"/>
                    <w:right w:val="outset" w:sz="6" w:space="0" w:color="auto"/>
                  </w:tcBorders>
                </w:tcPr>
                <w:p w14:paraId="6D28057F" w14:textId="77777777" w:rsidR="0069403A" w:rsidRPr="00DF11A9" w:rsidRDefault="0069403A" w:rsidP="0069403A">
                  <w:r w:rsidRPr="00DF11A9">
                    <w:t>Projekts stingrākas prasības neparedz</w:t>
                  </w:r>
                </w:p>
              </w:tc>
            </w:tr>
            <w:tr w:rsidR="00AB1F60" w:rsidRPr="00DF11A9" w14:paraId="554E29EE" w14:textId="77777777" w:rsidTr="00EB4A33">
              <w:trPr>
                <w:tblCellSpacing w:w="15" w:type="dxa"/>
              </w:trPr>
              <w:tc>
                <w:tcPr>
                  <w:tcW w:w="1272" w:type="pct"/>
                  <w:tcBorders>
                    <w:top w:val="outset" w:sz="6" w:space="0" w:color="auto"/>
                    <w:left w:val="outset" w:sz="6" w:space="0" w:color="auto"/>
                    <w:bottom w:val="outset" w:sz="6" w:space="0" w:color="auto"/>
                    <w:right w:val="outset" w:sz="6" w:space="0" w:color="auto"/>
                  </w:tcBorders>
                </w:tcPr>
                <w:p w14:paraId="2DC281B4" w14:textId="77777777" w:rsidR="00AB1F60" w:rsidRPr="00DF11A9" w:rsidRDefault="00AB1F60" w:rsidP="00AB1F60">
                  <w:pPr>
                    <w:spacing w:after="0"/>
                    <w:rPr>
                      <w:rFonts w:eastAsia="Times New Roman"/>
                      <w:lang w:eastAsia="lv-LV"/>
                    </w:rPr>
                  </w:pPr>
                  <w:r>
                    <w:rPr>
                      <w:rFonts w:eastAsia="Times New Roman"/>
                      <w:lang w:eastAsia="lv-LV"/>
                    </w:rPr>
                    <w:t xml:space="preserve">Regula </w:t>
                  </w:r>
                  <w:r w:rsidRPr="00AB1F60">
                    <w:rPr>
                      <w:rFonts w:eastAsia="Times New Roman"/>
                      <w:lang w:eastAsia="lv-LV"/>
                    </w:rPr>
                    <w:t xml:space="preserve">Nr. 2019/947 </w:t>
                  </w:r>
                  <w:r>
                    <w:rPr>
                      <w:rFonts w:eastAsia="Times New Roman"/>
                      <w:lang w:eastAsia="lv-LV"/>
                    </w:rPr>
                    <w:t>6</w:t>
                  </w:r>
                  <w:r w:rsidRPr="00AB1F60">
                    <w:rPr>
                      <w:rFonts w:eastAsia="Times New Roman"/>
                      <w:lang w:eastAsia="lv-LV"/>
                    </w:rPr>
                    <w:t>.papildinājum</w:t>
                  </w:r>
                  <w:r>
                    <w:rPr>
                      <w:rFonts w:eastAsia="Times New Roman"/>
                      <w:lang w:eastAsia="lv-LV"/>
                    </w:rPr>
                    <w:t>s</w:t>
                  </w:r>
                </w:p>
              </w:tc>
              <w:tc>
                <w:tcPr>
                  <w:tcW w:w="1180" w:type="pct"/>
                  <w:tcBorders>
                    <w:top w:val="outset" w:sz="6" w:space="0" w:color="auto"/>
                    <w:left w:val="outset" w:sz="6" w:space="0" w:color="auto"/>
                    <w:bottom w:val="outset" w:sz="6" w:space="0" w:color="auto"/>
                    <w:right w:val="outset" w:sz="6" w:space="0" w:color="auto"/>
                  </w:tcBorders>
                </w:tcPr>
                <w:p w14:paraId="19F69495" w14:textId="77777777" w:rsidR="00AB1F60" w:rsidRPr="00DF11A9" w:rsidRDefault="00AB1F60" w:rsidP="00AB1F60">
                  <w:pPr>
                    <w:spacing w:after="0"/>
                    <w:rPr>
                      <w:rFonts w:eastAsia="Times New Roman"/>
                      <w:lang w:eastAsia="lv-LV"/>
                    </w:rPr>
                  </w:pPr>
                  <w:r>
                    <w:rPr>
                      <w:rFonts w:eastAsia="Times New Roman"/>
                      <w:lang w:eastAsia="lv-LV"/>
                    </w:rPr>
                    <w:t>Projekta 25.</w:t>
                  </w:r>
                  <w:r w:rsidR="00D1529A">
                    <w:rPr>
                      <w:rFonts w:eastAsia="Times New Roman"/>
                      <w:lang w:eastAsia="lv-LV"/>
                    </w:rPr>
                    <w:t xml:space="preserve"> un 28.</w:t>
                  </w:r>
                  <w:r>
                    <w:rPr>
                      <w:rFonts w:eastAsia="Times New Roman"/>
                      <w:lang w:eastAsia="lv-LV"/>
                    </w:rPr>
                    <w:t>punkt</w:t>
                  </w:r>
                  <w:r w:rsidR="00D1529A">
                    <w:rPr>
                      <w:rFonts w:eastAsia="Times New Roman"/>
                      <w:lang w:eastAsia="lv-LV"/>
                    </w:rPr>
                    <w:t>s, 26.1. apakšpunkts</w:t>
                  </w:r>
                  <w:r w:rsidR="009C3FFC">
                    <w:rPr>
                      <w:rFonts w:eastAsia="Times New Roman"/>
                      <w:lang w:eastAsia="lv-LV"/>
                    </w:rPr>
                    <w:t>.</w:t>
                  </w:r>
                </w:p>
              </w:tc>
              <w:tc>
                <w:tcPr>
                  <w:tcW w:w="1009" w:type="pct"/>
                  <w:tcBorders>
                    <w:top w:val="outset" w:sz="6" w:space="0" w:color="auto"/>
                    <w:left w:val="outset" w:sz="6" w:space="0" w:color="auto"/>
                    <w:bottom w:val="outset" w:sz="6" w:space="0" w:color="auto"/>
                    <w:right w:val="outset" w:sz="6" w:space="0" w:color="auto"/>
                  </w:tcBorders>
                </w:tcPr>
                <w:p w14:paraId="23AEE8D4" w14:textId="77777777" w:rsidR="00AB1F60" w:rsidRPr="00DF11A9" w:rsidRDefault="00AB1F60" w:rsidP="00AB1F60">
                  <w:r w:rsidRPr="00DF11A9">
                    <w:t>Tiesību norma ieviesta pilnībā</w:t>
                  </w:r>
                </w:p>
              </w:tc>
              <w:tc>
                <w:tcPr>
                  <w:tcW w:w="1456" w:type="pct"/>
                  <w:tcBorders>
                    <w:top w:val="outset" w:sz="6" w:space="0" w:color="auto"/>
                    <w:left w:val="outset" w:sz="6" w:space="0" w:color="auto"/>
                    <w:bottom w:val="outset" w:sz="6" w:space="0" w:color="auto"/>
                    <w:right w:val="outset" w:sz="6" w:space="0" w:color="auto"/>
                  </w:tcBorders>
                </w:tcPr>
                <w:p w14:paraId="0826D88C" w14:textId="77777777" w:rsidR="00AB1F60" w:rsidRPr="00DF11A9" w:rsidRDefault="00AB1F60" w:rsidP="00AB1F60">
                  <w:r w:rsidRPr="00DF11A9">
                    <w:t>Projekts stingrākas prasības neparedz</w:t>
                  </w:r>
                </w:p>
              </w:tc>
            </w:tr>
            <w:tr w:rsidR="00AB1F60" w:rsidRPr="00DF11A9" w14:paraId="4DD83503" w14:textId="77777777" w:rsidTr="00EB4A33">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32AB7CB5" w14:textId="77777777" w:rsidR="00AB1F60" w:rsidRPr="00DF11A9" w:rsidRDefault="00AB1F60" w:rsidP="00AB1F60">
                  <w:pPr>
                    <w:spacing w:after="0"/>
                    <w:jc w:val="both"/>
                    <w:rPr>
                      <w:rFonts w:eastAsia="Times New Roman"/>
                      <w:lang w:eastAsia="lv-LV"/>
                    </w:rPr>
                  </w:pPr>
                  <w:r w:rsidRPr="00DF11A9">
                    <w:rPr>
                      <w:rFonts w:eastAsia="Times New Roman"/>
                      <w:lang w:eastAsia="lv-LV"/>
                    </w:rPr>
                    <w:t>Kā ir izmantota ES tiesību aktā paredzētā rīcības brīvība dalībvalstij pārņemt vai ieviest noteiktas ES tiesību akta normas? Kādēļ?</w:t>
                  </w:r>
                </w:p>
              </w:tc>
              <w:tc>
                <w:tcPr>
                  <w:tcW w:w="2481" w:type="pct"/>
                  <w:gridSpan w:val="2"/>
                  <w:tcBorders>
                    <w:top w:val="outset" w:sz="6" w:space="0" w:color="auto"/>
                    <w:left w:val="outset" w:sz="6" w:space="0" w:color="auto"/>
                    <w:bottom w:val="outset" w:sz="6" w:space="0" w:color="auto"/>
                    <w:right w:val="outset" w:sz="6" w:space="0" w:color="auto"/>
                  </w:tcBorders>
                </w:tcPr>
                <w:p w14:paraId="77DBFF25" w14:textId="77777777" w:rsidR="00AB1F60" w:rsidRPr="00DF11A9" w:rsidRDefault="00AB1F60" w:rsidP="00AB1F60">
                  <w:pPr>
                    <w:spacing w:after="0"/>
                    <w:rPr>
                      <w:rFonts w:eastAsia="Times New Roman"/>
                      <w:lang w:eastAsia="lv-LV"/>
                    </w:rPr>
                  </w:pPr>
                  <w:r w:rsidRPr="00DF11A9">
                    <w:rPr>
                      <w:rFonts w:eastAsia="Times New Roman"/>
                      <w:lang w:eastAsia="lv-LV"/>
                    </w:rPr>
                    <w:t>Projekts šo jomu neskar.</w:t>
                  </w:r>
                </w:p>
              </w:tc>
            </w:tr>
            <w:tr w:rsidR="00AB1F60" w:rsidRPr="00DF11A9" w14:paraId="062CAE36" w14:textId="77777777" w:rsidTr="00EB4A33">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7A76969E" w14:textId="77777777" w:rsidR="00AB1F60" w:rsidRPr="00DF11A9" w:rsidRDefault="00AB1F60" w:rsidP="00AB1F60">
                  <w:pPr>
                    <w:spacing w:after="0"/>
                    <w:jc w:val="both"/>
                    <w:rPr>
                      <w:rFonts w:eastAsia="Times New Roman"/>
                      <w:lang w:eastAsia="lv-LV"/>
                    </w:rPr>
                  </w:pPr>
                  <w:r w:rsidRPr="00DF11A9">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481" w:type="pct"/>
                  <w:gridSpan w:val="2"/>
                  <w:tcBorders>
                    <w:top w:val="outset" w:sz="6" w:space="0" w:color="auto"/>
                    <w:left w:val="outset" w:sz="6" w:space="0" w:color="auto"/>
                    <w:bottom w:val="outset" w:sz="6" w:space="0" w:color="auto"/>
                    <w:right w:val="outset" w:sz="6" w:space="0" w:color="auto"/>
                  </w:tcBorders>
                </w:tcPr>
                <w:p w14:paraId="327D2622" w14:textId="77777777" w:rsidR="00AB1F60" w:rsidRPr="00DF11A9" w:rsidRDefault="00AB1F60" w:rsidP="00AB1F60">
                  <w:pPr>
                    <w:spacing w:after="0"/>
                    <w:rPr>
                      <w:rFonts w:eastAsia="Times New Roman"/>
                      <w:lang w:eastAsia="lv-LV"/>
                    </w:rPr>
                  </w:pPr>
                  <w:r w:rsidRPr="00DF11A9">
                    <w:rPr>
                      <w:rFonts w:eastAsia="Times New Roman"/>
                      <w:lang w:eastAsia="lv-LV"/>
                    </w:rPr>
                    <w:t>Projekts šo jomu neskar.</w:t>
                  </w:r>
                </w:p>
              </w:tc>
            </w:tr>
            <w:tr w:rsidR="00AB1F60" w:rsidRPr="000477B4" w14:paraId="080B13F9" w14:textId="77777777" w:rsidTr="00EB4A33">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7B240882" w14:textId="77777777" w:rsidR="00AB1F60" w:rsidRPr="00DF11A9" w:rsidRDefault="00AB1F60" w:rsidP="00AB1F60">
                  <w:pPr>
                    <w:spacing w:after="0"/>
                    <w:rPr>
                      <w:rFonts w:eastAsia="Times New Roman"/>
                      <w:lang w:eastAsia="lv-LV"/>
                    </w:rPr>
                  </w:pPr>
                  <w:r w:rsidRPr="00DF11A9">
                    <w:rPr>
                      <w:rFonts w:eastAsia="Times New Roman"/>
                      <w:lang w:eastAsia="lv-LV"/>
                    </w:rPr>
                    <w:t>Cita informācija</w:t>
                  </w:r>
                </w:p>
              </w:tc>
              <w:tc>
                <w:tcPr>
                  <w:tcW w:w="2481" w:type="pct"/>
                  <w:gridSpan w:val="2"/>
                  <w:tcBorders>
                    <w:top w:val="outset" w:sz="6" w:space="0" w:color="auto"/>
                    <w:left w:val="outset" w:sz="6" w:space="0" w:color="auto"/>
                    <w:bottom w:val="outset" w:sz="6" w:space="0" w:color="auto"/>
                    <w:right w:val="outset" w:sz="6" w:space="0" w:color="auto"/>
                  </w:tcBorders>
                  <w:hideMark/>
                </w:tcPr>
                <w:p w14:paraId="30675A97" w14:textId="77777777" w:rsidR="00AB1F60" w:rsidRPr="000477B4" w:rsidRDefault="00AB1F60" w:rsidP="00AB1F60">
                  <w:pPr>
                    <w:spacing w:after="0"/>
                    <w:rPr>
                      <w:rFonts w:eastAsia="Times New Roman"/>
                      <w:lang w:eastAsia="lv-LV"/>
                    </w:rPr>
                  </w:pPr>
                  <w:r w:rsidRPr="00DF11A9">
                    <w:rPr>
                      <w:rFonts w:eastAsia="Times New Roman"/>
                      <w:lang w:eastAsia="lv-LV"/>
                    </w:rPr>
                    <w:t>Nav</w:t>
                  </w:r>
                </w:p>
              </w:tc>
            </w:tr>
          </w:tbl>
          <w:p w14:paraId="2C09E504" w14:textId="77777777" w:rsidR="0069403A" w:rsidRDefault="0069403A" w:rsidP="0069403A">
            <w:r w:rsidRPr="000477B4">
              <w:rPr>
                <w:rFonts w:eastAsia="Times New Roman"/>
                <w:lang w:eastAsia="lv-LV"/>
              </w:rPr>
              <w:br w:type="textWrapping" w:clear="all"/>
            </w:r>
          </w:p>
        </w:tc>
      </w:tr>
      <w:tr w:rsidR="000C2AC0" w:rsidRPr="00016692" w14:paraId="4459CA40"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6C82A" w14:textId="77777777" w:rsidR="000C2AC0" w:rsidRPr="00016692" w:rsidRDefault="000C2AC0" w:rsidP="00FF59AA">
            <w:pPr>
              <w:spacing w:before="100" w:beforeAutospacing="1" w:after="100" w:afterAutospacing="1"/>
              <w:jc w:val="center"/>
              <w:rPr>
                <w:rFonts w:eastAsia="Times New Roman"/>
                <w:b/>
                <w:bCs/>
                <w:lang w:eastAsia="lv-LV"/>
              </w:rPr>
            </w:pPr>
            <w:r w:rsidRPr="00016692">
              <w:rPr>
                <w:rFonts w:eastAsia="Times New Roman"/>
                <w:b/>
                <w:bCs/>
                <w:lang w:eastAsia="lv-LV"/>
              </w:rPr>
              <w:lastRenderedPageBreak/>
              <w:t>2. tabula</w:t>
            </w:r>
            <w:r w:rsidRPr="00016692">
              <w:rPr>
                <w:rFonts w:eastAsia="Times New Roman"/>
                <w:b/>
                <w:bCs/>
                <w:lang w:eastAsia="lv-LV"/>
              </w:rPr>
              <w:br/>
              <w:t>Ar tiesību akta projektu izpildītās vai uzņemtās saistības, kas izriet no starptautiskajiem tiesību aktiem vai starptautiskas institūcijas vai organizācijas dokumentiem.</w:t>
            </w:r>
            <w:r w:rsidRPr="00016692">
              <w:rPr>
                <w:rFonts w:eastAsia="Times New Roman"/>
                <w:b/>
                <w:bCs/>
                <w:lang w:eastAsia="lv-LV"/>
              </w:rPr>
              <w:br/>
              <w:t>Pasākumi šo saistību izpildei</w:t>
            </w:r>
          </w:p>
        </w:tc>
      </w:tr>
      <w:tr w:rsidR="000C2AC0" w:rsidRPr="00016692" w14:paraId="70F552A8"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B0CEAB" w14:textId="77777777" w:rsidR="000C2AC0" w:rsidRPr="00016692" w:rsidRDefault="000C2AC0" w:rsidP="00FF59AA">
            <w:pPr>
              <w:spacing w:before="100" w:beforeAutospacing="1" w:after="100" w:afterAutospacing="1"/>
              <w:jc w:val="center"/>
              <w:rPr>
                <w:rFonts w:eastAsia="Times New Roman"/>
                <w:b/>
                <w:bCs/>
                <w:lang w:eastAsia="lv-LV"/>
              </w:rPr>
            </w:pPr>
            <w:r>
              <w:t>Projekts šo jomu neskar.</w:t>
            </w:r>
          </w:p>
        </w:tc>
      </w:tr>
    </w:tbl>
    <w:p w14:paraId="0E70DD63"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17F30273"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E9D73D"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 Sabiedrības līdzdalība un komunikācijas aktivitātes</w:t>
            </w:r>
          </w:p>
        </w:tc>
      </w:tr>
      <w:tr w:rsidR="00016692" w:rsidRPr="00016692" w14:paraId="51BD7DA1"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B1AD99"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B5DACC9" w14:textId="77777777" w:rsidR="00016692" w:rsidRPr="00016692" w:rsidRDefault="00016692" w:rsidP="00016692">
            <w:pPr>
              <w:spacing w:after="0"/>
              <w:rPr>
                <w:rFonts w:eastAsia="Times New Roman"/>
                <w:lang w:eastAsia="lv-LV"/>
              </w:rPr>
            </w:pPr>
            <w:r w:rsidRPr="00016692">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73BA6B91" w14:textId="77777777" w:rsidR="00016692" w:rsidRPr="00532A80" w:rsidRDefault="00B32C1B" w:rsidP="00532A80">
            <w:pPr>
              <w:jc w:val="both"/>
            </w:pPr>
            <w:r w:rsidRPr="006E15E7">
              <w:rPr>
                <w:rFonts w:eastAsia="Times New Roman"/>
                <w:lang w:eastAsia="lv-LV"/>
              </w:rPr>
              <w:t>Atbilstoši Ministru kabineta 2009.gada 25.augusta noteikumu Nr.970 „Sabiedrības līdzdalības kārtība attīstības plānošanas procesā” 7.4.</w:t>
            </w:r>
            <w:r w:rsidRPr="00AB3D14">
              <w:rPr>
                <w:rFonts w:eastAsia="Times New Roman"/>
                <w:vertAlign w:val="superscript"/>
                <w:lang w:eastAsia="lv-LV"/>
              </w:rPr>
              <w:t>1</w:t>
            </w:r>
            <w:r w:rsidRPr="006E15E7">
              <w:rPr>
                <w:rFonts w:eastAsia="Times New Roman"/>
                <w:lang w:eastAsia="lv-LV"/>
              </w:rPr>
              <w:t xml:space="preserve"> apakšpunktam </w:t>
            </w:r>
            <w:r w:rsidRPr="006E15E7">
              <w:rPr>
                <w:rFonts w:eastAsia="Times New Roman"/>
                <w:lang w:eastAsia="lv-LV"/>
              </w:rPr>
              <w:lastRenderedPageBreak/>
              <w:t>sabiedrībai tika dota iespēja rakstiski sniegt viedokli par projektu tā izstrādes stadijā.</w:t>
            </w:r>
          </w:p>
        </w:tc>
      </w:tr>
      <w:tr w:rsidR="00016692" w:rsidRPr="00016692" w14:paraId="2D69AC6D"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896F50"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C804A7F" w14:textId="77777777" w:rsidR="00016692" w:rsidRPr="00016692" w:rsidRDefault="00016692" w:rsidP="00016692">
            <w:pPr>
              <w:spacing w:after="0"/>
              <w:rPr>
                <w:rFonts w:eastAsia="Times New Roman"/>
                <w:lang w:eastAsia="lv-LV"/>
              </w:rPr>
            </w:pPr>
            <w:r w:rsidRPr="00016692">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0B6BC7B" w14:textId="77777777" w:rsidR="006E27BF" w:rsidRPr="00643318" w:rsidRDefault="00643318" w:rsidP="0065202C">
            <w:pPr>
              <w:jc w:val="both"/>
              <w:rPr>
                <w:rFonts w:eastAsia="Times New Roman"/>
                <w:lang w:eastAsia="lv-LV"/>
              </w:rPr>
            </w:pPr>
            <w:r w:rsidRPr="00643318">
              <w:rPr>
                <w:rFonts w:eastAsia="Times New Roman"/>
                <w:lang w:eastAsia="lv-LV"/>
              </w:rPr>
              <w:t xml:space="preserve">Paziņojums par līdzdalības iespējām tiesību akta </w:t>
            </w:r>
            <w:r w:rsidRPr="00B344A1">
              <w:rPr>
                <w:rFonts w:eastAsia="Times New Roman"/>
                <w:lang w:eastAsia="lv-LV"/>
              </w:rPr>
              <w:t>izstrādes procesā 20</w:t>
            </w:r>
            <w:r w:rsidR="00EF2A69" w:rsidRPr="00B344A1">
              <w:rPr>
                <w:rFonts w:eastAsia="Times New Roman"/>
                <w:lang w:eastAsia="lv-LV"/>
              </w:rPr>
              <w:t>21</w:t>
            </w:r>
            <w:r w:rsidRPr="00B344A1">
              <w:rPr>
                <w:rFonts w:eastAsia="Times New Roman"/>
                <w:lang w:eastAsia="lv-LV"/>
              </w:rPr>
              <w:t xml:space="preserve">.gada </w:t>
            </w:r>
            <w:r w:rsidR="00EF2A69" w:rsidRPr="00B344A1">
              <w:rPr>
                <w:rFonts w:eastAsia="Times New Roman"/>
                <w:lang w:eastAsia="lv-LV"/>
              </w:rPr>
              <w:t>____. janvārī</w:t>
            </w:r>
            <w:r w:rsidRPr="00B344A1">
              <w:rPr>
                <w:rFonts w:eastAsia="Times New Roman"/>
                <w:lang w:eastAsia="lv-LV"/>
              </w:rPr>
              <w:t xml:space="preserve"> ievietots Satiksmes ministrijas tīmekļa vietnē</w:t>
            </w:r>
            <w:r w:rsidR="00EF2A69" w:rsidRPr="00B344A1">
              <w:rPr>
                <w:rFonts w:eastAsia="Times New Roman"/>
                <w:lang w:eastAsia="lv-LV"/>
              </w:rPr>
              <w:t>:</w:t>
            </w:r>
          </w:p>
        </w:tc>
      </w:tr>
      <w:tr w:rsidR="00016692" w:rsidRPr="00016692" w14:paraId="5B0D7936"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08A13F"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1ECAF3" w14:textId="77777777" w:rsidR="00016692" w:rsidRPr="00016692" w:rsidRDefault="00016692" w:rsidP="00016692">
            <w:pPr>
              <w:spacing w:after="0"/>
              <w:rPr>
                <w:rFonts w:eastAsia="Times New Roman"/>
                <w:lang w:eastAsia="lv-LV"/>
              </w:rPr>
            </w:pPr>
            <w:r w:rsidRPr="00B344A1">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605C96AE" w14:textId="77777777" w:rsidR="00B64005" w:rsidRPr="00016692" w:rsidRDefault="00EF2A69" w:rsidP="00B64005">
            <w:pPr>
              <w:spacing w:after="0"/>
              <w:jc w:val="both"/>
              <w:rPr>
                <w:rFonts w:eastAsia="Times New Roman"/>
                <w:lang w:eastAsia="lv-LV"/>
              </w:rPr>
            </w:pPr>
            <w:r>
              <w:rPr>
                <w:rFonts w:eastAsia="Times New Roman"/>
                <w:lang w:eastAsia="lv-LV"/>
              </w:rPr>
              <w:t>Iebildumi netika saņemti</w:t>
            </w:r>
          </w:p>
        </w:tc>
      </w:tr>
      <w:tr w:rsidR="00016692" w:rsidRPr="00016692" w14:paraId="6139F00D"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EFEAF4"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515606B" w14:textId="77777777" w:rsidR="00016692" w:rsidRPr="00016692" w:rsidRDefault="00016692" w:rsidP="00016692">
            <w:pPr>
              <w:spacing w:after="0"/>
              <w:rPr>
                <w:rFonts w:eastAsia="Times New Roman"/>
                <w:lang w:eastAsia="lv-LV"/>
              </w:rPr>
            </w:pPr>
            <w:r w:rsidRPr="00016692">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020B12D" w14:textId="77777777" w:rsidR="00016692" w:rsidRPr="00016692" w:rsidRDefault="0065202C" w:rsidP="00016692">
            <w:pPr>
              <w:spacing w:after="0"/>
              <w:rPr>
                <w:rFonts w:eastAsia="Times New Roman"/>
                <w:lang w:eastAsia="lv-LV"/>
              </w:rPr>
            </w:pPr>
            <w:r>
              <w:rPr>
                <w:rFonts w:eastAsia="Times New Roman"/>
                <w:lang w:eastAsia="lv-LV"/>
              </w:rPr>
              <w:t>Nav.</w:t>
            </w:r>
          </w:p>
        </w:tc>
      </w:tr>
    </w:tbl>
    <w:p w14:paraId="06BB015C"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7C25A2EF"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2FE9B5"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VII. Tiesību akta projekta izpildes nodrošināšana un tās ietekme uz institūcijām</w:t>
            </w:r>
          </w:p>
        </w:tc>
      </w:tr>
      <w:tr w:rsidR="00016692" w:rsidRPr="00016692" w14:paraId="7D4ABC31"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E8B764"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CD047E0" w14:textId="77777777" w:rsidR="00016692" w:rsidRPr="00016692" w:rsidRDefault="00016692" w:rsidP="00016692">
            <w:pPr>
              <w:spacing w:after="0"/>
              <w:rPr>
                <w:rFonts w:eastAsia="Times New Roman"/>
                <w:lang w:eastAsia="lv-LV"/>
              </w:rPr>
            </w:pPr>
            <w:r w:rsidRPr="00016692">
              <w:rPr>
                <w:rFonts w:eastAsia="Times New Roman"/>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3D624054" w14:textId="77777777" w:rsidR="00016692" w:rsidRPr="00C4404E" w:rsidRDefault="00B10CA3" w:rsidP="00016692">
            <w:pPr>
              <w:spacing w:after="0"/>
              <w:rPr>
                <w:rFonts w:eastAsia="Times New Roman"/>
                <w:lang w:eastAsia="lv-LV"/>
              </w:rPr>
            </w:pPr>
            <w:r w:rsidRPr="00C4404E">
              <w:rPr>
                <w:rFonts w:eastAsia="Times New Roman"/>
                <w:lang w:eastAsia="lv-LV"/>
              </w:rPr>
              <w:t>Valsts aģentūra “</w:t>
            </w:r>
            <w:r w:rsidR="00772EF1" w:rsidRPr="00C4404E">
              <w:rPr>
                <w:rFonts w:eastAsia="Times New Roman"/>
                <w:lang w:eastAsia="lv-LV"/>
              </w:rPr>
              <w:t>Civilās aviācijas aģentūra</w:t>
            </w:r>
            <w:r w:rsidRPr="00C4404E">
              <w:rPr>
                <w:rFonts w:eastAsia="Times New Roman"/>
                <w:lang w:eastAsia="lv-LV"/>
              </w:rPr>
              <w:t>”</w:t>
            </w:r>
            <w:r w:rsidR="00772EF1" w:rsidRPr="00C4404E">
              <w:rPr>
                <w:rFonts w:eastAsia="Times New Roman"/>
                <w:lang w:eastAsia="lv-LV"/>
              </w:rPr>
              <w:t>.</w:t>
            </w:r>
          </w:p>
        </w:tc>
      </w:tr>
      <w:tr w:rsidR="00DD3959" w:rsidRPr="00016692" w14:paraId="4F67D24B"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22904C"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4068E0C" w14:textId="77777777" w:rsidR="00DD3959" w:rsidRPr="00016692" w:rsidRDefault="00DD3959" w:rsidP="00DD3959">
            <w:pPr>
              <w:spacing w:after="0"/>
              <w:rPr>
                <w:rFonts w:eastAsia="Times New Roman"/>
                <w:lang w:eastAsia="lv-LV"/>
              </w:rPr>
            </w:pPr>
            <w:r w:rsidRPr="00016692">
              <w:rPr>
                <w:rFonts w:eastAsia="Times New Roman"/>
                <w:lang w:eastAsia="lv-LV"/>
              </w:rPr>
              <w:t>Projekta izpildes ietekme uz pārvaldes funkcijām un institucionālo struktūru.</w:t>
            </w:r>
            <w:r w:rsidRPr="00016692">
              <w:rPr>
                <w:rFonts w:eastAsia="Times New Roman"/>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4A84456A" w14:textId="77777777" w:rsidR="00DD3959" w:rsidRPr="00C4404E" w:rsidRDefault="00772EF1" w:rsidP="00F54E66">
            <w:pPr>
              <w:jc w:val="both"/>
            </w:pPr>
            <w:r w:rsidRPr="00C4404E">
              <w:t>Noteikumu projekta īstenošana tiks veikta esošo cilvēkresursu ietvaros. Saistībā ar projekta izpildi nebūs nepieciešams veidot jaunas institūcijas vai likvidēt vai reorganizēt esošās.</w:t>
            </w:r>
          </w:p>
        </w:tc>
      </w:tr>
      <w:tr w:rsidR="00DD3959" w:rsidRPr="00016692" w14:paraId="1CC949B7"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FB5878"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17DC98A" w14:textId="77777777" w:rsidR="00DD3959" w:rsidRPr="00016692" w:rsidRDefault="00DD3959" w:rsidP="00DD3959">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41A973B9" w14:textId="77777777" w:rsidR="00DD3959" w:rsidRPr="00016692" w:rsidRDefault="00772EF1" w:rsidP="00DD3959">
            <w:pPr>
              <w:spacing w:after="0"/>
              <w:rPr>
                <w:rFonts w:eastAsia="Times New Roman"/>
                <w:lang w:eastAsia="lv-LV"/>
              </w:rPr>
            </w:pPr>
            <w:r>
              <w:rPr>
                <w:rFonts w:eastAsia="Times New Roman"/>
                <w:lang w:eastAsia="lv-LV"/>
              </w:rPr>
              <w:t>Nav.</w:t>
            </w:r>
          </w:p>
        </w:tc>
      </w:tr>
    </w:tbl>
    <w:p w14:paraId="711DAC39" w14:textId="77777777" w:rsidR="003C053E" w:rsidRDefault="003C053E" w:rsidP="003C053E">
      <w:pPr>
        <w:pStyle w:val="Signature"/>
        <w:widowControl/>
        <w:tabs>
          <w:tab w:val="left" w:pos="6120"/>
        </w:tabs>
        <w:spacing w:before="0"/>
        <w:rPr>
          <w:color w:val="000000"/>
          <w:szCs w:val="24"/>
        </w:rPr>
      </w:pPr>
    </w:p>
    <w:p w14:paraId="1A64F022" w14:textId="77777777" w:rsidR="00F93AF5" w:rsidRDefault="00F93AF5" w:rsidP="00B10CA3">
      <w:pPr>
        <w:pStyle w:val="Signature"/>
        <w:widowControl/>
        <w:tabs>
          <w:tab w:val="left" w:pos="6120"/>
        </w:tabs>
        <w:spacing w:before="0"/>
        <w:ind w:firstLine="0"/>
        <w:rPr>
          <w:color w:val="000000"/>
          <w:szCs w:val="24"/>
        </w:rPr>
      </w:pPr>
    </w:p>
    <w:p w14:paraId="2D5D11B5" w14:textId="77777777" w:rsidR="003C053E" w:rsidRPr="00EC444F" w:rsidRDefault="003C053E" w:rsidP="003C053E">
      <w:pPr>
        <w:pStyle w:val="Signature"/>
        <w:widowControl/>
        <w:tabs>
          <w:tab w:val="left" w:pos="6120"/>
        </w:tabs>
        <w:spacing w:before="0"/>
        <w:rPr>
          <w:color w:val="000000"/>
          <w:szCs w:val="24"/>
        </w:rPr>
      </w:pPr>
      <w:bookmarkStart w:id="2" w:name="_Hlk61520892"/>
      <w:r w:rsidRPr="00EC444F">
        <w:rPr>
          <w:color w:val="000000"/>
          <w:szCs w:val="24"/>
        </w:rPr>
        <w:t>Satiksmes ministrs</w:t>
      </w:r>
      <w:r w:rsidRPr="00EC444F">
        <w:rPr>
          <w:color w:val="000000"/>
          <w:szCs w:val="24"/>
        </w:rPr>
        <w:tab/>
      </w:r>
      <w:r w:rsidR="00EC444F" w:rsidRPr="00EC444F">
        <w:rPr>
          <w:szCs w:val="24"/>
          <w:lang w:eastAsia="lv-LV"/>
        </w:rPr>
        <w:t>T. Linkaits</w:t>
      </w:r>
    </w:p>
    <w:p w14:paraId="667D1FEC" w14:textId="77777777" w:rsidR="003C053E" w:rsidRDefault="003C053E" w:rsidP="003C053E">
      <w:pPr>
        <w:tabs>
          <w:tab w:val="left" w:pos="6120"/>
        </w:tabs>
        <w:ind w:firstLine="720"/>
        <w:jc w:val="both"/>
        <w:rPr>
          <w:color w:val="000000"/>
        </w:rPr>
      </w:pPr>
    </w:p>
    <w:p w14:paraId="693E9266" w14:textId="77777777" w:rsidR="00EC444F" w:rsidRPr="00EC444F" w:rsidRDefault="00EC444F" w:rsidP="00EC444F">
      <w:pPr>
        <w:tabs>
          <w:tab w:val="left" w:pos="6120"/>
        </w:tabs>
        <w:ind w:firstLine="720"/>
        <w:jc w:val="both"/>
        <w:rPr>
          <w:color w:val="000000"/>
        </w:rPr>
      </w:pPr>
      <w:r w:rsidRPr="00EC444F">
        <w:rPr>
          <w:color w:val="000000"/>
        </w:rPr>
        <w:t xml:space="preserve">Vīza: </w:t>
      </w:r>
    </w:p>
    <w:p w14:paraId="208341F3" w14:textId="77777777" w:rsidR="00A55A52" w:rsidRDefault="00EC444F" w:rsidP="00415AFA">
      <w:pPr>
        <w:tabs>
          <w:tab w:val="left" w:pos="6120"/>
        </w:tabs>
        <w:ind w:firstLine="720"/>
        <w:jc w:val="both"/>
        <w:rPr>
          <w:color w:val="000000"/>
        </w:rPr>
      </w:pPr>
      <w:r w:rsidRPr="00EC444F">
        <w:rPr>
          <w:color w:val="000000"/>
        </w:rPr>
        <w:t>valsts sekretār</w:t>
      </w:r>
      <w:r w:rsidR="009A0E30">
        <w:rPr>
          <w:color w:val="000000"/>
        </w:rPr>
        <w:t>e</w:t>
      </w:r>
      <w:r w:rsidRPr="00EC444F">
        <w:rPr>
          <w:color w:val="000000"/>
        </w:rPr>
        <w:tab/>
      </w:r>
      <w:r w:rsidR="009A0E30">
        <w:rPr>
          <w:color w:val="000000"/>
        </w:rPr>
        <w:t>I</w:t>
      </w:r>
      <w:r w:rsidR="00B10CA3">
        <w:rPr>
          <w:color w:val="000000"/>
        </w:rPr>
        <w:t>.</w:t>
      </w:r>
      <w:r w:rsidR="009A0E30">
        <w:rPr>
          <w:color w:val="000000"/>
        </w:rPr>
        <w:t>Stepanova</w:t>
      </w:r>
      <w:bookmarkEnd w:id="2"/>
    </w:p>
    <w:p w14:paraId="6685DA85" w14:textId="77777777" w:rsidR="00EF2A69" w:rsidRDefault="00EF2A69" w:rsidP="00415AFA">
      <w:pPr>
        <w:tabs>
          <w:tab w:val="left" w:pos="6120"/>
        </w:tabs>
        <w:ind w:firstLine="720"/>
        <w:jc w:val="both"/>
        <w:rPr>
          <w:color w:val="000000"/>
          <w:sz w:val="22"/>
          <w:szCs w:val="22"/>
        </w:rPr>
      </w:pPr>
    </w:p>
    <w:p w14:paraId="381D18F4" w14:textId="77777777" w:rsidR="00EF2A69" w:rsidRDefault="00EF2A69" w:rsidP="00415AFA">
      <w:pPr>
        <w:tabs>
          <w:tab w:val="left" w:pos="6120"/>
        </w:tabs>
        <w:ind w:firstLine="720"/>
        <w:jc w:val="both"/>
        <w:rPr>
          <w:color w:val="000000"/>
          <w:sz w:val="22"/>
          <w:szCs w:val="22"/>
        </w:rPr>
      </w:pPr>
    </w:p>
    <w:p w14:paraId="4F530D0D" w14:textId="77777777" w:rsidR="00EF2A69" w:rsidRDefault="00EF2A69" w:rsidP="00415AFA">
      <w:pPr>
        <w:tabs>
          <w:tab w:val="left" w:pos="6120"/>
        </w:tabs>
        <w:ind w:firstLine="720"/>
        <w:jc w:val="both"/>
        <w:rPr>
          <w:color w:val="000000"/>
          <w:sz w:val="22"/>
          <w:szCs w:val="22"/>
        </w:rPr>
      </w:pPr>
    </w:p>
    <w:p w14:paraId="40287F58" w14:textId="77777777" w:rsidR="00EF2A69" w:rsidRDefault="00EF2A69" w:rsidP="00415AFA">
      <w:pPr>
        <w:tabs>
          <w:tab w:val="left" w:pos="6120"/>
        </w:tabs>
        <w:ind w:firstLine="720"/>
        <w:jc w:val="both"/>
        <w:rPr>
          <w:color w:val="000000"/>
          <w:sz w:val="22"/>
          <w:szCs w:val="22"/>
        </w:rPr>
      </w:pPr>
    </w:p>
    <w:p w14:paraId="6CAA21B7" w14:textId="77777777" w:rsidR="00EF2A69" w:rsidRDefault="00EF2A69" w:rsidP="00415AFA">
      <w:pPr>
        <w:tabs>
          <w:tab w:val="left" w:pos="6120"/>
        </w:tabs>
        <w:ind w:firstLine="720"/>
        <w:jc w:val="both"/>
        <w:rPr>
          <w:color w:val="000000"/>
          <w:sz w:val="22"/>
          <w:szCs w:val="22"/>
        </w:rPr>
      </w:pPr>
    </w:p>
    <w:p w14:paraId="55DC6603" w14:textId="77777777" w:rsidR="00EF2A69" w:rsidRDefault="00EF2A69" w:rsidP="00415AFA">
      <w:pPr>
        <w:tabs>
          <w:tab w:val="left" w:pos="6120"/>
        </w:tabs>
        <w:ind w:firstLine="720"/>
        <w:jc w:val="both"/>
        <w:rPr>
          <w:color w:val="000000"/>
          <w:sz w:val="22"/>
          <w:szCs w:val="22"/>
        </w:rPr>
      </w:pPr>
    </w:p>
    <w:p w14:paraId="034256BD" w14:textId="77777777" w:rsidR="00EF2A69" w:rsidRDefault="00EF2A69" w:rsidP="00415AFA">
      <w:pPr>
        <w:tabs>
          <w:tab w:val="left" w:pos="6120"/>
        </w:tabs>
        <w:ind w:firstLine="720"/>
        <w:jc w:val="both"/>
        <w:rPr>
          <w:color w:val="000000"/>
          <w:sz w:val="22"/>
          <w:szCs w:val="22"/>
        </w:rPr>
      </w:pPr>
      <w:r>
        <w:rPr>
          <w:color w:val="000000"/>
          <w:sz w:val="22"/>
          <w:szCs w:val="22"/>
        </w:rPr>
        <w:t>A.Skuja</w:t>
      </w:r>
    </w:p>
    <w:p w14:paraId="23063561" w14:textId="77777777" w:rsidR="00EF2A69" w:rsidRDefault="00216FFA" w:rsidP="00415AFA">
      <w:pPr>
        <w:tabs>
          <w:tab w:val="left" w:pos="6120"/>
        </w:tabs>
        <w:ind w:firstLine="720"/>
        <w:jc w:val="both"/>
        <w:rPr>
          <w:color w:val="000000"/>
          <w:sz w:val="22"/>
          <w:szCs w:val="22"/>
        </w:rPr>
      </w:pPr>
      <w:hyperlink r:id="rId8" w:history="1">
        <w:r w:rsidR="00EF2A69" w:rsidRPr="0070516D">
          <w:rPr>
            <w:rStyle w:val="Hyperlink"/>
            <w:sz w:val="22"/>
            <w:szCs w:val="22"/>
          </w:rPr>
          <w:t>Anete.skuja@caa.gov.lv</w:t>
        </w:r>
      </w:hyperlink>
    </w:p>
    <w:p w14:paraId="403A7DDE" w14:textId="77777777" w:rsidR="00EF2A69" w:rsidRDefault="00EF2A69" w:rsidP="00415AFA">
      <w:pPr>
        <w:tabs>
          <w:tab w:val="left" w:pos="6120"/>
        </w:tabs>
        <w:ind w:firstLine="720"/>
        <w:jc w:val="both"/>
        <w:rPr>
          <w:color w:val="000000"/>
          <w:sz w:val="22"/>
          <w:szCs w:val="22"/>
        </w:rPr>
      </w:pPr>
      <w:r>
        <w:rPr>
          <w:color w:val="000000"/>
          <w:sz w:val="22"/>
          <w:szCs w:val="22"/>
        </w:rPr>
        <w:t>I.Prancāne</w:t>
      </w:r>
    </w:p>
    <w:p w14:paraId="1EFB7DE6" w14:textId="77777777" w:rsidR="00EF2A69" w:rsidRPr="00C96DD7" w:rsidRDefault="00EF2A69" w:rsidP="00415AFA">
      <w:pPr>
        <w:tabs>
          <w:tab w:val="left" w:pos="6120"/>
        </w:tabs>
        <w:ind w:firstLine="720"/>
        <w:jc w:val="both"/>
        <w:rPr>
          <w:color w:val="000000"/>
          <w:sz w:val="22"/>
          <w:szCs w:val="22"/>
        </w:rPr>
      </w:pPr>
      <w:r>
        <w:rPr>
          <w:color w:val="000000"/>
          <w:sz w:val="22"/>
          <w:szCs w:val="22"/>
        </w:rPr>
        <w:t>Inga.prancane@caa.gov.lv</w:t>
      </w:r>
    </w:p>
    <w:sectPr w:rsidR="00EF2A69" w:rsidRPr="00C96DD7" w:rsidSect="00E94017">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E67CF" w14:textId="77777777" w:rsidR="00216FFA" w:rsidRDefault="00216FFA" w:rsidP="003C053E">
      <w:pPr>
        <w:spacing w:after="0"/>
      </w:pPr>
      <w:r>
        <w:separator/>
      </w:r>
    </w:p>
  </w:endnote>
  <w:endnote w:type="continuationSeparator" w:id="0">
    <w:p w14:paraId="702BA029" w14:textId="77777777" w:rsidR="00216FFA" w:rsidRDefault="00216FFA" w:rsidP="003C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4AA0" w14:textId="77777777" w:rsidR="003C053E" w:rsidRDefault="003C053E">
    <w:pPr>
      <w:pStyle w:val="Footer"/>
    </w:pPr>
    <w:r>
      <w:t>SMAnot_</w:t>
    </w:r>
    <w:r w:rsidR="002D01C7">
      <w:t>14012</w:t>
    </w:r>
    <w:r w:rsidR="00377604">
      <w:t>1</w:t>
    </w:r>
    <w:r>
      <w:t>_</w:t>
    </w:r>
    <w:r w:rsidR="00C534A3">
      <w:t>AT</w:t>
    </w:r>
    <w:r w:rsidR="002D01C7">
      <w:t>ZS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8A11" w14:textId="77777777" w:rsidR="003C053E" w:rsidRDefault="00B64005" w:rsidP="003C053E">
    <w:pPr>
      <w:pStyle w:val="Footer"/>
    </w:pPr>
    <w:r>
      <w:t>SMAnot_</w:t>
    </w:r>
    <w:r w:rsidR="003E2E50">
      <w:t>14012</w:t>
    </w:r>
    <w:r w:rsidR="00A866B5">
      <w:t>1</w:t>
    </w:r>
    <w:r w:rsidR="003C053E">
      <w:t>_</w:t>
    </w:r>
    <w:r w:rsidR="00C534A3">
      <w:t>A</w:t>
    </w:r>
    <w:r w:rsidR="003E2E50">
      <w:t>TZS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52AB" w14:textId="77777777" w:rsidR="00216FFA" w:rsidRDefault="00216FFA" w:rsidP="003C053E">
      <w:pPr>
        <w:spacing w:after="0"/>
      </w:pPr>
      <w:r>
        <w:separator/>
      </w:r>
    </w:p>
  </w:footnote>
  <w:footnote w:type="continuationSeparator" w:id="0">
    <w:p w14:paraId="3C573DE9" w14:textId="77777777" w:rsidR="00216FFA" w:rsidRDefault="00216FFA" w:rsidP="003C0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231849"/>
      <w:docPartObj>
        <w:docPartGallery w:val="Page Numbers (Top of Page)"/>
        <w:docPartUnique/>
      </w:docPartObj>
    </w:sdtPr>
    <w:sdtEndPr>
      <w:rPr>
        <w:noProof/>
      </w:rPr>
    </w:sdtEndPr>
    <w:sdtContent>
      <w:p w14:paraId="7E9A77DB" w14:textId="77777777" w:rsidR="003C053E" w:rsidRDefault="003C053E">
        <w:pPr>
          <w:pStyle w:val="Header"/>
          <w:jc w:val="center"/>
        </w:pPr>
        <w:r>
          <w:fldChar w:fldCharType="begin"/>
        </w:r>
        <w:r>
          <w:instrText xml:space="preserve"> PAGE   \* MERGEFORMAT </w:instrText>
        </w:r>
        <w:r>
          <w:fldChar w:fldCharType="separate"/>
        </w:r>
        <w:r w:rsidR="004B2775">
          <w:rPr>
            <w:noProof/>
          </w:rPr>
          <w:t>10</w:t>
        </w:r>
        <w:r>
          <w:rPr>
            <w:noProof/>
          </w:rPr>
          <w:fldChar w:fldCharType="end"/>
        </w:r>
      </w:p>
    </w:sdtContent>
  </w:sdt>
  <w:p w14:paraId="06F50353" w14:textId="77777777" w:rsidR="003C053E" w:rsidRDefault="003C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790"/>
    <w:multiLevelType w:val="hybridMultilevel"/>
    <w:tmpl w:val="464AF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7E3D5F"/>
    <w:multiLevelType w:val="multilevel"/>
    <w:tmpl w:val="210E646E"/>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E06952"/>
    <w:multiLevelType w:val="hybridMultilevel"/>
    <w:tmpl w:val="5AC24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77F0"/>
    <w:rsid w:val="00012D9B"/>
    <w:rsid w:val="00016692"/>
    <w:rsid w:val="00032AD4"/>
    <w:rsid w:val="00047753"/>
    <w:rsid w:val="000477B1"/>
    <w:rsid w:val="000529F3"/>
    <w:rsid w:val="0005336E"/>
    <w:rsid w:val="00054E8E"/>
    <w:rsid w:val="00057B08"/>
    <w:rsid w:val="000718BF"/>
    <w:rsid w:val="00073390"/>
    <w:rsid w:val="0007386B"/>
    <w:rsid w:val="00075222"/>
    <w:rsid w:val="00075713"/>
    <w:rsid w:val="00080B65"/>
    <w:rsid w:val="00083B41"/>
    <w:rsid w:val="00083C85"/>
    <w:rsid w:val="00086EE3"/>
    <w:rsid w:val="000904FD"/>
    <w:rsid w:val="000921DA"/>
    <w:rsid w:val="0009582F"/>
    <w:rsid w:val="000B460F"/>
    <w:rsid w:val="000C2AC0"/>
    <w:rsid w:val="000D31CF"/>
    <w:rsid w:val="000D599A"/>
    <w:rsid w:val="000F2E70"/>
    <w:rsid w:val="000F40CF"/>
    <w:rsid w:val="000F771A"/>
    <w:rsid w:val="001076DB"/>
    <w:rsid w:val="0011017F"/>
    <w:rsid w:val="001138CA"/>
    <w:rsid w:val="00114838"/>
    <w:rsid w:val="00116679"/>
    <w:rsid w:val="001205EF"/>
    <w:rsid w:val="0012259A"/>
    <w:rsid w:val="00130756"/>
    <w:rsid w:val="00140B2E"/>
    <w:rsid w:val="001427FC"/>
    <w:rsid w:val="00143E19"/>
    <w:rsid w:val="001522C8"/>
    <w:rsid w:val="00152D66"/>
    <w:rsid w:val="001550AF"/>
    <w:rsid w:val="001621F0"/>
    <w:rsid w:val="001709EA"/>
    <w:rsid w:val="00177A23"/>
    <w:rsid w:val="001812D3"/>
    <w:rsid w:val="0019663E"/>
    <w:rsid w:val="001966AA"/>
    <w:rsid w:val="001A60DB"/>
    <w:rsid w:val="001B0E65"/>
    <w:rsid w:val="001B291A"/>
    <w:rsid w:val="001B4EA8"/>
    <w:rsid w:val="001C044F"/>
    <w:rsid w:val="001C4568"/>
    <w:rsid w:val="001C568E"/>
    <w:rsid w:val="001C5FC6"/>
    <w:rsid w:val="001D1041"/>
    <w:rsid w:val="001E318E"/>
    <w:rsid w:val="001F1B9B"/>
    <w:rsid w:val="001F33C8"/>
    <w:rsid w:val="001F7289"/>
    <w:rsid w:val="002017F2"/>
    <w:rsid w:val="00202A46"/>
    <w:rsid w:val="00202ED7"/>
    <w:rsid w:val="00207E57"/>
    <w:rsid w:val="0021152E"/>
    <w:rsid w:val="00214F1F"/>
    <w:rsid w:val="00215990"/>
    <w:rsid w:val="00216FFA"/>
    <w:rsid w:val="0022172B"/>
    <w:rsid w:val="00226036"/>
    <w:rsid w:val="002332A5"/>
    <w:rsid w:val="0023550C"/>
    <w:rsid w:val="002366B4"/>
    <w:rsid w:val="002368C5"/>
    <w:rsid w:val="0026694E"/>
    <w:rsid w:val="00280050"/>
    <w:rsid w:val="002840EE"/>
    <w:rsid w:val="002A1FD2"/>
    <w:rsid w:val="002A48A8"/>
    <w:rsid w:val="002B57BE"/>
    <w:rsid w:val="002B60BF"/>
    <w:rsid w:val="002C54C5"/>
    <w:rsid w:val="002D01C7"/>
    <w:rsid w:val="002D5D56"/>
    <w:rsid w:val="002E2125"/>
    <w:rsid w:val="002E5520"/>
    <w:rsid w:val="002E683B"/>
    <w:rsid w:val="002E6F73"/>
    <w:rsid w:val="0032203F"/>
    <w:rsid w:val="003367E0"/>
    <w:rsid w:val="003430E9"/>
    <w:rsid w:val="00350583"/>
    <w:rsid w:val="00356636"/>
    <w:rsid w:val="00357846"/>
    <w:rsid w:val="00377314"/>
    <w:rsid w:val="00377604"/>
    <w:rsid w:val="003813FA"/>
    <w:rsid w:val="00392565"/>
    <w:rsid w:val="00395F1F"/>
    <w:rsid w:val="00396B6C"/>
    <w:rsid w:val="003A62B3"/>
    <w:rsid w:val="003A6E89"/>
    <w:rsid w:val="003B72B1"/>
    <w:rsid w:val="003C053E"/>
    <w:rsid w:val="003C396C"/>
    <w:rsid w:val="003D07E2"/>
    <w:rsid w:val="003D0BC0"/>
    <w:rsid w:val="003E2E50"/>
    <w:rsid w:val="003E3599"/>
    <w:rsid w:val="003E3672"/>
    <w:rsid w:val="003E4306"/>
    <w:rsid w:val="003F1EB4"/>
    <w:rsid w:val="003F4F3D"/>
    <w:rsid w:val="00402E65"/>
    <w:rsid w:val="00406A4F"/>
    <w:rsid w:val="00413557"/>
    <w:rsid w:val="00415AFA"/>
    <w:rsid w:val="004303C0"/>
    <w:rsid w:val="00430D8A"/>
    <w:rsid w:val="004321F6"/>
    <w:rsid w:val="00432F68"/>
    <w:rsid w:val="004335FD"/>
    <w:rsid w:val="004352FD"/>
    <w:rsid w:val="004354FC"/>
    <w:rsid w:val="0045146F"/>
    <w:rsid w:val="0045451B"/>
    <w:rsid w:val="00461336"/>
    <w:rsid w:val="004638FD"/>
    <w:rsid w:val="00465A06"/>
    <w:rsid w:val="004747C6"/>
    <w:rsid w:val="00477482"/>
    <w:rsid w:val="00484C92"/>
    <w:rsid w:val="00490D9B"/>
    <w:rsid w:val="00492ED2"/>
    <w:rsid w:val="0049366E"/>
    <w:rsid w:val="00493C5E"/>
    <w:rsid w:val="004969E9"/>
    <w:rsid w:val="004B2775"/>
    <w:rsid w:val="004B441F"/>
    <w:rsid w:val="004B59BF"/>
    <w:rsid w:val="004D3BD8"/>
    <w:rsid w:val="004D6B1C"/>
    <w:rsid w:val="004E5BED"/>
    <w:rsid w:val="004E6259"/>
    <w:rsid w:val="004F0122"/>
    <w:rsid w:val="004F1920"/>
    <w:rsid w:val="004F39A9"/>
    <w:rsid w:val="004F4147"/>
    <w:rsid w:val="00500AF9"/>
    <w:rsid w:val="00511440"/>
    <w:rsid w:val="00516130"/>
    <w:rsid w:val="00516D0D"/>
    <w:rsid w:val="00521471"/>
    <w:rsid w:val="00532A80"/>
    <w:rsid w:val="00536754"/>
    <w:rsid w:val="00540958"/>
    <w:rsid w:val="00551613"/>
    <w:rsid w:val="005544DB"/>
    <w:rsid w:val="0056071C"/>
    <w:rsid w:val="005612F4"/>
    <w:rsid w:val="0056240F"/>
    <w:rsid w:val="00566E66"/>
    <w:rsid w:val="00577FC1"/>
    <w:rsid w:val="005A5B19"/>
    <w:rsid w:val="005B164C"/>
    <w:rsid w:val="005B6A6D"/>
    <w:rsid w:val="005C53C9"/>
    <w:rsid w:val="005C5820"/>
    <w:rsid w:val="005D4555"/>
    <w:rsid w:val="005D77FB"/>
    <w:rsid w:val="005E77C6"/>
    <w:rsid w:val="00602AF4"/>
    <w:rsid w:val="00603650"/>
    <w:rsid w:val="006102C8"/>
    <w:rsid w:val="00611D1E"/>
    <w:rsid w:val="00627E0E"/>
    <w:rsid w:val="00630978"/>
    <w:rsid w:val="0063239B"/>
    <w:rsid w:val="00637E69"/>
    <w:rsid w:val="00643318"/>
    <w:rsid w:val="00647E1E"/>
    <w:rsid w:val="0065202C"/>
    <w:rsid w:val="006548A5"/>
    <w:rsid w:val="00666DA9"/>
    <w:rsid w:val="00666EA9"/>
    <w:rsid w:val="00671714"/>
    <w:rsid w:val="00677DFA"/>
    <w:rsid w:val="00693A8E"/>
    <w:rsid w:val="0069403A"/>
    <w:rsid w:val="006A3692"/>
    <w:rsid w:val="006A5DEF"/>
    <w:rsid w:val="006A67CA"/>
    <w:rsid w:val="006B6ED9"/>
    <w:rsid w:val="006C06E5"/>
    <w:rsid w:val="006C4A2E"/>
    <w:rsid w:val="006E0571"/>
    <w:rsid w:val="006E0C30"/>
    <w:rsid w:val="006E27BF"/>
    <w:rsid w:val="006E5685"/>
    <w:rsid w:val="00700238"/>
    <w:rsid w:val="0070186B"/>
    <w:rsid w:val="00716FBC"/>
    <w:rsid w:val="007277A5"/>
    <w:rsid w:val="0073232F"/>
    <w:rsid w:val="00733940"/>
    <w:rsid w:val="007408CB"/>
    <w:rsid w:val="00770FD3"/>
    <w:rsid w:val="00771C2B"/>
    <w:rsid w:val="00772EF1"/>
    <w:rsid w:val="00773839"/>
    <w:rsid w:val="00775DA4"/>
    <w:rsid w:val="00776403"/>
    <w:rsid w:val="007827BB"/>
    <w:rsid w:val="007841A6"/>
    <w:rsid w:val="007876BA"/>
    <w:rsid w:val="00795B7E"/>
    <w:rsid w:val="007A17E9"/>
    <w:rsid w:val="007A3B5A"/>
    <w:rsid w:val="007B30C5"/>
    <w:rsid w:val="007C0180"/>
    <w:rsid w:val="007D05AE"/>
    <w:rsid w:val="007D4FFE"/>
    <w:rsid w:val="007E1983"/>
    <w:rsid w:val="007F0284"/>
    <w:rsid w:val="007F0779"/>
    <w:rsid w:val="007F2D63"/>
    <w:rsid w:val="007F2E38"/>
    <w:rsid w:val="0080505B"/>
    <w:rsid w:val="0080717D"/>
    <w:rsid w:val="00825AC2"/>
    <w:rsid w:val="00831EE2"/>
    <w:rsid w:val="00834DCB"/>
    <w:rsid w:val="008413C3"/>
    <w:rsid w:val="008501B7"/>
    <w:rsid w:val="008567C0"/>
    <w:rsid w:val="008654AA"/>
    <w:rsid w:val="00866896"/>
    <w:rsid w:val="0086690E"/>
    <w:rsid w:val="008720E8"/>
    <w:rsid w:val="008904B3"/>
    <w:rsid w:val="00896CC9"/>
    <w:rsid w:val="008973F0"/>
    <w:rsid w:val="008A1C81"/>
    <w:rsid w:val="008A492C"/>
    <w:rsid w:val="008C04E2"/>
    <w:rsid w:val="008C27B6"/>
    <w:rsid w:val="008C59EA"/>
    <w:rsid w:val="008D0362"/>
    <w:rsid w:val="008D7970"/>
    <w:rsid w:val="008E6C3F"/>
    <w:rsid w:val="008F4BA5"/>
    <w:rsid w:val="00911D59"/>
    <w:rsid w:val="009270DD"/>
    <w:rsid w:val="00931AFA"/>
    <w:rsid w:val="009322ED"/>
    <w:rsid w:val="00933389"/>
    <w:rsid w:val="00957849"/>
    <w:rsid w:val="00962001"/>
    <w:rsid w:val="0097086E"/>
    <w:rsid w:val="00975328"/>
    <w:rsid w:val="009820E7"/>
    <w:rsid w:val="00984FAB"/>
    <w:rsid w:val="00991D41"/>
    <w:rsid w:val="009A0E30"/>
    <w:rsid w:val="009A40BB"/>
    <w:rsid w:val="009A6B18"/>
    <w:rsid w:val="009C3FFC"/>
    <w:rsid w:val="009C4926"/>
    <w:rsid w:val="009C75CE"/>
    <w:rsid w:val="009D2D22"/>
    <w:rsid w:val="009E21EF"/>
    <w:rsid w:val="009E6229"/>
    <w:rsid w:val="009F34C7"/>
    <w:rsid w:val="009F4D82"/>
    <w:rsid w:val="009F5E46"/>
    <w:rsid w:val="00A010FA"/>
    <w:rsid w:val="00A01A7F"/>
    <w:rsid w:val="00A128EB"/>
    <w:rsid w:val="00A2294A"/>
    <w:rsid w:val="00A23662"/>
    <w:rsid w:val="00A30357"/>
    <w:rsid w:val="00A35968"/>
    <w:rsid w:val="00A45D4F"/>
    <w:rsid w:val="00A46147"/>
    <w:rsid w:val="00A55A52"/>
    <w:rsid w:val="00A5746E"/>
    <w:rsid w:val="00A70BBF"/>
    <w:rsid w:val="00A866B5"/>
    <w:rsid w:val="00A9379D"/>
    <w:rsid w:val="00A94D37"/>
    <w:rsid w:val="00A976DA"/>
    <w:rsid w:val="00A97833"/>
    <w:rsid w:val="00AB1F60"/>
    <w:rsid w:val="00AB3E7A"/>
    <w:rsid w:val="00AD2BDF"/>
    <w:rsid w:val="00AD79DC"/>
    <w:rsid w:val="00AF6925"/>
    <w:rsid w:val="00AF7C0A"/>
    <w:rsid w:val="00B10CA3"/>
    <w:rsid w:val="00B1265D"/>
    <w:rsid w:val="00B15011"/>
    <w:rsid w:val="00B20352"/>
    <w:rsid w:val="00B2156D"/>
    <w:rsid w:val="00B231F9"/>
    <w:rsid w:val="00B2497E"/>
    <w:rsid w:val="00B3000E"/>
    <w:rsid w:val="00B32C1B"/>
    <w:rsid w:val="00B344A1"/>
    <w:rsid w:val="00B35460"/>
    <w:rsid w:val="00B40F9D"/>
    <w:rsid w:val="00B43FD7"/>
    <w:rsid w:val="00B54C8C"/>
    <w:rsid w:val="00B54F4C"/>
    <w:rsid w:val="00B60425"/>
    <w:rsid w:val="00B61F8E"/>
    <w:rsid w:val="00B64005"/>
    <w:rsid w:val="00B72715"/>
    <w:rsid w:val="00B744BB"/>
    <w:rsid w:val="00B74C60"/>
    <w:rsid w:val="00B8305C"/>
    <w:rsid w:val="00BA1BB9"/>
    <w:rsid w:val="00BA20E4"/>
    <w:rsid w:val="00BB1C63"/>
    <w:rsid w:val="00BB36CB"/>
    <w:rsid w:val="00BC23DC"/>
    <w:rsid w:val="00BC706B"/>
    <w:rsid w:val="00BE5EFE"/>
    <w:rsid w:val="00BF1AC7"/>
    <w:rsid w:val="00BF5F86"/>
    <w:rsid w:val="00BF60FA"/>
    <w:rsid w:val="00C06E59"/>
    <w:rsid w:val="00C131B2"/>
    <w:rsid w:val="00C225AF"/>
    <w:rsid w:val="00C229B0"/>
    <w:rsid w:val="00C259CE"/>
    <w:rsid w:val="00C25EB1"/>
    <w:rsid w:val="00C34F5B"/>
    <w:rsid w:val="00C435C2"/>
    <w:rsid w:val="00C4404E"/>
    <w:rsid w:val="00C44DC5"/>
    <w:rsid w:val="00C471DB"/>
    <w:rsid w:val="00C534A3"/>
    <w:rsid w:val="00C569E9"/>
    <w:rsid w:val="00C628FF"/>
    <w:rsid w:val="00C6642D"/>
    <w:rsid w:val="00C73919"/>
    <w:rsid w:val="00C74ECE"/>
    <w:rsid w:val="00C769E0"/>
    <w:rsid w:val="00C76B2B"/>
    <w:rsid w:val="00C8401F"/>
    <w:rsid w:val="00C85C97"/>
    <w:rsid w:val="00C8723D"/>
    <w:rsid w:val="00C96DD7"/>
    <w:rsid w:val="00CA3860"/>
    <w:rsid w:val="00CA5D77"/>
    <w:rsid w:val="00CC11B1"/>
    <w:rsid w:val="00CC7850"/>
    <w:rsid w:val="00CD08CD"/>
    <w:rsid w:val="00CD3765"/>
    <w:rsid w:val="00CF0B47"/>
    <w:rsid w:val="00D051CB"/>
    <w:rsid w:val="00D1529A"/>
    <w:rsid w:val="00D1763A"/>
    <w:rsid w:val="00D30CE1"/>
    <w:rsid w:val="00D401AE"/>
    <w:rsid w:val="00D422B4"/>
    <w:rsid w:val="00D50C03"/>
    <w:rsid w:val="00D57366"/>
    <w:rsid w:val="00D70144"/>
    <w:rsid w:val="00D70F51"/>
    <w:rsid w:val="00D71BB5"/>
    <w:rsid w:val="00D77DB4"/>
    <w:rsid w:val="00D931A3"/>
    <w:rsid w:val="00DA1D9B"/>
    <w:rsid w:val="00DA3838"/>
    <w:rsid w:val="00DB5C4A"/>
    <w:rsid w:val="00DB606E"/>
    <w:rsid w:val="00DB7D8E"/>
    <w:rsid w:val="00DD3021"/>
    <w:rsid w:val="00DD3959"/>
    <w:rsid w:val="00DE00E6"/>
    <w:rsid w:val="00DE6AB6"/>
    <w:rsid w:val="00DF11A9"/>
    <w:rsid w:val="00DF14A8"/>
    <w:rsid w:val="00DF797F"/>
    <w:rsid w:val="00DF7B83"/>
    <w:rsid w:val="00E067C0"/>
    <w:rsid w:val="00E2042B"/>
    <w:rsid w:val="00E27B5E"/>
    <w:rsid w:val="00E40721"/>
    <w:rsid w:val="00E420B5"/>
    <w:rsid w:val="00E42DB8"/>
    <w:rsid w:val="00E51CC9"/>
    <w:rsid w:val="00E5271D"/>
    <w:rsid w:val="00E5450C"/>
    <w:rsid w:val="00E57046"/>
    <w:rsid w:val="00E62546"/>
    <w:rsid w:val="00E742BE"/>
    <w:rsid w:val="00E757EB"/>
    <w:rsid w:val="00E803AB"/>
    <w:rsid w:val="00E812AF"/>
    <w:rsid w:val="00E82942"/>
    <w:rsid w:val="00E85C25"/>
    <w:rsid w:val="00E94017"/>
    <w:rsid w:val="00E96C8C"/>
    <w:rsid w:val="00E9756F"/>
    <w:rsid w:val="00EA0E35"/>
    <w:rsid w:val="00EB4A33"/>
    <w:rsid w:val="00EB5279"/>
    <w:rsid w:val="00EB5D1B"/>
    <w:rsid w:val="00EC36E8"/>
    <w:rsid w:val="00EC444F"/>
    <w:rsid w:val="00EC4C13"/>
    <w:rsid w:val="00EE1F8C"/>
    <w:rsid w:val="00EF13AE"/>
    <w:rsid w:val="00EF2A69"/>
    <w:rsid w:val="00F01E80"/>
    <w:rsid w:val="00F0213F"/>
    <w:rsid w:val="00F06AF9"/>
    <w:rsid w:val="00F07918"/>
    <w:rsid w:val="00F30C45"/>
    <w:rsid w:val="00F31BC5"/>
    <w:rsid w:val="00F343D9"/>
    <w:rsid w:val="00F3714A"/>
    <w:rsid w:val="00F420E5"/>
    <w:rsid w:val="00F4413D"/>
    <w:rsid w:val="00F45DED"/>
    <w:rsid w:val="00F53EBC"/>
    <w:rsid w:val="00F54E66"/>
    <w:rsid w:val="00F60718"/>
    <w:rsid w:val="00F608CD"/>
    <w:rsid w:val="00F61C50"/>
    <w:rsid w:val="00F621D5"/>
    <w:rsid w:val="00F6405C"/>
    <w:rsid w:val="00F66F73"/>
    <w:rsid w:val="00F8486A"/>
    <w:rsid w:val="00F84E1F"/>
    <w:rsid w:val="00F85239"/>
    <w:rsid w:val="00F93AF5"/>
    <w:rsid w:val="00FA1311"/>
    <w:rsid w:val="00FB0642"/>
    <w:rsid w:val="00FB7CEB"/>
    <w:rsid w:val="00FC5357"/>
    <w:rsid w:val="00FC5CC7"/>
    <w:rsid w:val="00FD7FA9"/>
    <w:rsid w:val="00FE3E75"/>
    <w:rsid w:val="00FF10A7"/>
    <w:rsid w:val="00FF4EDC"/>
    <w:rsid w:val="00FF5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E9CEA"/>
  <w15:chartTrackingRefBased/>
  <w15:docId w15:val="{F30D78C1-45DC-4281-A2CF-75079CA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16692"/>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16692"/>
    <w:rPr>
      <w:color w:val="0000FF"/>
      <w:u w:val="single"/>
    </w:rPr>
  </w:style>
  <w:style w:type="paragraph" w:styleId="ListParagraph">
    <w:name w:val="List Paragraph"/>
    <w:basedOn w:val="Normal"/>
    <w:uiPriority w:val="34"/>
    <w:qFormat/>
    <w:rsid w:val="00C85C97"/>
    <w:pPr>
      <w:suppressAutoHyphens/>
      <w:spacing w:after="0"/>
      <w:ind w:left="720"/>
      <w:contextualSpacing/>
    </w:pPr>
    <w:rPr>
      <w:rFonts w:eastAsia="Times New Roman"/>
      <w:lang w:val="en-GB" w:eastAsia="ar-SA"/>
    </w:rPr>
  </w:style>
  <w:style w:type="paragraph" w:styleId="NormalWeb">
    <w:name w:val="Normal (Web)"/>
    <w:basedOn w:val="Normal"/>
    <w:uiPriority w:val="99"/>
    <w:unhideWhenUsed/>
    <w:rsid w:val="00C85C97"/>
    <w:pPr>
      <w:spacing w:before="100" w:beforeAutospacing="1" w:after="100" w:afterAutospacing="1"/>
    </w:pPr>
    <w:rPr>
      <w:rFonts w:eastAsia="Times New Roman"/>
      <w:lang w:eastAsia="lv-LV"/>
    </w:rPr>
  </w:style>
  <w:style w:type="paragraph" w:customStyle="1" w:styleId="CM4">
    <w:name w:val="CM4"/>
    <w:basedOn w:val="Normal"/>
    <w:next w:val="Normal"/>
    <w:uiPriority w:val="99"/>
    <w:rsid w:val="00C85C97"/>
    <w:pPr>
      <w:autoSpaceDE w:val="0"/>
      <w:autoSpaceDN w:val="0"/>
      <w:adjustRightInd w:val="0"/>
      <w:spacing w:after="0"/>
    </w:pPr>
    <w:rPr>
      <w:rFonts w:ascii="EUAlbertina" w:eastAsia="Times New Roman" w:hAnsi="EUAlbertina"/>
      <w:lang w:eastAsia="lv-LV"/>
    </w:rPr>
  </w:style>
  <w:style w:type="paragraph" w:styleId="BalloonText">
    <w:name w:val="Balloon Text"/>
    <w:basedOn w:val="Normal"/>
    <w:link w:val="BalloonTextChar"/>
    <w:uiPriority w:val="99"/>
    <w:semiHidden/>
    <w:unhideWhenUsed/>
    <w:rsid w:val="007A17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E9"/>
    <w:rPr>
      <w:rFonts w:ascii="Segoe UI" w:hAnsi="Segoe UI" w:cs="Segoe UI"/>
      <w:sz w:val="18"/>
      <w:szCs w:val="18"/>
    </w:rPr>
  </w:style>
  <w:style w:type="paragraph" w:styleId="Title">
    <w:name w:val="Title"/>
    <w:basedOn w:val="Normal"/>
    <w:link w:val="TitleChar"/>
    <w:qFormat/>
    <w:rsid w:val="003C053E"/>
    <w:pPr>
      <w:spacing w:after="0"/>
      <w:jc w:val="center"/>
    </w:pPr>
    <w:rPr>
      <w:rFonts w:eastAsia="Times New Roman"/>
      <w:sz w:val="28"/>
      <w:szCs w:val="20"/>
    </w:rPr>
  </w:style>
  <w:style w:type="character" w:customStyle="1" w:styleId="TitleChar">
    <w:name w:val="Title Char"/>
    <w:basedOn w:val="DefaultParagraphFont"/>
    <w:link w:val="Title"/>
    <w:rsid w:val="003C053E"/>
    <w:rPr>
      <w:rFonts w:eastAsia="Times New Roman"/>
      <w:sz w:val="28"/>
      <w:szCs w:val="20"/>
    </w:rPr>
  </w:style>
  <w:style w:type="paragraph" w:styleId="Header">
    <w:name w:val="header"/>
    <w:basedOn w:val="Normal"/>
    <w:link w:val="HeaderChar"/>
    <w:uiPriority w:val="99"/>
    <w:rsid w:val="003C053E"/>
    <w:pPr>
      <w:widowControl w:val="0"/>
      <w:tabs>
        <w:tab w:val="center" w:pos="4153"/>
        <w:tab w:val="right" w:pos="8306"/>
      </w:tabs>
      <w:suppressAutoHyphens/>
      <w:spacing w:after="0"/>
    </w:pPr>
    <w:rPr>
      <w:rFonts w:eastAsia="Times New Roman"/>
      <w:kern w:val="1"/>
      <w:szCs w:val="20"/>
    </w:rPr>
  </w:style>
  <w:style w:type="character" w:customStyle="1" w:styleId="HeaderChar">
    <w:name w:val="Header Char"/>
    <w:basedOn w:val="DefaultParagraphFont"/>
    <w:link w:val="Header"/>
    <w:uiPriority w:val="99"/>
    <w:rsid w:val="003C053E"/>
    <w:rPr>
      <w:rFonts w:eastAsia="Times New Roman"/>
      <w:kern w:val="1"/>
      <w:szCs w:val="20"/>
    </w:rPr>
  </w:style>
  <w:style w:type="paragraph" w:styleId="Signature">
    <w:name w:val="Signature"/>
    <w:basedOn w:val="Normal"/>
    <w:next w:val="EnvelopeReturn"/>
    <w:link w:val="SignatureChar"/>
    <w:uiPriority w:val="99"/>
    <w:rsid w:val="003C053E"/>
    <w:pPr>
      <w:keepNext/>
      <w:keepLines/>
      <w:widowControl w:val="0"/>
      <w:tabs>
        <w:tab w:val="right" w:pos="9072"/>
      </w:tabs>
      <w:suppressAutoHyphens/>
      <w:spacing w:before="600" w:after="0"/>
      <w:ind w:firstLine="720"/>
    </w:pPr>
    <w:rPr>
      <w:rFonts w:eastAsia="Times New Roman"/>
      <w:kern w:val="1"/>
      <w:szCs w:val="20"/>
    </w:rPr>
  </w:style>
  <w:style w:type="character" w:customStyle="1" w:styleId="SignatureChar">
    <w:name w:val="Signature Char"/>
    <w:basedOn w:val="DefaultParagraphFont"/>
    <w:link w:val="Signature"/>
    <w:uiPriority w:val="99"/>
    <w:rsid w:val="003C053E"/>
    <w:rPr>
      <w:rFonts w:eastAsia="Times New Roman"/>
      <w:kern w:val="1"/>
      <w:szCs w:val="20"/>
    </w:rPr>
  </w:style>
  <w:style w:type="paragraph" w:styleId="EnvelopeReturn">
    <w:name w:val="envelope return"/>
    <w:basedOn w:val="Normal"/>
    <w:uiPriority w:val="99"/>
    <w:semiHidden/>
    <w:unhideWhenUsed/>
    <w:rsid w:val="003C053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C053E"/>
    <w:pPr>
      <w:tabs>
        <w:tab w:val="center" w:pos="4153"/>
        <w:tab w:val="right" w:pos="8306"/>
      </w:tabs>
      <w:spacing w:after="0"/>
    </w:pPr>
  </w:style>
  <w:style w:type="character" w:customStyle="1" w:styleId="FooterChar">
    <w:name w:val="Footer Char"/>
    <w:basedOn w:val="DefaultParagraphFont"/>
    <w:link w:val="Footer"/>
    <w:uiPriority w:val="99"/>
    <w:rsid w:val="003C053E"/>
  </w:style>
  <w:style w:type="character" w:styleId="CommentReference">
    <w:name w:val="annotation reference"/>
    <w:basedOn w:val="DefaultParagraphFont"/>
    <w:uiPriority w:val="99"/>
    <w:semiHidden/>
    <w:unhideWhenUsed/>
    <w:rsid w:val="00773839"/>
    <w:rPr>
      <w:sz w:val="16"/>
      <w:szCs w:val="16"/>
    </w:rPr>
  </w:style>
  <w:style w:type="paragraph" w:styleId="CommentText">
    <w:name w:val="annotation text"/>
    <w:basedOn w:val="Normal"/>
    <w:link w:val="CommentTextChar"/>
    <w:uiPriority w:val="99"/>
    <w:semiHidden/>
    <w:unhideWhenUsed/>
    <w:rsid w:val="00773839"/>
    <w:rPr>
      <w:sz w:val="20"/>
      <w:szCs w:val="20"/>
    </w:rPr>
  </w:style>
  <w:style w:type="character" w:customStyle="1" w:styleId="CommentTextChar">
    <w:name w:val="Comment Text Char"/>
    <w:basedOn w:val="DefaultParagraphFont"/>
    <w:link w:val="CommentText"/>
    <w:uiPriority w:val="99"/>
    <w:semiHidden/>
    <w:rsid w:val="00773839"/>
    <w:rPr>
      <w:sz w:val="20"/>
      <w:szCs w:val="20"/>
    </w:rPr>
  </w:style>
  <w:style w:type="paragraph" w:styleId="CommentSubject">
    <w:name w:val="annotation subject"/>
    <w:basedOn w:val="CommentText"/>
    <w:next w:val="CommentText"/>
    <w:link w:val="CommentSubjectChar"/>
    <w:uiPriority w:val="99"/>
    <w:semiHidden/>
    <w:unhideWhenUsed/>
    <w:rsid w:val="00773839"/>
    <w:rPr>
      <w:b/>
      <w:bCs/>
    </w:rPr>
  </w:style>
  <w:style w:type="character" w:customStyle="1" w:styleId="CommentSubjectChar">
    <w:name w:val="Comment Subject Char"/>
    <w:basedOn w:val="CommentTextChar"/>
    <w:link w:val="CommentSubject"/>
    <w:uiPriority w:val="99"/>
    <w:semiHidden/>
    <w:rsid w:val="00773839"/>
    <w:rPr>
      <w:b/>
      <w:bCs/>
      <w:sz w:val="20"/>
      <w:szCs w:val="20"/>
    </w:rPr>
  </w:style>
  <w:style w:type="character" w:styleId="UnresolvedMention">
    <w:name w:val="Unresolved Mention"/>
    <w:basedOn w:val="DefaultParagraphFont"/>
    <w:uiPriority w:val="99"/>
    <w:semiHidden/>
    <w:unhideWhenUsed/>
    <w:rsid w:val="00643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073">
      <w:bodyDiv w:val="1"/>
      <w:marLeft w:val="0"/>
      <w:marRight w:val="0"/>
      <w:marTop w:val="0"/>
      <w:marBottom w:val="0"/>
      <w:divBdr>
        <w:top w:val="none" w:sz="0" w:space="0" w:color="auto"/>
        <w:left w:val="none" w:sz="0" w:space="0" w:color="auto"/>
        <w:bottom w:val="none" w:sz="0" w:space="0" w:color="auto"/>
        <w:right w:val="none" w:sz="0" w:space="0" w:color="auto"/>
      </w:divBdr>
    </w:div>
    <w:div w:id="801923207">
      <w:bodyDiv w:val="1"/>
      <w:marLeft w:val="0"/>
      <w:marRight w:val="0"/>
      <w:marTop w:val="0"/>
      <w:marBottom w:val="0"/>
      <w:divBdr>
        <w:top w:val="none" w:sz="0" w:space="0" w:color="auto"/>
        <w:left w:val="none" w:sz="0" w:space="0" w:color="auto"/>
        <w:bottom w:val="none" w:sz="0" w:space="0" w:color="auto"/>
        <w:right w:val="none" w:sz="0" w:space="0" w:color="auto"/>
      </w:divBdr>
      <w:divsChild>
        <w:div w:id="2106076081">
          <w:marLeft w:val="0"/>
          <w:marRight w:val="0"/>
          <w:marTop w:val="0"/>
          <w:marBottom w:val="0"/>
          <w:divBdr>
            <w:top w:val="none" w:sz="0" w:space="0" w:color="auto"/>
            <w:left w:val="none" w:sz="0" w:space="0" w:color="auto"/>
            <w:bottom w:val="none" w:sz="0" w:space="0" w:color="auto"/>
            <w:right w:val="none" w:sz="0" w:space="0" w:color="auto"/>
          </w:divBdr>
        </w:div>
        <w:div w:id="1288313779">
          <w:marLeft w:val="0"/>
          <w:marRight w:val="0"/>
          <w:marTop w:val="0"/>
          <w:marBottom w:val="0"/>
          <w:divBdr>
            <w:top w:val="none" w:sz="0" w:space="0" w:color="auto"/>
            <w:left w:val="none" w:sz="0" w:space="0" w:color="auto"/>
            <w:bottom w:val="none" w:sz="0" w:space="0" w:color="auto"/>
            <w:right w:val="none" w:sz="0" w:space="0" w:color="auto"/>
          </w:divBdr>
        </w:div>
      </w:divsChild>
    </w:div>
    <w:div w:id="1166628137">
      <w:bodyDiv w:val="1"/>
      <w:marLeft w:val="0"/>
      <w:marRight w:val="0"/>
      <w:marTop w:val="0"/>
      <w:marBottom w:val="0"/>
      <w:divBdr>
        <w:top w:val="none" w:sz="0" w:space="0" w:color="auto"/>
        <w:left w:val="none" w:sz="0" w:space="0" w:color="auto"/>
        <w:bottom w:val="none" w:sz="0" w:space="0" w:color="auto"/>
        <w:right w:val="none" w:sz="0" w:space="0" w:color="auto"/>
      </w:divBdr>
    </w:div>
    <w:div w:id="1335186036">
      <w:bodyDiv w:val="1"/>
      <w:marLeft w:val="0"/>
      <w:marRight w:val="0"/>
      <w:marTop w:val="0"/>
      <w:marBottom w:val="0"/>
      <w:divBdr>
        <w:top w:val="none" w:sz="0" w:space="0" w:color="auto"/>
        <w:left w:val="none" w:sz="0" w:space="0" w:color="auto"/>
        <w:bottom w:val="none" w:sz="0" w:space="0" w:color="auto"/>
        <w:right w:val="none" w:sz="0" w:space="0" w:color="auto"/>
      </w:divBdr>
    </w:div>
    <w:div w:id="1794665369">
      <w:bodyDiv w:val="1"/>
      <w:marLeft w:val="0"/>
      <w:marRight w:val="0"/>
      <w:marTop w:val="0"/>
      <w:marBottom w:val="0"/>
      <w:divBdr>
        <w:top w:val="none" w:sz="0" w:space="0" w:color="auto"/>
        <w:left w:val="none" w:sz="0" w:space="0" w:color="auto"/>
        <w:bottom w:val="none" w:sz="0" w:space="0" w:color="auto"/>
        <w:right w:val="none" w:sz="0" w:space="0" w:color="auto"/>
      </w:divBdr>
    </w:div>
    <w:div w:id="1881093330">
      <w:bodyDiv w:val="1"/>
      <w:marLeft w:val="0"/>
      <w:marRight w:val="0"/>
      <w:marTop w:val="0"/>
      <w:marBottom w:val="0"/>
      <w:divBdr>
        <w:top w:val="none" w:sz="0" w:space="0" w:color="auto"/>
        <w:left w:val="none" w:sz="0" w:space="0" w:color="auto"/>
        <w:bottom w:val="none" w:sz="0" w:space="0" w:color="auto"/>
        <w:right w:val="none" w:sz="0" w:space="0" w:color="auto"/>
      </w:divBdr>
    </w:div>
    <w:div w:id="1903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skuja@ca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3086-516A-4100-8D2B-ABFCDA2E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7926</Words>
  <Characters>4518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Ministru kabineta noteikumu projekta„ Civilās aviācijas gaisa kuģu lidojumu apkalpes locekļu apmācību sniedzēju sertificēšanas kārtība” sākotnējās ietekmes novērtējuma ziņojums (anotācija)</vt:lpstr>
    </vt:vector>
  </TitlesOfParts>
  <Company>Satiksmes ministrija</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Civilās aviācijas gaisa kuģu lidojumu apkalpes locekļu apmācību sniedzēju sertificēšanas kārtība” sākotnējās ietekmes novērtējuma ziņojums (anotācija)</dc:title>
  <dc:subject>Anotācija</dc:subject>
  <dc:creator>Inese Lieģe</dc:creator>
  <cp:keywords/>
  <dc:description>I.Lieģe; : 67507903; inese.liege@caa.gov.lv</dc:description>
  <cp:lastModifiedBy>Līga Vernera</cp:lastModifiedBy>
  <cp:revision>2</cp:revision>
  <dcterms:created xsi:type="dcterms:W3CDTF">2021-01-22T12:22:00Z</dcterms:created>
  <dcterms:modified xsi:type="dcterms:W3CDTF">2021-01-22T12:22:00Z</dcterms:modified>
</cp:coreProperties>
</file>