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923B" w14:textId="1A05727D" w:rsidR="00BA51D5" w:rsidRPr="00BC022F" w:rsidRDefault="00AE03EF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bCs/>
          <w:sz w:val="24"/>
          <w:szCs w:val="24"/>
          <w:lang w:eastAsia="lv-LV"/>
        </w:rPr>
        <w:t>6</w:t>
      </w:r>
      <w:r w:rsidR="00BA51D5"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. pielikums</w:t>
      </w:r>
    </w:p>
    <w:p w14:paraId="441FA47F" w14:textId="2B4D4B77" w:rsidR="00BA51D5" w:rsidRPr="00BC022F" w:rsidRDefault="006D6FE9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  <w:lang w:eastAsia="lv-LV"/>
        </w:rPr>
        <w:t>projekta i</w:t>
      </w:r>
      <w:r w:rsidR="002E456E">
        <w:rPr>
          <w:rFonts w:ascii="Times New Roman" w:hAnsi="Times New Roman" w:cs="Times New Roman"/>
          <w:bCs/>
          <w:sz w:val="24"/>
          <w:szCs w:val="24"/>
          <w:lang w:eastAsia="lv-LV"/>
        </w:rPr>
        <w:t>nformācija</w:t>
      </w:r>
      <w:r w:rsidR="00CA7CEF">
        <w:rPr>
          <w:rFonts w:ascii="Times New Roman" w:hAnsi="Times New Roman" w:cs="Times New Roman"/>
          <w:bCs/>
          <w:sz w:val="24"/>
          <w:szCs w:val="24"/>
          <w:lang w:eastAsia="lv-LV"/>
        </w:rPr>
        <w:t>i</w:t>
      </w:r>
    </w:p>
    <w:p w14:paraId="4E1A9A29" w14:textId="77777777" w:rsidR="007461C4" w:rsidRDefault="007461C4" w:rsidP="00BA51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0CF6656C" w14:textId="683EE1A9" w:rsidR="00BA51D5" w:rsidRPr="006941EF" w:rsidRDefault="006941EF" w:rsidP="006941EF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941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informētību attiecībā uz interešu konflikta jautājumu regulējumu un to integrāciju iekšējās kontroles </w:t>
      </w:r>
      <w:r w:rsidRPr="00723646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sistēmās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A51D5" w:rsidRPr="00BC022F" w14:paraId="52684940" w14:textId="77777777" w:rsidTr="001353C6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9D8612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parakstījies(-usies),</w:t>
            </w:r>
          </w:p>
          <w:p w14:paraId="2D2D5654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9CAC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3307B8E9" w14:textId="77777777" w:rsidTr="00135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CF0321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CB86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BA51D5" w:rsidRPr="00BC022F" w14:paraId="3E55AB92" w14:textId="77777777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4D8568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iesniedzēja</w:t>
            </w:r>
          </w:p>
          <w:p w14:paraId="1B03BA8E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8FE8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0400E0F0" w14:textId="77777777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A3D647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0649E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BA51D5" w:rsidRPr="00BC022F" w14:paraId="731CC68A" w14:textId="77777777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B01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14:paraId="1CC72876" w14:textId="77777777"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B34" w14:textId="77777777"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14:paraId="1DD7124F" w14:textId="77777777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955E" w14:textId="77777777"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0D17" w14:textId="77777777"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14:paraId="5EE62A34" w14:textId="31A0CA97" w:rsidR="00BA51D5" w:rsidRPr="00BC022F" w:rsidRDefault="00BA51D5" w:rsidP="00BA51D5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apliecinu, ka projekta </w:t>
      </w:r>
      <w:r w:rsidRPr="00BC022F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&lt;projekta nosaukums&gt;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2E456E">
        <w:rPr>
          <w:rFonts w:ascii="Times New Roman" w:hAnsi="Times New Roman" w:cs="Times New Roman"/>
          <w:sz w:val="24"/>
          <w:szCs w:val="24"/>
          <w:lang w:eastAsia="lv-LV"/>
        </w:rPr>
        <w:t>nformācijas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iesniegšanas brīdī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14:paraId="3EEDEE00" w14:textId="42963D3D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esmu informēts(-a) par Regulas Nr. 2018/1046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1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direktīvas Nr. 2014/24/ES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2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likuma “Par interešu konflikta novēršanu valsts amatpersonu darbībā” un Eiropas Komisijas paziņojuma Nr. C/2021/2119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3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par interešu konfliktu prasībām un apņemos tās ievērot;</w:t>
      </w:r>
    </w:p>
    <w:p w14:paraId="48D03910" w14:textId="6D130D48"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4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prasībām, kura sevī ietver:</w:t>
      </w:r>
    </w:p>
    <w:p w14:paraId="1D2038EC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preventīvus pasākumus un konstatēšanas pasākumus interešu konflikta kontrolei publiskajos iepirkumos, t. sk. paziņošanas procedūru, labošanas pasākumus;</w:t>
      </w:r>
    </w:p>
    <w:p w14:paraId="7834853B" w14:textId="77777777"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pasākumus aizliegtās vienošanās riska kontrolei;</w:t>
      </w:r>
    </w:p>
    <w:p w14:paraId="11E81DED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ieviests ētikas kodekss un procedūras disciplināratbildības piemērošanai;</w:t>
      </w:r>
    </w:p>
    <w:p w14:paraId="10D0B962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izveidots ziņošanas mehānisms kompetentajām iestādēm par potenciālu administratīvu/kriminālatbildību;</w:t>
      </w:r>
    </w:p>
    <w:p w14:paraId="3264A57E" w14:textId="77777777"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izveidota trauksmes celšanas sistēma.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BA51D5" w:rsidRPr="00BC022F" w14:paraId="4C9B1A13" w14:textId="77777777" w:rsidTr="001353C6">
        <w:tc>
          <w:tcPr>
            <w:tcW w:w="1413" w:type="dxa"/>
          </w:tcPr>
          <w:p w14:paraId="5A2D91C9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213EC302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E848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1C6D095C" w14:textId="77777777" w:rsidTr="001353C6">
        <w:tc>
          <w:tcPr>
            <w:tcW w:w="1413" w:type="dxa"/>
            <w:vMerge w:val="restart"/>
          </w:tcPr>
          <w:p w14:paraId="754437EC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55223D96" w14:textId="77777777"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14:paraId="1DA19037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656F6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14:paraId="0BE2F210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14:paraId="48037C78" w14:textId="77777777" w:rsidTr="001353C6">
        <w:tc>
          <w:tcPr>
            <w:tcW w:w="0" w:type="auto"/>
            <w:vMerge/>
            <w:vAlign w:val="center"/>
            <w:hideMark/>
          </w:tcPr>
          <w:p w14:paraId="1E0CD515" w14:textId="77777777" w:rsidR="00BA51D5" w:rsidRPr="00BC022F" w:rsidRDefault="00BA51D5" w:rsidP="001353C6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57451E" w14:textId="77777777"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dd/mm/gggg</w:t>
            </w:r>
          </w:p>
        </w:tc>
      </w:tr>
      <w:bookmarkEnd w:id="0"/>
    </w:tbl>
    <w:p w14:paraId="7D3821E4" w14:textId="77777777" w:rsidR="0072099E" w:rsidRPr="00BA51D5" w:rsidRDefault="0072099E" w:rsidP="00BA51D5"/>
    <w:sectPr w:rsidR="0072099E" w:rsidRPr="00BA51D5" w:rsidSect="007461C4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5F5A" w14:textId="77777777" w:rsidR="00E5317D" w:rsidRDefault="00E5317D" w:rsidP="00BA51D5">
      <w:pPr>
        <w:spacing w:before="0" w:after="0"/>
      </w:pPr>
      <w:r>
        <w:separator/>
      </w:r>
    </w:p>
  </w:endnote>
  <w:endnote w:type="continuationSeparator" w:id="0">
    <w:p w14:paraId="5BD454E4" w14:textId="77777777" w:rsidR="00E5317D" w:rsidRDefault="00E5317D" w:rsidP="00BA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1BDE" w14:textId="77777777" w:rsidR="00E5317D" w:rsidRDefault="00E5317D" w:rsidP="00BA51D5">
      <w:pPr>
        <w:spacing w:before="0" w:after="0"/>
      </w:pPr>
      <w:r>
        <w:separator/>
      </w:r>
    </w:p>
  </w:footnote>
  <w:footnote w:type="continuationSeparator" w:id="0">
    <w:p w14:paraId="559780C7" w14:textId="77777777" w:rsidR="00E5317D" w:rsidRDefault="00E5317D" w:rsidP="00BA51D5">
      <w:pPr>
        <w:spacing w:before="0" w:after="0"/>
      </w:pPr>
      <w:r>
        <w:continuationSeparator/>
      </w:r>
    </w:p>
  </w:footnote>
  <w:footnote w:id="1">
    <w:p w14:paraId="48CAE913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2018. gada 18. jūlija Regula (ES, Euratom) Nr. 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</w:p>
  </w:footnote>
  <w:footnote w:id="2">
    <w:p w14:paraId="2B5C63CE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2014. gada 26. februāra Direktīva Nr. 2014/24/ES par publisko iepirkumu un ar ko atceļ Direktīvu 2004/18/EK Dokuments attiecas uz EEZ</w:t>
      </w:r>
    </w:p>
  </w:footnote>
  <w:footnote w:id="3">
    <w:p w14:paraId="126DB0E0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Komisijas paziņojums “Norādījumi par izvairīšanos no interešu konfliktiem un to pārvaldību saskaņā ar Finanšu regulu” 2021/C 121/01, C/2021/2119</w:t>
      </w:r>
    </w:p>
  </w:footnote>
  <w:footnote w:id="4">
    <w:p w14:paraId="15274F74" w14:textId="77777777"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Ministru kabineta 2017. gada 17. oktobra noteikumi Nr. 630 “Noteikumi par iekšējās kontroles sistēmas pamatprasībām korupcijas un interešu konflikta riska novēršanai publiskas personas institūcijā”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654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19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5"/>
    <w:rsid w:val="001F2CC6"/>
    <w:rsid w:val="00276EFD"/>
    <w:rsid w:val="002E456E"/>
    <w:rsid w:val="00491D64"/>
    <w:rsid w:val="00551AC0"/>
    <w:rsid w:val="005F37DB"/>
    <w:rsid w:val="006941EF"/>
    <w:rsid w:val="006D6FE9"/>
    <w:rsid w:val="0072099E"/>
    <w:rsid w:val="00723646"/>
    <w:rsid w:val="007461C4"/>
    <w:rsid w:val="00834162"/>
    <w:rsid w:val="009A6D89"/>
    <w:rsid w:val="00AE03EF"/>
    <w:rsid w:val="00BA51D5"/>
    <w:rsid w:val="00C05CCC"/>
    <w:rsid w:val="00CA7CEF"/>
    <w:rsid w:val="00CF26AA"/>
    <w:rsid w:val="00E5317D"/>
    <w:rsid w:val="00EC0830"/>
    <w:rsid w:val="00EC0B5D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CDF2"/>
  <w15:chartTrackingRefBased/>
  <w15:docId w15:val="{FC31851A-2417-4357-B1D0-89FD9D3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D5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BA51D5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BA51D5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BA51D5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BA51D5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BA51D5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A51D5"/>
    <w:pPr>
      <w:spacing w:before="0" w:after="160" w:line="240" w:lineRule="exact"/>
      <w:ind w:left="0" w:firstLine="0"/>
      <w:textAlignment w:val="baseline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0D605BD0867418EA218D70DC5828C" ma:contentTypeVersion="16" ma:contentTypeDescription="Create a new document." ma:contentTypeScope="" ma:versionID="9990d716548bb4483c2f407df2c09bf3">
  <xsd:schema xmlns:xsd="http://www.w3.org/2001/XMLSchema" xmlns:xs="http://www.w3.org/2001/XMLSchema" xmlns:p="http://schemas.microsoft.com/office/2006/metadata/properties" xmlns:ns2="db4b5f1f-ffd4-4967-878e-02c581402405" xmlns:ns3="fdd6d73d-fe44-4745-9dfc-7660bd388739" targetNamespace="http://schemas.microsoft.com/office/2006/metadata/properties" ma:root="true" ma:fieldsID="77e10cc4a96f9adef0a31ba4a1ec4885" ns2:_="" ns3:_="">
    <xsd:import namespace="db4b5f1f-ffd4-4967-878e-02c581402405"/>
    <xsd:import namespace="fdd6d73d-fe44-4745-9dfc-7660bd388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5f1f-ffd4-4967-878e-02c58140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d73d-fe44-4745-9dfc-7660bd388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3ef3d-77a8-4e1e-864e-22a69f29a753}" ma:internalName="TaxCatchAll" ma:showField="CatchAllData" ma:web="fdd6d73d-fe44-4745-9dfc-7660bd388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b5f1f-ffd4-4967-878e-02c581402405">
      <Terms xmlns="http://schemas.microsoft.com/office/infopath/2007/PartnerControls"/>
    </lcf76f155ced4ddcb4097134ff3c332f>
    <TaxCatchAll xmlns="fdd6d73d-fe44-4745-9dfc-7660bd388739" xsi:nil="true"/>
  </documentManagement>
</p:properties>
</file>

<file path=customXml/itemProps1.xml><?xml version="1.0" encoding="utf-8"?>
<ds:datastoreItem xmlns:ds="http://schemas.openxmlformats.org/officeDocument/2006/customXml" ds:itemID="{3A75D567-0A91-4563-8F3A-BE8B97A45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b5f1f-ffd4-4967-878e-02c581402405"/>
    <ds:schemaRef ds:uri="fdd6d73d-fe44-4745-9dfc-7660bd388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6428BF-C60E-41D4-BB11-1A033E23D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AD42D1-36D5-4E65-A84A-BF768020ADBC}">
  <ds:schemaRefs>
    <ds:schemaRef ds:uri="http://schemas.microsoft.com/office/2006/metadata/properties"/>
    <ds:schemaRef ds:uri="http://schemas.microsoft.com/office/infopath/2007/PartnerControls"/>
    <ds:schemaRef ds:uri="db4b5f1f-ffd4-4967-878e-02c581402405"/>
    <ds:schemaRef ds:uri="fdd6d73d-fe44-4745-9dfc-7660bd388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Barkāne</dc:creator>
  <cp:keywords/>
  <dc:description/>
  <cp:lastModifiedBy>Rūdolfs Kudļa</cp:lastModifiedBy>
  <cp:revision>16</cp:revision>
  <dcterms:created xsi:type="dcterms:W3CDTF">2023-01-31T11:26:00Z</dcterms:created>
  <dcterms:modified xsi:type="dcterms:W3CDTF">2023-06-09T06:11:00Z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0x010100C380D605BD0867418EA218D70DC5828C</vt:lpwstr>
  </property>
  <property fmtid="{D5CDD505-2E9C-101B-9397-08002B2CF9AE}" pid="3" name="MediaServiceImageTags">
    <vt:lpwstr/>
  </property>
</Properties>
</file>