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51D5" w:rsidRPr="00BC022F" w:rsidRDefault="00AE03EF" w:rsidP="00BA51D5">
      <w:pPr>
        <w:spacing w:before="0" w:after="0"/>
        <w:ind w:left="284" w:firstLine="0"/>
        <w:jc w:val="right"/>
        <w:rPr>
          <w:rFonts w:ascii="Times New Roman" w:hAnsi="Times New Roman" w:cs="Times New Roman"/>
          <w:bCs/>
          <w:sz w:val="24"/>
          <w:szCs w:val="24"/>
          <w:lang w:eastAsia="lv-LV"/>
        </w:rPr>
      </w:pPr>
      <w:bookmarkStart w:id="0" w:name="_Hlk124365325"/>
      <w:r>
        <w:rPr>
          <w:rFonts w:ascii="Times New Roman" w:hAnsi="Times New Roman" w:cs="Times New Roman"/>
          <w:bCs/>
          <w:sz w:val="24"/>
          <w:szCs w:val="24"/>
          <w:lang w:eastAsia="lv-LV"/>
        </w:rPr>
        <w:t>6</w:t>
      </w:r>
      <w:r w:rsidR="00BA51D5" w:rsidRPr="00BC022F">
        <w:rPr>
          <w:rFonts w:ascii="Times New Roman" w:hAnsi="Times New Roman" w:cs="Times New Roman"/>
          <w:bCs/>
          <w:sz w:val="24"/>
          <w:szCs w:val="24"/>
          <w:lang w:eastAsia="lv-LV"/>
        </w:rPr>
        <w:t>. pielikums</w:t>
      </w:r>
    </w:p>
    <w:p w:rsidR="00BA51D5" w:rsidRPr="00BC022F" w:rsidRDefault="006D6FE9" w:rsidP="00BA51D5">
      <w:pPr>
        <w:spacing w:before="0" w:after="0"/>
        <w:ind w:left="284" w:firstLine="0"/>
        <w:jc w:val="right"/>
        <w:rPr>
          <w:rFonts w:ascii="Times New Roman" w:hAnsi="Times New Roman" w:cs="Times New Roman"/>
          <w:bCs/>
          <w:sz w:val="24"/>
          <w:szCs w:val="24"/>
          <w:lang w:eastAsia="lv-LV"/>
        </w:rPr>
      </w:pPr>
      <w:r>
        <w:rPr>
          <w:rFonts w:ascii="Times New Roman" w:hAnsi="Times New Roman" w:cs="Times New Roman"/>
          <w:bCs/>
          <w:sz w:val="24"/>
          <w:szCs w:val="24"/>
          <w:lang w:eastAsia="lv-LV"/>
        </w:rPr>
        <w:t>projekta i</w:t>
      </w:r>
      <w:r w:rsidR="002E456E">
        <w:rPr>
          <w:rFonts w:ascii="Times New Roman" w:hAnsi="Times New Roman" w:cs="Times New Roman"/>
          <w:bCs/>
          <w:sz w:val="24"/>
          <w:szCs w:val="24"/>
          <w:lang w:eastAsia="lv-LV"/>
        </w:rPr>
        <w:t>nformācija</w:t>
      </w:r>
      <w:r w:rsidR="00CA7CEF">
        <w:rPr>
          <w:rFonts w:ascii="Times New Roman" w:hAnsi="Times New Roman" w:cs="Times New Roman"/>
          <w:bCs/>
          <w:sz w:val="24"/>
          <w:szCs w:val="24"/>
          <w:lang w:eastAsia="lv-LV"/>
        </w:rPr>
        <w:t>i</w:t>
      </w:r>
    </w:p>
    <w:p w:rsidR="007461C4" w:rsidRDefault="007461C4" w:rsidP="00BA51D5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:rsidR="00BA51D5" w:rsidRPr="006941EF" w:rsidRDefault="006941EF" w:rsidP="006941EF">
      <w:pPr>
        <w:spacing w:before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6941EF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Apliecinājums par informētību attiecībā uz interešu konflikta jautājumu regulējumu un to integrāciju iekšējās kontroles </w:t>
      </w:r>
      <w:r w:rsidRPr="00723646">
        <w:rPr>
          <w:rFonts w:ascii="Times New Roman" w:hAnsi="Times New Roman" w:cs="Times New Roman"/>
          <w:b/>
          <w:sz w:val="24"/>
          <w:szCs w:val="24"/>
          <w:u w:val="single"/>
          <w:lang w:eastAsia="lv-LV"/>
        </w:rPr>
        <w:t>sistēmās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BA51D5" w:rsidRPr="00BC022F" w:rsidTr="001353C6"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Es, apakšā parakstījies(-</w:t>
            </w:r>
            <w:proofErr w:type="spellStart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usies</w:t>
            </w:r>
            <w:proofErr w:type="spellEnd"/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),</w:t>
            </w:r>
          </w:p>
          <w:p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5" w:rsidRPr="00BC022F" w:rsidRDefault="00BA51D5" w:rsidP="001353C6">
            <w:pPr>
              <w:spacing w:before="0" w:line="276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A51D5" w:rsidRPr="00BC022F" w:rsidTr="001353C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1D5" w:rsidRPr="00BC022F" w:rsidRDefault="00BA51D5" w:rsidP="001353C6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D5" w:rsidRPr="00BC022F" w:rsidRDefault="00BA51D5" w:rsidP="001353C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vārds, uzvārds</w:t>
            </w:r>
          </w:p>
        </w:tc>
      </w:tr>
      <w:tr w:rsidR="00BA51D5" w:rsidRPr="00BC022F" w:rsidTr="001353C6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projekta iesniedzēja</w:t>
            </w:r>
          </w:p>
          <w:p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5" w:rsidRPr="00BC022F" w:rsidRDefault="00BA51D5" w:rsidP="001353C6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BA51D5" w:rsidRPr="00BC022F" w:rsidTr="001353C6"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A51D5" w:rsidRPr="00BC022F" w:rsidRDefault="00BA51D5" w:rsidP="001353C6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D5" w:rsidRPr="00BC022F" w:rsidRDefault="00BA51D5" w:rsidP="001353C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projekta iesniedzēja nosaukums</w:t>
            </w:r>
          </w:p>
        </w:tc>
      </w:tr>
      <w:tr w:rsidR="00BA51D5" w:rsidRPr="00BC022F" w:rsidTr="001353C6">
        <w:tc>
          <w:tcPr>
            <w:tcW w:w="4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atbildīgā amatpersona</w:t>
            </w:r>
          </w:p>
          <w:p w:rsidR="00BA51D5" w:rsidRPr="00BC022F" w:rsidRDefault="00BA51D5" w:rsidP="001353C6">
            <w:pPr>
              <w:spacing w:befor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1D5" w:rsidRPr="00BC022F" w:rsidRDefault="00BA51D5" w:rsidP="001353C6">
            <w:pPr>
              <w:spacing w:before="0" w:line="276" w:lineRule="auto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</w:p>
        </w:tc>
      </w:tr>
      <w:tr w:rsidR="00BA51D5" w:rsidRPr="00BC022F" w:rsidTr="001353C6"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1D5" w:rsidRPr="00BC022F" w:rsidRDefault="00BA51D5" w:rsidP="001353C6">
            <w:pPr>
              <w:spacing w:before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1D5" w:rsidRPr="00BC022F" w:rsidRDefault="00BA51D5" w:rsidP="001353C6">
            <w:pPr>
              <w:spacing w:before="0"/>
              <w:jc w:val="center"/>
              <w:rPr>
                <w:rFonts w:ascii="Times New Roman" w:hAnsi="Times New Roman" w:cs="Times New Roman"/>
                <w:sz w:val="20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0"/>
                <w:szCs w:val="24"/>
                <w:lang w:eastAsia="lv-LV"/>
              </w:rPr>
              <w:t>amata nosaukums</w:t>
            </w:r>
          </w:p>
        </w:tc>
      </w:tr>
    </w:tbl>
    <w:p w:rsidR="00BA51D5" w:rsidRPr="00BC022F" w:rsidRDefault="00BA51D5" w:rsidP="00BA51D5">
      <w:pPr>
        <w:tabs>
          <w:tab w:val="left" w:pos="0"/>
        </w:tabs>
        <w:spacing w:before="0"/>
        <w:rPr>
          <w:rFonts w:ascii="Times New Roman" w:eastAsia="Times New Roman" w:hAnsi="Times New Roman" w:cs="Times New Roman"/>
          <w:szCs w:val="24"/>
          <w:shd w:val="clear" w:color="auto" w:fill="FFFFFF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apliecinu, ka projekta </w:t>
      </w:r>
      <w:r w:rsidRPr="00BC022F">
        <w:rPr>
          <w:rFonts w:ascii="Times New Roman" w:hAnsi="Times New Roman" w:cs="Times New Roman"/>
          <w:i/>
          <w:iCs/>
          <w:color w:val="FF0000"/>
          <w:sz w:val="24"/>
          <w:szCs w:val="24"/>
          <w:shd w:val="clear" w:color="auto" w:fill="FFFFFF"/>
        </w:rPr>
        <w:t xml:space="preserve">&lt;projekta nosaukums&gt;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</w:t>
      </w:r>
      <w:r w:rsidR="002E456E">
        <w:rPr>
          <w:rFonts w:ascii="Times New Roman" w:hAnsi="Times New Roman" w:cs="Times New Roman"/>
          <w:sz w:val="24"/>
          <w:szCs w:val="24"/>
          <w:lang w:eastAsia="lv-LV"/>
        </w:rPr>
        <w:t>nformācijas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iesniegšanas brīdī</w:t>
      </w:r>
      <w:r w:rsidRPr="00BC022F">
        <w:rPr>
          <w:rFonts w:ascii="Times New Roman" w:hAnsi="Times New Roman" w:cs="Times New Roman"/>
          <w:szCs w:val="24"/>
          <w:shd w:val="clear" w:color="auto" w:fill="FFFFFF"/>
        </w:rPr>
        <w:t>:</w:t>
      </w:r>
    </w:p>
    <w:p w:rsidR="00BA51D5" w:rsidRPr="00BC022F" w:rsidRDefault="00BA51D5" w:rsidP="00BA51D5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esmu informēts(-a) par Regulas Nr. 2018/1046</w:t>
      </w:r>
      <w:r w:rsidRPr="00BC022F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footnoteReference w:id="1"/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, direktīvas Nr. 2014/24/ES</w:t>
      </w:r>
      <w:r w:rsidRPr="00BC022F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footnoteReference w:id="2"/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, likuma “Par interešu konflikta novēršanu valsts amatpersonu darbībā” un Eiropas Komisijas paziņojuma Nr. C/2021/2119</w:t>
      </w:r>
      <w:r w:rsidRPr="00BC022F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footnoteReference w:id="3"/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par interešu konfliktu prasībām un apņemos tās ievērot;</w:t>
      </w:r>
    </w:p>
    <w:p w:rsidR="00BA51D5" w:rsidRPr="00BC022F" w:rsidRDefault="00BA51D5" w:rsidP="00BA51D5">
      <w:pPr>
        <w:pStyle w:val="ListParagraph"/>
        <w:numPr>
          <w:ilvl w:val="0"/>
          <w:numId w:val="1"/>
        </w:numPr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projekta iesniedzēja </w:t>
      </w:r>
      <w:r w:rsidRPr="16E7319D">
        <w:rPr>
          <w:rFonts w:ascii="Times New Roman" w:hAnsi="Times New Roman" w:cs="Times New Roman"/>
          <w:sz w:val="24"/>
          <w:szCs w:val="24"/>
          <w:lang w:eastAsia="lv-LV"/>
        </w:rPr>
        <w:t xml:space="preserve">organizācijā 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>ir izveidota iekšējās kontroles sistēma korupcijas un interešu konflikta riska novēršanai publiskas personas institūcijā atbilstoši Ministru kabineta 2017. gada 17. oktobra noteikumu Nr. 630</w:t>
      </w:r>
      <w:r w:rsidRPr="00BC022F">
        <w:rPr>
          <w:rStyle w:val="FootnoteReference"/>
          <w:rFonts w:ascii="Times New Roman" w:hAnsi="Times New Roman" w:cs="Times New Roman"/>
          <w:sz w:val="24"/>
          <w:szCs w:val="24"/>
          <w:lang w:eastAsia="lv-LV"/>
        </w:rPr>
        <w:footnoteReference w:id="4"/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prasībām, kura sevī ietver:</w:t>
      </w:r>
    </w:p>
    <w:p w:rsidR="00BA51D5" w:rsidRPr="00BC022F" w:rsidRDefault="00BA51D5" w:rsidP="00BA51D5">
      <w:pPr>
        <w:pStyle w:val="ListParagraph"/>
        <w:numPr>
          <w:ilvl w:val="0"/>
          <w:numId w:val="2"/>
        </w:numPr>
        <w:tabs>
          <w:tab w:val="left" w:pos="0"/>
        </w:tabs>
        <w:spacing w:before="0" w:line="254" w:lineRule="auto"/>
        <w:ind w:left="851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preventīvus pasākumus un konstatēšanas pasākumus interešu konflikta kontrolei publiskajos iepirkumos, t. sk. paziņošanas procedūru, labošanas pasākumus;</w:t>
      </w:r>
    </w:p>
    <w:p w:rsidR="00BA51D5" w:rsidRPr="00BC022F" w:rsidRDefault="00BA51D5" w:rsidP="00BA51D5">
      <w:pPr>
        <w:pStyle w:val="ListParagraph"/>
        <w:numPr>
          <w:ilvl w:val="0"/>
          <w:numId w:val="2"/>
        </w:numPr>
        <w:tabs>
          <w:tab w:val="left" w:pos="0"/>
        </w:tabs>
        <w:spacing w:before="0" w:line="254" w:lineRule="auto"/>
        <w:ind w:left="851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>pasākumus aizliegtās vienošanās riska kontrolei;</w:t>
      </w:r>
    </w:p>
    <w:p w:rsidR="00BA51D5" w:rsidRPr="00BC022F" w:rsidRDefault="00BA51D5" w:rsidP="00BA51D5">
      <w:pPr>
        <w:pStyle w:val="ListParagraph"/>
        <w:numPr>
          <w:ilvl w:val="0"/>
          <w:numId w:val="1"/>
        </w:numPr>
        <w:tabs>
          <w:tab w:val="left" w:pos="0"/>
        </w:tabs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projekta iesniedzēja </w:t>
      </w:r>
      <w:r>
        <w:rPr>
          <w:rFonts w:ascii="Times New Roman" w:hAnsi="Times New Roman" w:cs="Times New Roman"/>
          <w:sz w:val="24"/>
          <w:szCs w:val="24"/>
          <w:lang w:eastAsia="lv-LV"/>
        </w:rPr>
        <w:t>organizācijā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ir ieviests ētikas kodekss un procedūras disciplināratbildības piemērošanai;</w:t>
      </w:r>
    </w:p>
    <w:p w:rsidR="00BA51D5" w:rsidRPr="00BC022F" w:rsidRDefault="00BA51D5" w:rsidP="00BA51D5">
      <w:pPr>
        <w:pStyle w:val="ListParagraph"/>
        <w:numPr>
          <w:ilvl w:val="0"/>
          <w:numId w:val="1"/>
        </w:numPr>
        <w:tabs>
          <w:tab w:val="left" w:pos="0"/>
        </w:tabs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projekta iesniedzēja </w:t>
      </w:r>
      <w:r>
        <w:rPr>
          <w:rFonts w:ascii="Times New Roman" w:hAnsi="Times New Roman" w:cs="Times New Roman"/>
          <w:sz w:val="24"/>
          <w:szCs w:val="24"/>
          <w:lang w:eastAsia="lv-LV"/>
        </w:rPr>
        <w:t>organizācijā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ir izveidots ziņošanas mehānisms kompetentajām iestādēm par potenciālu administratīvu/kriminālatbildību;</w:t>
      </w:r>
    </w:p>
    <w:p w:rsidR="00BA51D5" w:rsidRPr="00BC022F" w:rsidRDefault="00BA51D5" w:rsidP="00BA51D5">
      <w:pPr>
        <w:pStyle w:val="ListParagraph"/>
        <w:numPr>
          <w:ilvl w:val="0"/>
          <w:numId w:val="1"/>
        </w:numPr>
        <w:tabs>
          <w:tab w:val="left" w:pos="0"/>
        </w:tabs>
        <w:spacing w:before="0" w:line="254" w:lineRule="auto"/>
        <w:ind w:left="426"/>
        <w:rPr>
          <w:rFonts w:ascii="Times New Roman" w:hAnsi="Times New Roman" w:cs="Times New Roman"/>
          <w:sz w:val="24"/>
          <w:szCs w:val="24"/>
          <w:lang w:eastAsia="lv-LV"/>
        </w:rPr>
      </w:pP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projekta iesniedzēja </w:t>
      </w:r>
      <w:r>
        <w:rPr>
          <w:rFonts w:ascii="Times New Roman" w:hAnsi="Times New Roman" w:cs="Times New Roman"/>
          <w:sz w:val="24"/>
          <w:szCs w:val="24"/>
          <w:lang w:eastAsia="lv-LV"/>
        </w:rPr>
        <w:t>organizācijā</w:t>
      </w:r>
      <w:r w:rsidRPr="00BC022F">
        <w:rPr>
          <w:rFonts w:ascii="Times New Roman" w:hAnsi="Times New Roman" w:cs="Times New Roman"/>
          <w:sz w:val="24"/>
          <w:szCs w:val="24"/>
          <w:lang w:eastAsia="lv-LV"/>
        </w:rPr>
        <w:t xml:space="preserve"> ir izveidota trauksmes celšanas sistēma.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="00BA51D5" w:rsidRPr="00BC022F" w:rsidTr="001353C6">
        <w:tc>
          <w:tcPr>
            <w:tcW w:w="1413" w:type="dxa"/>
          </w:tcPr>
          <w:p w:rsidR="00BA51D5" w:rsidRPr="00BC022F" w:rsidRDefault="00BA51D5" w:rsidP="001353C6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:rsidR="00BA51D5" w:rsidRPr="00BC022F" w:rsidRDefault="00BA51D5" w:rsidP="001353C6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51D5" w:rsidRPr="00BC022F" w:rsidRDefault="00BA51D5" w:rsidP="001353C6">
            <w:pPr>
              <w:tabs>
                <w:tab w:val="left" w:pos="0"/>
              </w:tabs>
              <w:spacing w:before="0" w:after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A51D5" w:rsidRPr="00BC022F" w:rsidTr="001353C6">
        <w:tc>
          <w:tcPr>
            <w:tcW w:w="1413" w:type="dxa"/>
            <w:vMerge w:val="restart"/>
          </w:tcPr>
          <w:p w:rsidR="00BA51D5" w:rsidRPr="00BC022F" w:rsidRDefault="00BA51D5" w:rsidP="001353C6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:rsidR="00BA51D5" w:rsidRPr="00BC022F" w:rsidRDefault="00BA51D5" w:rsidP="001353C6">
            <w:pPr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BC022F">
              <w:rPr>
                <w:rFonts w:ascii="Times New Roman" w:hAnsi="Times New Roman" w:cs="Times New Roman"/>
                <w:sz w:val="24"/>
                <w:szCs w:val="24"/>
                <w:lang w:eastAsia="lv-LV"/>
              </w:rPr>
              <w:t>Datums:</w:t>
            </w:r>
          </w:p>
          <w:p w:rsidR="00BA51D5" w:rsidRPr="00BC022F" w:rsidRDefault="00BA51D5" w:rsidP="001353C6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A51D5" w:rsidRPr="00BC022F" w:rsidRDefault="00BA51D5" w:rsidP="001353C6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  <w:p w:rsidR="00BA51D5" w:rsidRPr="00BC022F" w:rsidRDefault="00BA51D5" w:rsidP="001353C6">
            <w:pPr>
              <w:tabs>
                <w:tab w:val="left" w:pos="0"/>
              </w:tabs>
              <w:spacing w:before="0" w:after="0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A51D5" w:rsidRPr="00BC022F" w:rsidTr="001353C6">
        <w:tc>
          <w:tcPr>
            <w:tcW w:w="0" w:type="auto"/>
            <w:vMerge/>
            <w:vAlign w:val="center"/>
            <w:hideMark/>
          </w:tcPr>
          <w:p w:rsidR="00BA51D5" w:rsidRPr="00BC022F" w:rsidRDefault="00BA51D5" w:rsidP="001353C6">
            <w:pPr>
              <w:spacing w:before="0"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A51D5" w:rsidRPr="00BC022F" w:rsidRDefault="00BA51D5" w:rsidP="001353C6">
            <w:pPr>
              <w:tabs>
                <w:tab w:val="left" w:pos="0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dd</w:t>
            </w:r>
            <w:proofErr w:type="spellEnd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/mm/</w:t>
            </w:r>
            <w:proofErr w:type="spellStart"/>
            <w:r w:rsidRPr="00BC022F">
              <w:rPr>
                <w:rFonts w:ascii="Times New Roman" w:hAnsi="Times New Roman" w:cs="Times New Roman"/>
                <w:szCs w:val="24"/>
                <w:lang w:eastAsia="lv-LV"/>
              </w:rPr>
              <w:t>gggg</w:t>
            </w:r>
            <w:proofErr w:type="spellEnd"/>
          </w:p>
        </w:tc>
      </w:tr>
      <w:bookmarkEnd w:id="0"/>
    </w:tbl>
    <w:p w:rsidR="0072099E" w:rsidRPr="00BA51D5" w:rsidRDefault="0072099E" w:rsidP="00BA51D5"/>
    <w:sectPr w:rsidR="0072099E" w:rsidRPr="00BA51D5" w:rsidSect="003656D6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656D6" w:rsidRDefault="003656D6" w:rsidP="00BA51D5">
      <w:pPr>
        <w:spacing w:before="0" w:after="0"/>
      </w:pPr>
      <w:r>
        <w:separator/>
      </w:r>
    </w:p>
  </w:endnote>
  <w:endnote w:type="continuationSeparator" w:id="0">
    <w:p w:rsidR="003656D6" w:rsidRDefault="003656D6" w:rsidP="00BA51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656D6" w:rsidRDefault="003656D6" w:rsidP="00BA51D5">
      <w:pPr>
        <w:spacing w:before="0" w:after="0"/>
      </w:pPr>
      <w:r>
        <w:separator/>
      </w:r>
    </w:p>
  </w:footnote>
  <w:footnote w:type="continuationSeparator" w:id="0">
    <w:p w:rsidR="003656D6" w:rsidRDefault="003656D6" w:rsidP="00BA51D5">
      <w:pPr>
        <w:spacing w:before="0" w:after="0"/>
      </w:pPr>
      <w:r>
        <w:continuationSeparator/>
      </w:r>
    </w:p>
  </w:footnote>
  <w:footnote w:id="1">
    <w:p w:rsidR="00BA51D5" w:rsidRPr="006A13A8" w:rsidRDefault="00BA51D5" w:rsidP="00BA51D5">
      <w:pPr>
        <w:pStyle w:val="FootnoteText"/>
        <w:spacing w:before="0"/>
        <w:ind w:left="-426" w:hanging="141"/>
        <w:rPr>
          <w:rFonts w:ascii="Times New Roman" w:hAnsi="Times New Roman" w:cs="Times New Roman"/>
        </w:rPr>
      </w:pPr>
      <w:r w:rsidRPr="006A13A8">
        <w:rPr>
          <w:rStyle w:val="FootnoteReference"/>
          <w:rFonts w:ascii="Times New Roman" w:hAnsi="Times New Roman" w:cs="Times New Roman"/>
        </w:rPr>
        <w:footnoteRef/>
      </w:r>
      <w:r w:rsidRPr="006A13A8">
        <w:rPr>
          <w:rFonts w:ascii="Times New Roman" w:hAnsi="Times New Roman" w:cs="Times New Roman"/>
        </w:rPr>
        <w:t xml:space="preserve"> Eiropas Parlamenta un Padomes 2018. gada 18. jūlija Regula (ES, Euratom) Nr. 2018/1046 par finanšu noteikumiem, ko piemēro Savienības vispārējam budžetam, ar kuru groza Regulas (ES) Nr. 1296/2013, (ES) Nr. 1301/2013, (ES) Nr. 1303/2013, (ES) Nr. 1304/2013, (ES) Nr. 1309/2013, (ES) Nr. 1316/2013, (ES) Nr. 223/2014, (ES) Nr. 283/2014 un Lēmumu Nr. 541/2014/ES un atceļ Regulu (ES, Euratom) Nr. 966/2012</w:t>
      </w:r>
    </w:p>
  </w:footnote>
  <w:footnote w:id="2">
    <w:p w:rsidR="00BA51D5" w:rsidRPr="006A13A8" w:rsidRDefault="00BA51D5" w:rsidP="00BA51D5">
      <w:pPr>
        <w:pStyle w:val="FootnoteText"/>
        <w:spacing w:before="0"/>
        <w:ind w:left="-426" w:hanging="141"/>
        <w:rPr>
          <w:rFonts w:ascii="Times New Roman" w:hAnsi="Times New Roman" w:cs="Times New Roman"/>
        </w:rPr>
      </w:pPr>
      <w:r w:rsidRPr="006A13A8">
        <w:rPr>
          <w:rStyle w:val="FootnoteReference"/>
          <w:rFonts w:ascii="Times New Roman" w:hAnsi="Times New Roman" w:cs="Times New Roman"/>
        </w:rPr>
        <w:footnoteRef/>
      </w:r>
      <w:r w:rsidRPr="006A13A8">
        <w:rPr>
          <w:rFonts w:ascii="Times New Roman" w:hAnsi="Times New Roman" w:cs="Times New Roman"/>
        </w:rPr>
        <w:t xml:space="preserve"> </w:t>
      </w:r>
      <w:r w:rsidRPr="006A13A8">
        <w:rPr>
          <w:rFonts w:ascii="Times New Roman" w:hAnsi="Times New Roman" w:cs="Times New Roman"/>
        </w:rPr>
        <w:t>Eiropas Parlamenta un Padomes 2014. gada 26. februāra Direktīva Nr. 2014/24/ES par publisko iepirkumu un ar ko atceļ Direktīvu 2004/18/EK Dokuments attiecas uz EEZ</w:t>
      </w:r>
    </w:p>
  </w:footnote>
  <w:footnote w:id="3">
    <w:p w:rsidR="00BA51D5" w:rsidRPr="006A13A8" w:rsidRDefault="00BA51D5" w:rsidP="00BA51D5">
      <w:pPr>
        <w:pStyle w:val="FootnoteText"/>
        <w:spacing w:before="0"/>
        <w:ind w:left="-426" w:hanging="141"/>
        <w:rPr>
          <w:rFonts w:ascii="Times New Roman" w:hAnsi="Times New Roman" w:cs="Times New Roman"/>
        </w:rPr>
      </w:pPr>
      <w:r w:rsidRPr="006A13A8">
        <w:rPr>
          <w:rStyle w:val="FootnoteReference"/>
          <w:rFonts w:ascii="Times New Roman" w:hAnsi="Times New Roman" w:cs="Times New Roman"/>
        </w:rPr>
        <w:footnoteRef/>
      </w:r>
      <w:r w:rsidRPr="006A13A8">
        <w:rPr>
          <w:rFonts w:ascii="Times New Roman" w:hAnsi="Times New Roman" w:cs="Times New Roman"/>
        </w:rPr>
        <w:t xml:space="preserve"> </w:t>
      </w:r>
      <w:r w:rsidRPr="006A13A8">
        <w:rPr>
          <w:rFonts w:ascii="Times New Roman" w:hAnsi="Times New Roman" w:cs="Times New Roman"/>
        </w:rPr>
        <w:t>Komisijas paziņojums “Norādījumi par izvairīšanos no interešu konfliktiem un to pārvaldību saskaņā ar Finanšu regulu” 2021/C 121/01, C/2021/2119</w:t>
      </w:r>
    </w:p>
  </w:footnote>
  <w:footnote w:id="4">
    <w:p w:rsidR="00BA51D5" w:rsidRPr="006A13A8" w:rsidRDefault="00BA51D5" w:rsidP="00BA51D5">
      <w:pPr>
        <w:pStyle w:val="FootnoteText"/>
        <w:spacing w:before="0"/>
        <w:ind w:left="-426" w:hanging="141"/>
        <w:rPr>
          <w:rFonts w:ascii="Times New Roman" w:hAnsi="Times New Roman" w:cs="Times New Roman"/>
        </w:rPr>
      </w:pPr>
      <w:r w:rsidRPr="006A13A8">
        <w:rPr>
          <w:rStyle w:val="FootnoteReference"/>
          <w:rFonts w:ascii="Times New Roman" w:hAnsi="Times New Roman" w:cs="Times New Roman"/>
        </w:rPr>
        <w:footnoteRef/>
      </w:r>
      <w:r w:rsidRPr="006A13A8">
        <w:rPr>
          <w:rFonts w:ascii="Times New Roman" w:hAnsi="Times New Roman" w:cs="Times New Roman"/>
        </w:rPr>
        <w:t xml:space="preserve"> </w:t>
      </w:r>
      <w:r w:rsidRPr="006A13A8">
        <w:rPr>
          <w:rFonts w:ascii="Times New Roman" w:hAnsi="Times New Roman" w:cs="Times New Roman"/>
        </w:rPr>
        <w:t>Ministru kabineta 2017. gada 17. oktobra noteikumi Nr. 630 “Noteikumi par iekšējās kontroles sistēmas pamatprasībām korupcijas un interešu konflikta riska novēršanai publiskas personas institūcijā”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66540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2198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1D5"/>
    <w:rsid w:val="001F2CC6"/>
    <w:rsid w:val="00276EFD"/>
    <w:rsid w:val="002E456E"/>
    <w:rsid w:val="003656D6"/>
    <w:rsid w:val="003B2CEA"/>
    <w:rsid w:val="00491D64"/>
    <w:rsid w:val="00551AC0"/>
    <w:rsid w:val="005F37DB"/>
    <w:rsid w:val="00673D1B"/>
    <w:rsid w:val="006941EF"/>
    <w:rsid w:val="006D6FE9"/>
    <w:rsid w:val="0072099E"/>
    <w:rsid w:val="00723646"/>
    <w:rsid w:val="007461C4"/>
    <w:rsid w:val="00834162"/>
    <w:rsid w:val="009A6D89"/>
    <w:rsid w:val="00AE03EF"/>
    <w:rsid w:val="00B87EF2"/>
    <w:rsid w:val="00BA51D5"/>
    <w:rsid w:val="00C05CCC"/>
    <w:rsid w:val="00C3705E"/>
    <w:rsid w:val="00CA7CEF"/>
    <w:rsid w:val="00CF26AA"/>
    <w:rsid w:val="00E5317D"/>
    <w:rsid w:val="00EC0830"/>
    <w:rsid w:val="00EC0B5D"/>
    <w:rsid w:val="00FD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CDF2"/>
  <w15:chartTrackingRefBased/>
  <w15:docId w15:val="{FC31851A-2417-4357-B1D0-89FD9D30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1D5"/>
    <w:pPr>
      <w:spacing w:before="120" w:after="120" w:line="240" w:lineRule="auto"/>
      <w:ind w:left="851" w:hanging="567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&amp;P List Paragraph,2,Strip,Normal bullet 2,Bullet list,List Paragraph1,Saraksta rindkopa1,Colorful List - Accent 12,List1,Akapit z listą BS,Colorful List - Accent 11,Numbered Para 1,Dot pt,List Paragraph Char Char Char"/>
    <w:basedOn w:val="Normal"/>
    <w:link w:val="ListParagraphChar"/>
    <w:uiPriority w:val="34"/>
    <w:qFormat/>
    <w:rsid w:val="00BA51D5"/>
    <w:pPr>
      <w:ind w:left="720"/>
      <w:contextualSpacing/>
    </w:pPr>
  </w:style>
  <w:style w:type="character" w:customStyle="1" w:styleId="ListParagraphChar">
    <w:name w:val="List Paragraph Char"/>
    <w:aliases w:val="H&amp;P List Paragraph Char,2 Char,Strip Char,Normal bullet 2 Char,Bullet list Char,List Paragraph1 Char,Saraksta rindkopa1 Char,Colorful List - Accent 12 Char,List1 Char,Akapit z listą BS Char,Colorful List - Accent 11 Char,Dot pt Char"/>
    <w:link w:val="ListParagraph"/>
    <w:uiPriority w:val="34"/>
    <w:qFormat/>
    <w:locked/>
    <w:rsid w:val="00BA51D5"/>
  </w:style>
  <w:style w:type="paragraph" w:styleId="FootnoteText">
    <w:name w:val="footnote text"/>
    <w:aliases w:val="Footnote,Fußnote Char,Fußnote Char Char,Fußnote Char Char Char Char Char Char,Fußnote,-E Fußnotentext,footnote text,Fußnotentext Ursprung,single space,FOOTNOTES,fn,Footnote Text Char2 Char,Footnote Text Char Char1 Char,Schriftart: 9 pt,f,F"/>
    <w:basedOn w:val="Normal"/>
    <w:link w:val="FootnoteTextChar"/>
    <w:uiPriority w:val="99"/>
    <w:semiHidden/>
    <w:unhideWhenUsed/>
    <w:qFormat/>
    <w:rsid w:val="00BA51D5"/>
    <w:pPr>
      <w:spacing w:after="0"/>
    </w:pPr>
    <w:rPr>
      <w:sz w:val="20"/>
      <w:szCs w:val="20"/>
    </w:rPr>
  </w:style>
  <w:style w:type="character" w:customStyle="1" w:styleId="FootnoteTextChar">
    <w:name w:val="Footnote Text Char"/>
    <w:aliases w:val="Footnote Char,Fußnote Char Char1,Fußnote Char Char Char,Fußnote Char Char Char Char Char Char Char,Fußnote Char1,-E Fußnotentext Char,footnote text Char,Fußnotentext Ursprung Char,single space Char,FOOTNOTES Char,fn Char,f Char,F Char"/>
    <w:basedOn w:val="DefaultParagraphFont"/>
    <w:link w:val="FootnoteText"/>
    <w:uiPriority w:val="99"/>
    <w:semiHidden/>
    <w:qFormat/>
    <w:rsid w:val="00BA51D5"/>
    <w:rPr>
      <w:sz w:val="20"/>
      <w:szCs w:val="20"/>
    </w:rPr>
  </w:style>
  <w:style w:type="character" w:styleId="FootnoteReferen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basedOn w:val="DefaultParagraphFont"/>
    <w:link w:val="CharCharCharChar"/>
    <w:uiPriority w:val="99"/>
    <w:unhideWhenUsed/>
    <w:qFormat/>
    <w:rsid w:val="00BA51D5"/>
    <w:rPr>
      <w:vertAlign w:val="superscript"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BA51D5"/>
    <w:pPr>
      <w:spacing w:before="0" w:after="160" w:line="240" w:lineRule="exact"/>
      <w:ind w:left="0" w:firstLine="0"/>
      <w:textAlignment w:val="baseline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4b5f1f-ffd4-4967-878e-02c581402405">
      <Terms xmlns="http://schemas.microsoft.com/office/infopath/2007/PartnerControls"/>
    </lcf76f155ced4ddcb4097134ff3c332f>
    <TaxCatchAll xmlns="fdd6d73d-fe44-4745-9dfc-7660bd38873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0D605BD0867418EA218D70DC5828C" ma:contentTypeVersion="17" ma:contentTypeDescription="Create a new document." ma:contentTypeScope="" ma:versionID="2ff46f857511968f445af8e2c05f77df">
  <xsd:schema xmlns:xsd="http://www.w3.org/2001/XMLSchema" xmlns:xs="http://www.w3.org/2001/XMLSchema" xmlns:p="http://schemas.microsoft.com/office/2006/metadata/properties" xmlns:ns2="db4b5f1f-ffd4-4967-878e-02c581402405" xmlns:ns3="fdd6d73d-fe44-4745-9dfc-7660bd388739" targetNamespace="http://schemas.microsoft.com/office/2006/metadata/properties" ma:root="true" ma:fieldsID="5799b7230f130dd4fb61e7445d57b11b" ns2:_="" ns3:_="">
    <xsd:import namespace="db4b5f1f-ffd4-4967-878e-02c581402405"/>
    <xsd:import namespace="fdd6d73d-fe44-4745-9dfc-7660bd388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b5f1f-ffd4-4967-878e-02c5814024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02c859b-0546-4206-9cae-cfa997077b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6d73d-fe44-4745-9dfc-7660bd388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a53ef3d-77a8-4e1e-864e-22a69f29a753}" ma:internalName="TaxCatchAll" ma:showField="CatchAllData" ma:web="fdd6d73d-fe44-4745-9dfc-7660bd3887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AD42D1-36D5-4E65-A84A-BF768020ADBC}">
  <ds:schemaRefs>
    <ds:schemaRef ds:uri="http://schemas.microsoft.com/office/2006/metadata/properties"/>
    <ds:schemaRef ds:uri="http://schemas.microsoft.com/office/infopath/2007/PartnerControls"/>
    <ds:schemaRef ds:uri="db4b5f1f-ffd4-4967-878e-02c581402405"/>
    <ds:schemaRef ds:uri="fdd6d73d-fe44-4745-9dfc-7660bd388739"/>
  </ds:schemaRefs>
</ds:datastoreItem>
</file>

<file path=customXml/itemProps2.xml><?xml version="1.0" encoding="utf-8"?>
<ds:datastoreItem xmlns:ds="http://schemas.openxmlformats.org/officeDocument/2006/customXml" ds:itemID="{A36428BF-C60E-41D4-BB11-1A033E23D06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D0F211-D56D-4481-934F-D62F5CCB6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4b5f1f-ffd4-4967-878e-02c581402405"/>
    <ds:schemaRef ds:uri="fdd6d73d-fe44-4745-9dfc-7660bd388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Barkāne</dc:creator>
  <cp:keywords/>
  <dc:description/>
  <cp:lastModifiedBy>Raimonds Grants</cp:lastModifiedBy>
  <cp:revision>1</cp:revision>
  <dcterms:created xsi:type="dcterms:W3CDTF">2024-01-22T14:49:00Z</dcterms:created>
  <dcterms:modified xsi:type="dcterms:W3CDTF">2024-01-22T14:49:00Z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0x010100C380D605BD0867418EA218D70DC5828C</vt:lpwstr>
  </property>
  <property fmtid="{D5CDD505-2E9C-101B-9397-08002B2CF9AE}" pid="3" name="MediaServiceImageTags">
    <vt:lpwstr/>
  </property>
</Properties>
</file>